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Федеральное государственное бюджетное образовательное учреждение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высшего образования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«Уфимский университет науки и технологий»</w:t>
      </w:r>
    </w:p>
    <w:p>
      <w:pPr>
        <w:spacing w:before="0" w:after="0" w:line="360" w:lineRule="auto"/>
        <w:ind w:firstLine="0"/>
        <w:jc w:val="both"/>
      </w:pPr>
    </w:p>
    <w:p>
      <w:pPr>
        <w:spacing w:before="240" w:after="240"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Кафедра АСУ</w:t>
      </w:r>
    </w:p>
    <w:p>
      <w:pPr>
        <w:spacing w:before="0" w:after="0" w:line="360" w:lineRule="auto"/>
        <w:ind w:firstLine="0"/>
        <w:jc w:val="both"/>
      </w:pPr>
    </w:p>
    <w:p>
      <w:pPr>
        <w:spacing w:before="0" w:after="0" w:line="360" w:lineRule="auto"/>
        <w:ind w:firstLine="0"/>
        <w:jc w:val="both"/>
      </w:pP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Отчет по лабораторной работе № 2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по дисциплине: Автоматизированные системы управления специального назначения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на тему: «Разработка алгоритма ПИД-регулирования на языке Python (имитационное моделирование)»</w:t>
      </w:r>
    </w:p>
    <w:p>
      <w:pPr>
        <w:spacing w:before="0" w:after="0" w:line="360" w:lineRule="auto"/>
        <w:ind w:firstLine="0"/>
        <w:jc w:val="both"/>
      </w:pPr>
    </w:p>
    <w:p>
      <w:pPr>
        <w:spacing w:before="0" w:after="0" w:line="360" w:lineRule="auto"/>
        <w:ind w:firstLine="0"/>
        <w:jc w:val="both"/>
      </w:pP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/>
          <w:b w:val="0"/>
          <w:i w:val="0"/>
          <w:sz w:val="28"/>
        </w:rPr>
        <w:t>Выполнил:</w:t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/>
          <w:b w:val="0"/>
          <w:i w:val="0"/>
          <w:sz w:val="28"/>
        </w:rPr>
        <w:t>студент гр. ЭАС-414С</w:t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/>
          <w:b w:val="0"/>
          <w:i w:val="0"/>
          <w:sz w:val="28"/>
        </w:rPr>
        <w:t>Гайнанов Д.И.</w:t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/>
          <w:b w:val="0"/>
          <w:i w:val="0"/>
          <w:sz w:val="28"/>
        </w:rPr>
        <w:t>Зачётная книжка № 22130421</w:t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/>
          <w:b w:val="0"/>
          <w:i w:val="0"/>
          <w:sz w:val="28"/>
        </w:rPr>
        <w:t>Проверил:</w:t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/>
          <w:b w:val="0"/>
          <w:i w:val="0"/>
          <w:sz w:val="28"/>
        </w:rPr>
        <w:t>Старцев Ю.В.</w:t>
      </w:r>
    </w:p>
    <w:p>
      <w:pPr>
        <w:spacing w:before="0" w:after="0" w:line="360" w:lineRule="auto"/>
        <w:ind w:firstLine="0"/>
        <w:jc w:val="both"/>
      </w:pPr>
    </w:p>
    <w:p>
      <w:pPr>
        <w:spacing w:before="0" w:after="0" w:line="360" w:lineRule="auto"/>
        <w:ind w:firstLine="0"/>
        <w:jc w:val="both"/>
      </w:pPr>
    </w:p>
    <w:p>
      <w:pPr>
        <w:spacing w:before="0" w:after="0" w:line="360" w:lineRule="auto"/>
        <w:ind w:firstLine="0"/>
        <w:jc w:val="both"/>
      </w:pP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Уфа 2026 г.</w:t>
      </w:r>
    </w:p>
    <w:p>
      <w:r>
        <w:br w:type="page"/>
      </w:r>
    </w:p>
    <w:p>
      <w:pPr>
        <w:spacing w:before="240" w:after="12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Цель работы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Освоить методику разработки алгоритма пропорционально-интегрально-дифференцирующего (ПИД) регулирования на языке программирования Python; изучить аналитические и экспериментальные методы расчёта и настройки параметров регулятора (метод Циглера–Николса); исследовать особенности функционирования дискретного регулятора в замкнутом контуре управления с объектом, обладающим запаздыванием; получить устойчивые практические навыки реализации защитного механизма предотвращения интегрального насыщения (anti-windup) и оптимизации качества переходных процессов методом имитационного моделирования.</w:t>
      </w:r>
    </w:p>
    <w:p>
      <w:pPr>
        <w:spacing w:before="240" w:after="12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Теоретическая часть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ПИД-регулятор является наиболее универсальным и востребованным алгоритмом автоматического управления в современных системах автоматизации специального и общепромышленного назначения (АСУСН и АСУ ТП). Он формирует управляющее воздействие на основе текущей ошибки рассогласования e(t) между заданным значением уставки SP (Setpoint) и фактическим текущим значением регулируемой технологической переменной PV (Process Variable):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e(t) = SP(t) - PV(t)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Непрерывный закон ПИД-регулирования в параллельной форме выражается интегро-дифференциальным уравнением: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u(t) = Kp · e(t) + Ki · ∫ e(t) dt + Kd · (de(t) / dt)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где Kp — коэффициент пропорционального усиления, Ki = Kp / Ti — коэффициент интегральной составляющей (Ti — постоянная времени интегрирования), Kd = Kp · Td — коэффициент дифференцирования (Td — постоянная времени дифференцирования).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Каждая из трёх составляющих регулятора выполняет строго определённую функциональную роль в формировании динамики системы: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Пропорциональная часть (P = Kp · e) формирует базовое управляющее воздействие, мгновенно пропорциональное величине текущего рассогласования. Увеличение Kp повышает быстродействие, но снижает запас устойчивости и не устраняет статическую ошибку в статических объектах;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Интегральная часть (I = Ki · ∫ e dt) аккумулирует историю ошибки во времени и призвана гарантировать нулевую статическую ошибку в установившемся режиме (e_ст = 0). Однако накопление интеграла вносит фазовое запаздывание на 90°, что усиливает колебательность контура;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Дифференциальная часть (D = Kd · de/dt) реагирует на скорость изменения ошибки, действуя с опережением («демпфирование») и парируя резкие технологические возмущения, что позволяет сократить перерегулирование и время затухания колебаний.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цифровых микропроцессорных контроллерах (ПЛК) и программах на Python непрерывный закон управления приводится к дискретной форме с периодом дискретизации Ts. При численном интегрировании методом прямоугольников и численном дифференцировании первой разностью алгоритм вычисления выхода u[k] на k-м шаге квантования имеет вид: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e[k] = SP[k] - PV[k]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I[k] = I[k-1] + Ki · e[k] · Ts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D[k] = Kd · (e[k] - e[k-1]) / Ts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u_raw[k] = Kp · e[k] + I[k] + D[k]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Реальные исполнительные механизмы (регулирующие клапаны, частотные преобразователи, нагреватели) обладают физическими ограничениями диапазона перемещения [out_min, out_max], как правило, составляющими 0..100%. При подаче больших ступенчатых заданий регулятор стремится выдать сигнал, многократно превышающий 100%, и привод входит в насыщение.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этой ситуации возникает критическое негативное явление — интегральное насыщение (Integral Windup). Пока объект медленно отрабатывает воздействие, ошибка остаётся положительной, и интегратор накапливает гигантскую величину. Когда регулируемая величина наконец достигает заданного значения SP, управляющий сигнал не может мгновенно снизиться, так как накопленный интеграл продолжает удерживать клапан в полностью открытом состоянии. В результате выход объекта глубоко проскакивает уставку, вызывая огромное перерегулирование (до 50–70%) и затяжные автоколебания.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предотвращения этого явления применяется защитный алгоритм Anti-windup. В настоящей работе реализован наиболее надёжный метод Clamping (условное интегрирование): как только суммарный выход регулятора u_raw выходит за пределы [out_min, out_max], накопление интегральной суммы принудительно останавливается (производится откат интеграла на текущем шаге), что обеспечивает немедленный выход системы из насыщения при приближении выхода к уставке.</w:t>
      </w:r>
    </w:p>
    <w:p>
      <w:pPr>
        <w:spacing w:before="240" w:after="12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Ход работы</w:t>
      </w:r>
    </w:p>
    <w:p>
      <w:pPr>
        <w:spacing w:before="20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Задание 1. Математическая модель объекта управления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качестве технологического объекта управления рассматривается динамическое звено, наиболее адекватно описывающее подавляющее большинство тепловых, гидродинамических и физико-химических процессов в промышленности — апериодическое звено 1-го порядка с чистым запаздыванием (модель первого порядка с задержкой, FOPDT).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Передаточная функция объекта по каналу управляющего воздействия: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W_об(s) = (K_об / (T · s + 1)) · e^(-τ · s)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Дифференциальное уравнение динамики объекта во временной области: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T · (dy(t) / dt) + y(t) = K_об · u(t - τ)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где y(t) — регулируемая величина на выходе объекта; u(t) — входной управляющий сигнал; K_об — статический коэффициент передачи объекта; T — постоянная времени инерционности объекта; τ — время чистого транспортного запаздывания.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соответствии с заданием были приняты базовые параметры модели: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Статический коэффициент передачи объекта: K_об = 1.0;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Постоянная времени объекта: T = 10.0 с;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Время чистого запаздывания: τ = 2.0 с;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Шаг дискретизации моделирования: dt = 0.1 с.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численного моделирования уравнения объекта в среде Python использован метод Эйлера. С учётом линии задержки длительностью d = round(τ / dt) отсчётов (FIFO-буфер), конечно-разностное уравнение перехода имеет вид: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y[k] = y[k-1] + (dt / T) · (K_об · u[k - d] - y[k-1])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Программная реализация объекта выполнена в виде класса FirstOrderPlant: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8"/>
      </w:tblGrid>
      <w:tr>
        <w:tc>
          <w:tcPr>
            <w:tcW w:type="dxa" w:w="935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/>
                <w:color w:val="000000"/>
                <w:sz w:val="19"/>
              </w:rPr>
              <w:t>class FirstOrderPlant:</w:t>
              <w:br/>
              <w:t xml:space="preserve">    def __init__(self, K=1.0, T=10.0, tau=2.0, dt=0.1):</w:t>
              <w:br/>
              <w:t xml:space="preserve">        self.K = K</w:t>
              <w:br/>
              <w:t xml:space="preserve">        self.T = T</w:t>
              <w:br/>
              <w:t xml:space="preserve">        self.tau = tau</w:t>
              <w:br/>
              <w:t xml:space="preserve">        self.dt = dt</w:t>
              <w:br/>
              <w:t xml:space="preserve">        self.y = 0.0</w:t>
              <w:br/>
              <w:t xml:space="preserve">        self.delay_steps = int(round(tau / dt))</w:t>
              <w:br/>
              <w:t xml:space="preserve">        self.buffer = [0.0] * self.delay_steps</w:t>
              <w:br/>
              <w:br/>
              <w:t xml:space="preserve">    def reset(self):</w:t>
              <w:br/>
              <w:t xml:space="preserve">        self.y = 0.0</w:t>
              <w:br/>
              <w:t xml:space="preserve">        self.buffer = [0.0] * self.delay_steps</w:t>
              <w:br/>
              <w:br/>
              <w:t xml:space="preserve">    def step(self, u):</w:t>
              <w:br/>
              <w:t xml:space="preserve">        self.buffer.append(u)</w:t>
              <w:br/>
              <w:t xml:space="preserve">        u_delayed = self.buffer.pop(0)</w:t>
              <w:br/>
              <w:t xml:space="preserve">        # Численное интегрирование методом Эйлера</w:t>
              <w:br/>
              <w:t xml:space="preserve">        self.y += (self.K * u_delayed - self.y) / self.T * self.dt</w:t>
              <w:br/>
              <w:t xml:space="preserve">        return self.y</w:t>
            </w:r>
          </w:p>
        </w:tc>
      </w:tr>
    </w:tbl>
    <w:p>
      <w:pPr>
        <w:spacing w:before="40" w:after="80"/>
      </w:pPr>
    </w:p>
    <w:p>
      <w:pPr>
        <w:spacing w:before="20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Задание 2. Расчёт переходной характеристики объекта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Переходная характеристика объекта h(t) представляет собой реакцию системы на единичное ступенчатое воздействие u(t) = 1(t) при нулевых начальных условиях y(0) = 0. Аналитическое решение дифференциального уравнения при t ≥ τ имеет строгий экспоненциальный вид: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y(t) = 0, при t &lt; τ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y(t) = K_об · (1 - e^(-(t - τ) / T)), при t ≥ τ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среде Python было выполнено численное моделирование кривой разгона объекта длительностью 60 секунд. Полученный график переходной характеристики представлен на рисунке 1.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4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t_step_respon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76" w:lineRule="auto"/>
        <w:ind w:firstLine="0"/>
        <w:jc w:val="center"/>
      </w:pPr>
      <w:r>
        <w:rPr>
          <w:rFonts w:ascii="Times New Roman" w:hAnsi="Times New Roman"/>
          <w:sz w:val="24"/>
        </w:rPr>
        <w:t>Рисунок 1 – Переходная характеристика объекта, полученная по его математической модели</w:t>
      </w:r>
    </w:p>
    <w:p>
      <w:pPr>
        <w:spacing w:before="20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Задание 3. Определение параметров объекта по переходной характеристике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верификации математической модели и отработки методики идентификации реальных промышленных объектов по экспериментальным данным была выполнена процедура графической идентификации параметров объекта непосредственно по полученной переходной характеристике: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Статический коэффициент передачи K_об определяется по установившемуся значению выхода y_уст при ступенчатом воздействии амплитудой Δu = 1.0: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K_об = y_уст / Δu = 0.9971 / 1.0 = 1.0 (с абсолютной точностью до численной погрешности метода Эйлера);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Время чистого запаздывания τ определяется как временной интервал от момента подачи ступени (t = 0) до момента первого статистически значимого изменения выходной величины (y &gt; 0.001):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τ_об = 2.0 с;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Постоянная времени инерционности T определяется по времени достижения регулируемой величиной 63.2% от её установившегося уровня (значение 1 - 1/e ≈ 0.6321):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target_63 = 0.632 · y_уст = 0.632 · 0.9971 = 0.6302;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Время достижения уровня: t_63% = 11.8 с;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Постоянная времени: T_об = t_63% - τ_об = 11.8 - 2.0 = 9.8 с ≈ 10.0 с.</w:t>
      </w:r>
    </w:p>
    <w:p>
      <w:pPr>
        <w:spacing w:before="160" w:after="60" w:line="240" w:lineRule="auto"/>
        <w:ind w:firstLine="0"/>
        <w:jc w:val="left"/>
      </w:pPr>
      <w:r>
        <w:rPr>
          <w:rFonts w:ascii="Arial" w:hAnsi="Arial"/>
          <w:sz w:val="24"/>
        </w:rPr>
        <w:t>Таблица 1. Сопоставление заданных и идентифицированных параметров объекта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Параметр объекта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Заданное значение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Идентифицированное значение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Относительная погрешность, %</w:t>
            </w:r>
          </w:p>
        </w:tc>
      </w:tr>
      <w:tr>
        <w:tc>
          <w:tcPr>
            <w:tcW w:type="dxa" w:w="233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Коэффициент передачи K_об</w:t>
            </w:r>
          </w:p>
        </w:tc>
        <w:tc>
          <w:tcPr>
            <w:tcW w:type="dxa" w:w="233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1.0</w:t>
            </w:r>
          </w:p>
        </w:tc>
        <w:tc>
          <w:tcPr>
            <w:tcW w:type="dxa" w:w="233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1.00</w:t>
            </w:r>
          </w:p>
        </w:tc>
        <w:tc>
          <w:tcPr>
            <w:tcW w:type="dxa" w:w="233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0.29 %</w:t>
            </w:r>
          </w:p>
        </w:tc>
      </w:tr>
      <w:tr>
        <w:tc>
          <w:tcPr>
            <w:tcW w:type="dxa" w:w="233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Время запаздывания τ, с</w:t>
            </w:r>
          </w:p>
        </w:tc>
        <w:tc>
          <w:tcPr>
            <w:tcW w:type="dxa" w:w="233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2.0 с</w:t>
            </w:r>
          </w:p>
        </w:tc>
        <w:tc>
          <w:tcPr>
            <w:tcW w:type="dxa" w:w="233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2.00 с</w:t>
            </w:r>
          </w:p>
        </w:tc>
        <w:tc>
          <w:tcPr>
            <w:tcW w:type="dxa" w:w="233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0.00 %</w:t>
            </w:r>
          </w:p>
        </w:tc>
      </w:tr>
      <w:tr>
        <w:tc>
          <w:tcPr>
            <w:tcW w:type="dxa" w:w="233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Постоянная времени T, с</w:t>
            </w:r>
          </w:p>
        </w:tc>
        <w:tc>
          <w:tcPr>
            <w:tcW w:type="dxa" w:w="233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10.0 с</w:t>
            </w:r>
          </w:p>
        </w:tc>
        <w:tc>
          <w:tcPr>
            <w:tcW w:type="dxa" w:w="233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9.80 с</w:t>
            </w:r>
          </w:p>
        </w:tc>
        <w:tc>
          <w:tcPr>
            <w:tcW w:type="dxa" w:w="233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2.00 %</w:t>
            </w:r>
          </w:p>
        </w:tc>
      </w:tr>
    </w:tbl>
    <w:p>
      <w:pPr>
        <w:spacing w:before="80" w:after="80"/>
      </w:pPr>
    </w:p>
    <w:p>
      <w:pPr>
        <w:spacing w:before="20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Задание 4. Расчёт коэффициентов ПИД-регулятора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расчёта базовых коэффициентов ПИД-регулятора использован классический инженерный метод Циглера–Николса (Ziegler–Nichols) по параметрам кривой разгона объекта с чистым запаздыванием. Нормативные формулы расчёта параметров ПИД-закона имеют вид: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Kp = 1.2 · T_об / (K_об · τ_об)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Ti = 2.0 · τ_об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Td = 0.5 · τ_об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Ki = Kp / Ti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Kd = Kp · Td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Подставляя идентифицированные параметры (K_об = 1.0, T_об = 9.8 с, τ_об = 2.0 с), получаем численные значения настроек регулятора: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Kp = 1.2 · 9.8 / (1.0 · 2.0) = 5.88 ≈ 5.90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Ti = 2.0 · 2.0 = 4.0 с  =&gt;  Ki = 5.90 / 4.0 = 1.474 с^(-1)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Td = 0.5 · 2.0 = 1.0 с  =&gt;  Kd = 5.90 · 1.0 = 5.897 с</w:t>
      </w:r>
    </w:p>
    <w:p>
      <w:pPr>
        <w:spacing w:before="20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Задание 5. Программная реализация алгоритма ПИД-регулирования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 языке Python был разработан класс PID, реализующий параллельный алгоритм ПИД-регулирования в дискретной форме с шагом квантования Ts = 0.1 с. В класс интегрирован механизм Clamping Anti-windup и ограничение диапазона выходного воздействия привода [0; 100]%.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8"/>
      </w:tblGrid>
      <w:tr>
        <w:tc>
          <w:tcPr>
            <w:tcW w:type="dxa" w:w="935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/>
                <w:color w:val="000000"/>
                <w:sz w:val="19"/>
              </w:rPr>
              <w:t>class PID:</w:t>
              <w:br/>
              <w:t xml:space="preserve">    def __init__(self, Kp, Ki, Kd, Ts=0.1, out_min=0.0, out_max=100.0, anti_windup=True):</w:t>
              <w:br/>
              <w:t xml:space="preserve">        self.Kp, self.Ki, self.Kd = Kp, Ki, Kd</w:t>
              <w:br/>
              <w:t xml:space="preserve">        self.Ts = Ts</w:t>
              <w:br/>
              <w:t xml:space="preserve">        self.out_min, self.out_max = out_min, out_max</w:t>
              <w:br/>
              <w:t xml:space="preserve">        self.integral = 0.0</w:t>
              <w:br/>
              <w:t xml:space="preserve">        self.e_prev = 0.0</w:t>
              <w:br/>
              <w:t xml:space="preserve">        self.anti_windup = anti_windup</w:t>
              <w:br/>
              <w:br/>
              <w:t xml:space="preserve">    def reset(self):</w:t>
              <w:br/>
              <w:t xml:space="preserve">        self.integral = 0.0</w:t>
              <w:br/>
              <w:t xml:space="preserve">        self.e_prev = 0.0</w:t>
              <w:br/>
              <w:br/>
              <w:t xml:space="preserve">    def compute(self, SP, PV):</w:t>
              <w:br/>
              <w:t xml:space="preserve">        e = SP - PV</w:t>
              <w:br/>
              <w:t xml:space="preserve">        self.integral += e * self.Ts</w:t>
              <w:br/>
              <w:t xml:space="preserve">        derivative = (e - self.e_prev) / self.Ts</w:t>
              <w:br/>
              <w:t xml:space="preserve">        out = self.Kp * e + self.Ki * self.integral + self.Kd * derivative</w:t>
              <w:br/>
              <w:br/>
              <w:t xml:space="preserve">        # Защита от интегрального насыщения Anti-windup (Clamping)</w:t>
              <w:br/>
              <w:t xml:space="preserve">        if self.anti_windup:</w:t>
              <w:br/>
              <w:t xml:space="preserve">            if out &gt; self.out_max:</w:t>
              <w:br/>
              <w:t xml:space="preserve">                out = self.out_max</w:t>
              <w:br/>
              <w:t xml:space="preserve">                self.integral -= e * self.Ts</w:t>
              <w:br/>
              <w:t xml:space="preserve">            elif out &lt; self.out_min:</w:t>
              <w:br/>
              <w:t xml:space="preserve">                out = self.out_min</w:t>
              <w:br/>
              <w:t xml:space="preserve">                self.integral -= e * self.Ts</w:t>
              <w:br/>
              <w:t xml:space="preserve">        else:</w:t>
              <w:br/>
              <w:t xml:space="preserve">            if out &gt; self.out_max:</w:t>
              <w:br/>
              <w:t xml:space="preserve">                out = self.out_max</w:t>
              <w:br/>
              <w:t xml:space="preserve">            elif out &lt; self.out_min:</w:t>
              <w:br/>
              <w:t xml:space="preserve">                out = self.out_min</w:t>
              <w:br/>
              <w:br/>
              <w:t xml:space="preserve">        self.e_prev = e</w:t>
              <w:br/>
              <w:t xml:space="preserve">        return out</w:t>
            </w:r>
          </w:p>
        </w:tc>
      </w:tr>
    </w:tbl>
    <w:p>
      <w:pPr>
        <w:spacing w:before="40" w:after="80"/>
      </w:pPr>
    </w:p>
    <w:p>
      <w:pPr>
        <w:spacing w:before="20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Задание 6. Имитационные испытания замкнутой системы управления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проведения имитационных испытаний замкнутого контура на вход системы было подано ступенчатое задание уставки SP = 50.0 при нулевых начальных условиях. Длительность цикла моделирования составила 80 секунд с шагом квантования dt = 0.1 с.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 рисунке 2 представлены графики регулируемой величины PV (выход объекта) и управляющего воздействия u(t) при базовой настройке Циглера–Николса с включенным механизмом Anti-windup.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685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d_response_z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5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76" w:lineRule="auto"/>
        <w:ind w:firstLine="0"/>
        <w:jc w:val="center"/>
      </w:pPr>
      <w:r>
        <w:rPr>
          <w:rFonts w:ascii="Times New Roman" w:hAnsi="Times New Roman"/>
          <w:sz w:val="24"/>
        </w:rPr>
        <w:t>Рисунок 2 – Переходный процесс замкнутой системы при настройке по методу Циглера–Николса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Далее было выполнено сравнительное исследование влияния защиты от интегрального насыщения (Anti-windup). Для этого был проведён аналогичный прогон замкнутой системы с отключенным механизмом отката интеграла (регулятор с простым насыщением выхода привода). Результаты сопоставления приведены на рисунке 3.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6850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d_antiwindup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5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76" w:lineRule="auto"/>
        <w:ind w:firstLine="0"/>
        <w:jc w:val="center"/>
      </w:pPr>
      <w:r>
        <w:rPr>
          <w:rFonts w:ascii="Times New Roman" w:hAnsi="Times New Roman"/>
          <w:sz w:val="24"/>
        </w:rPr>
        <w:t>Рисунок 3 – Сравнение динамики переходных процессов с механизмом Anti-windup и без него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Анализ рисунка 3 демонстрирует драматический эффект интегрального насыщения: без Anti-windup управляющий сигнал u(t) «залипает» на максимальном значении 100% на длительное время (в течение первых 15 секунд), пока регулируемая величина проскакивает уставку SP = 50. В результате перерегулирование возрастает с 3.8% до колоссальных 57.7% (пик y_max = 78.9), а время регулирования затягивается с 8.7 с до 22.9 с. Включение механизма Clamping Anti-windup полностью устраняет эффект залипания и предотвращает чрезмерный выброс.</w:t>
      </w:r>
    </w:p>
    <w:p>
      <w:pPr>
        <w:spacing w:before="20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Задание 7. Оптимизация коэффициентов ПИД-регулятора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Хотя классическая настройка Циглера–Николса с защитой Anti-windup обеспечивает высокое быстродействие, для промышленных систем специального назначения зачастую критически важна более плавная работа исполнительных органов без резких скачков управляющего сигнала и с гарантированным демпфированием колебаний.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 целью улучшения качества регулирования была проведена оптимизация параметров регулятора. Были сформированы два альтернативных набора коэффициентов: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Оптимизированная настройка: Kp = 2.80, Ti = 6.50 с (Ki = 0.43 1/с), Td = 0.90 с (Kd = 2.52 с). Данная настройка обеспечивает умеренное быстродействие при мягкой нагрузке на исполнительный механизм;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Апериодическая настройка: Kp = 2.00, Ti = 8.00 с (Ki = 0.25 1/с), Td = 0.80 с (Kd = 1.60 с). Данная настройка обеспечивает полностью монотонный процесс с околонулевым перерегулированием (σ ≈ 1.3%).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Сравнительные графики переходных процессов для трёх режимов настройки представлены на рисунке 4.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6850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d_optimization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5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76" w:lineRule="auto"/>
        <w:ind w:firstLine="0"/>
        <w:jc w:val="center"/>
      </w:pPr>
      <w:r>
        <w:rPr>
          <w:rFonts w:ascii="Times New Roman" w:hAnsi="Times New Roman"/>
          <w:sz w:val="24"/>
        </w:rPr>
        <w:t>Рисунок 4 – Переходные процессы при различных вариантах настройки ПИД-регулятора</w:t>
      </w:r>
    </w:p>
    <w:p>
      <w:pPr>
        <w:spacing w:before="160" w:after="60" w:line="240" w:lineRule="auto"/>
        <w:ind w:firstLine="0"/>
        <w:jc w:val="left"/>
      </w:pPr>
      <w:r>
        <w:rPr>
          <w:rFonts w:ascii="Arial" w:hAnsi="Arial"/>
          <w:sz w:val="24"/>
        </w:rPr>
        <w:t>Таблица 2. Сводная таблица параметров и показателей качества регулирования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Режим настройки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Kp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Ki, 1/с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Kd, с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Anti-windup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Перерегулирование σ, %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Время рег. tp, с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Время нар. tr, с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Критерий ITAE</w:t>
            </w:r>
          </w:p>
        </w:tc>
      </w:tr>
      <w:tr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Циглер–Николс (с AW)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5.90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1.47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5.90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Да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3.77 %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8.70 с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5.50 с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913.8</w:t>
            </w:r>
          </w:p>
        </w:tc>
      </w:tr>
      <w:tr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Циглер–Николс (без AW)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5.90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1.47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5.90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Нет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57.73 %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22.90 с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5.40 с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4836.7</w:t>
            </w:r>
          </w:p>
        </w:tc>
      </w:tr>
      <w:tr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Оптимизированный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2.80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0.43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2.52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Да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4.02 %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10.10 с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6.50 с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1259.3</w:t>
            </w:r>
          </w:p>
        </w:tc>
      </w:tr>
      <w:tr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Апериодический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2.00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0.25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1.60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Да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1.31 %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13.90 с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9.20 с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1569.8</w:t>
            </w:r>
          </w:p>
        </w:tc>
      </w:tr>
    </w:tbl>
    <w:p>
      <w:pPr>
        <w:spacing w:before="80" w:after="80"/>
      </w:pPr>
    </w:p>
    <w:p>
      <w:pPr>
        <w:spacing w:before="240" w:after="12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Вывод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ходе выполнения лабораторной работы были успешно решены все поставленные теоретические и практические задачи имитационного моделирования систем автоматического управления с обратной связью на языке Python: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Разработана и верифицирована программная модель типового промышленного объекта управления — апериодического звена 1-го порядка с чистым запаздыванием (K = 1.0, T = 10.0 с, τ = 2.0 с). Численное решение уравнения динамики методом Эйлера с кольцевым буфером показало идеальное соответствие аналитическому экспоненциальному закону разгона (погрешность коэффициента передачи менее 0.3%, постоянной времени — менее 2.0%).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Отработана методика параметрической идентификации объекта управления по снятой переходной характеристике. Доказано, что параметры K_об, T и τ могут быть с высокой точностью определены по реперным точкам переходного процесса (момент начала отклика и уровень 63.2% установившегося значения).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Рассчитаны коэффициенты дискретного ПИД-регулятора по классическому инженерному методу Циглера–Николса (Kp = 5.90, Ki = 1.47 1/с, Kd = 5.90 с). Реализован программный класс PID с шагом квантования Ts = 0.1 с.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Проведено глубокое исследование феномена интегрального насыщения (Integral Windup). Экспериментально установлено, что при наличии физических ограничений исполнительного привода [0; 100]% отсутствие защиты приводит к затягиванию интегратора и катастрофическому росту перерегулирования до 57.7% при времени переходного процесса 22.9 с. Внедрение алгоритма Clamping Anti-windup позволило снизить перерегулирование более чем в 15 раз (до 3.8%) и сократить время регулирования до 8.7 с.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Выполнена параметрическая оптимизация регулятора для снижения нагрузки на исполнительные механизмы. Настройка Kp = 2.80, Ki = 0.43 1/с, Kd = 2.52 с обеспечивает плавный ход регулирующего органа при минимальном перерегулировании (4.0%), а апериодический режим гарантирует монотонность процесса для критических технологических регламентов.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Подтверждена высокая практическая ценность имитационного моделирования в среде Python для первичного подбора, верификации и тонкой доводки алгоритмов управления до их развёртывания в промышленных ПЛК.</w:t>
      </w:r>
    </w:p>
    <w:p>
      <w:pPr>
        <w:spacing w:before="240" w:after="12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Контрольные вопросы</w:t>
      </w:r>
    </w:p>
    <w:p>
      <w:pPr>
        <w:spacing w:before="120" w:after="40"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Вопрос 1. Из каких составляющих состоит ПИД-регулятор?</w:t>
      </w:r>
    </w:p>
    <w:p>
      <w:pPr>
        <w:spacing w:before="0"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Ответ: ПИД-регулятор состоит из трёх функциональных составляющих: пропорциональной (П), интегральной (И) и дифференциальной (Д). Пропорциональная составляющая P = Kp · e(t) формирует сигнал, прямо пропорциональный текущей ошибке рассогласования e(t) = SP - PV, обеспечивая базовое быстродействие. Интегральная составляющая I = Ki · ∫ e(t) dt накапливает ошибку во времени и гарантирует ликвидацию статической ошибки рассогласования (обеспечивает астатизм системы). Дифференциальная составляющая D = Kd · (de(t)/dt) реагирует на скорость изменения ошибки, действуя с упреждением и демпфируя колебания при резких возмущениях.</w:t>
      </w:r>
    </w:p>
    <w:p>
      <w:pPr>
        <w:spacing w:before="120" w:after="40"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Вопрос 2. Как влияют Kp, Ki, Kd на качество регулирования?</w:t>
      </w:r>
    </w:p>
    <w:p>
      <w:pPr>
        <w:spacing w:before="0"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Ответ: Влияние настроечных коэффициентов характеризуется следующими закономерностями:</w:t>
        <w:br/>
        <w:t>• Коэффициент пропорциональности Kp: увеличение Kp ускоряет реакцию системы и сокращает время нарастания tr, однако чрезмерный рост Kp снижает запас устойчивости, увеличивает перерегулирование σ и может привести к возникновению незатухающих автоколебаний;</w:t>
        <w:br/>
        <w:t>• Интегральный коэффициент Ki: увеличение Ki ускоряет сведение установившейся ошибки к нулю, но вносит фазовое запаздывание на 90°, что повышает склонность системы к перерегулированию и колебательности;</w:t>
        <w:br/>
        <w:t>• Дифференциальный коэффициент Kd: увеличение Kd повышает демпфирование системы, снижает динамическое перерегулирование и сокращает время затухания переходного процесса, однако делает контур крайне чувствительным к высокочастотным шумам измерений датчиков.</w:t>
      </w:r>
    </w:p>
    <w:p>
      <w:pPr>
        <w:spacing w:before="120" w:after="40"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Вопрос 3. Что такое anti-windup?</w:t>
      </w:r>
    </w:p>
    <w:p>
      <w:pPr>
        <w:spacing w:before="0"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Ответ: Anti-windup (защита от интегрального насыщения) — это специальный программный алгоритм, предотвращающий неограниченное накопление интегральной суммы регулятора в моменты, когда реальный выходной исполнительный механизм достигает физических ограничений диапазона перемещения (насыщения, например, клапан полностью открыт на 100% или закрыт на 0%). Без anti-windup интегратор продолжает накапливать большую сумму при длительной ошибке одного знака, и когда регулируемая величина достигает уставки SP, клапан долго не может закрыться из-за 'разрядки' накопленного интеграла, вызывая глубокое перерегулирование. В реализованном методе Clamping накопление интеграла блокируется, если управляющий сигнал выходит за пределы [out_min, out_max], обеспечивая немедленный возврат в линейную зону.</w:t>
      </w:r>
    </w:p>
    <w:p>
      <w:pPr>
        <w:spacing w:before="120" w:after="40"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Вопрос 4. Какие методы настройки ПИД-регулятора вы знаете?</w:t>
      </w:r>
    </w:p>
    <w:p>
      <w:pPr>
        <w:spacing w:before="0"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Ответ: Существуют три основные группы методов настройки ПИД-регуляторов:</w:t>
        <w:br/>
        <w:t>1. Экспериментальные методы по переходной характеристике (кривой разгона): метод Циглера–Николса (открытый контур), метод Хенше (Chien–Hrones–Reswick, CHR) с настройкой на 0% или 20% перерегулирование по возмущению или заданию, метод Куна–Смита;</w:t>
        <w:br/>
        <w:t>2. Методы замкнутого контура по границе устойчивости: метод критического коэффициента усиления Циглера–Николса (доведение замкнутой системы с П-регулятором до режима незатухающих колебаний с критическим периодом Tкр и коэффициентом Kкр), релейный метод автонастройки Астрома–Хагглунда;</w:t>
        <w:br/>
        <w:t>3. Аналитические и оптимизационные методы: синтез по корневому годографу, частотные методы (по запасам устойчивости по амплитуде и фазе), оптимизация интегральных критериев (минимум IAE, ISE, ITAE), а также методы адаптивного управления и самонастройки.</w:t>
      </w:r>
    </w:p>
    <w:p>
      <w:pPr>
        <w:spacing w:before="120" w:after="40"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Вопрос 5. Как определить параметры объекта по переходной характеристике?</w:t>
      </w:r>
    </w:p>
    <w:p>
      <w:pPr>
        <w:spacing w:before="0"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Ответ: Для объекта первого порядка с запаздыванием параметры определяются по кривой разгона, снятой при подаче ступенчатого сигнала амплитудой Δu:</w:t>
        <w:br/>
        <w:t>1. Статический коэффициент передачи: K_об = y_уст / Δu, где y_уст — приращение выхода в установившемся режиме;</w:t>
        <w:br/>
        <w:t>2. Время чистого запаздывания τ: интервал времени от момента подачи ступени u(t) до точки пересечения касательной, проведённой в точке максимальной крутизны кривой (точке перегиба), с осью времени, либо по времени первого отклика выхода;</w:t>
        <w:br/>
        <w:t>3. Постоянная времени T: отрезок времени от окончания запаздывания τ до точки пересечения касательной с уровнем y_уст, либо как время достижения выходом уровня 63.2% от установившегося значения за вычетом времени запаздывания: T = t(0.632·y_уст) - τ.</w:t>
      </w:r>
    </w:p>
    <w:p>
      <w:pPr>
        <w:spacing w:before="120" w:after="40"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Вопрос 6. Чем отличается имитационное моделирование от экспериментального снятия характеристики?</w:t>
      </w:r>
    </w:p>
    <w:p>
      <w:pPr>
        <w:spacing w:before="0"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Ответ: Имитационное моделирование осуществляется на базе математических уравнений динамики (дифференциальных или разностных) в программной среде вычислительной машины. Оно детерминировано, безопасно, позволяет исследовать критические и аварийные режимы, изменять параметры в любых диапазонах без ограничений реального времени и без износа оборудования. Экспериментальное снятие характеристик проводится непосредственно на физическом технологическом объекте; оно сопровождается неизбежными аппаратными шумами датчиков, квантованием АЦП, внешними неконтролируемыми возмущениями технологической среды и связано с риском нарушения регламента или поломки оборудования.</w:t>
      </w:r>
    </w:p>
    <w:p>
      <w:pPr>
        <w:spacing w:before="120" w:after="40"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Вопрос 7. Какие допущения принимаются при моделировании объекта апериодическим звеном?</w:t>
      </w:r>
    </w:p>
    <w:p>
      <w:pPr>
        <w:spacing w:before="0"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Ответ: При описании технологического объекта апериодическим звеном первого порядка с запаздыванием принимаются следующие фундаментальные допущения:</w:t>
        <w:br/>
        <w:t>1. Линейность объекта: предполагается, что параметры K_об, T и τ постоянны и не зависят от амплитуды и знака приращений входного сигнала (справедливо в малых окрестностях рабочей точки технологического процесса);</w:t>
        <w:br/>
        <w:t>2. Сосредоточенность параметров: технологический аппарат рассматривается как система с сосредоточенными параметрами (например, пренебрегается пространственным градиентом температур или концентраций по объёму аппарата);</w:t>
        <w:br/>
        <w:t>3. Чистый сдвиг запаздывания: распределённый транспортный перенос потока идеализируется как чистое время запаздывания τ без искажения формы сигнала;</w:t>
        <w:br/>
        <w:t>4. Одноёмкостной характер: считается, что в объекте доминирует одна преобладающая ёмкость (накопитель массы или тепла), а влиянием второстепенных паразитных емкостей и высших гармоник можно пренебречь.</w:t>
      </w:r>
    </w:p>
    <w:sectPr w:rsidR="00FC693F" w:rsidRPr="0006063C" w:rsidSect="00034616">
      <w:footerReference w:type="default" r:id="rId9"/>
      <w:pgSz w:w="11909" w:h="16834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2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