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4D" w:val="clear"/>
            <w:tcMar>
              <w:top w:type="dxa" w:w="400"/>
              <w:left w:type="dxa" w:w="320"/>
              <w:bottom w:type="dxa" w:w="400"/>
              <w:right w:type="dxa" w:w="320"/>
            </w:tcMar>
          </w:tcPr>
          <w:p>
            <w:r>
              <w:rPr>
                <w:rFonts w:ascii="Arial" w:cs="Arial" w:eastAsia="Arial" w:hAnsi="Arial"/>
                <w:b/>
                <w:bCs/>
                <w:color w:val="FFFFFF"/>
                <w:sz w:val="22"/>
                <w:szCs w:val="22"/>
              </w:rPr>
              <w:t xml:space="preserve">CARES CONSULTING, INC.</w:t>
            </w:r>
          </w:p>
          <w:p>
            <w:pPr>
              <w:spacing w:before="60"/>
            </w:pPr>
            <w:r>
              <w:rPr>
                <w:rFonts w:ascii="Arial" w:cs="Arial" w:eastAsia="Arial" w:hAnsi="Arial"/>
                <w:b/>
                <w:bCs/>
                <w:color w:val="FFFFFF"/>
                <w:sz w:val="44"/>
                <w:szCs w:val="44"/>
              </w:rPr>
              <w:t xml:space="preserve">Website &amp; E-Commerce Proposal</w:t>
            </w:r>
          </w:p>
          <w:p>
            <w:pPr>
              <w:spacing w:before="60"/>
            </w:pPr>
            <w:r>
              <w:rPr>
                <w:rFonts w:ascii="Arial" w:cs="Arial" w:eastAsia="Arial" w:hAnsi="Arial"/>
                <w:color w:val="E8C547"/>
                <w:sz w:val="22"/>
                <w:szCs w:val="22"/>
              </w:rPr>
              <w:t xml:space="preserve">Minuteman Commerce Site + Client Storefront Service</w:t>
            </w:r>
          </w:p>
        </w:tc>
      </w:tr>
    </w:tbl>
    <w:p>
      <w:pPr>
        <w:spacing w:after="200" w:before="200"/>
      </w:pPr>
      <w:r>
        <w:t xml:space="preserve"/>
      </w:r>
    </w:p>
    <w:p>
      <w:pPr>
        <w:spacing w:after="80" w:before="80" w:line="300"/>
        <w:jc w:val="left"/>
      </w:pPr>
      <w:r>
        <w:rPr>
          <w:rFonts w:ascii="Arial" w:cs="Arial" w:eastAsia="Arial" w:hAnsi="Arial"/>
          <w:b/>
          <w:bCs/>
          <w:i w:val="false"/>
          <w:iCs w:val="false"/>
          <w:color w:val="1A1A1A"/>
          <w:sz w:val="22"/>
          <w:szCs w:val="22"/>
        </w:rPr>
        <w:t xml:space="preserve">Prepared for: I A Z Corporation dba Minuteman Press Uptown</w:t>
      </w:r>
    </w:p>
    <w:p>
      <w:pPr>
        <w:spacing w:after="80" w:before="80" w:line="300"/>
        <w:jc w:val="left"/>
      </w:pPr>
      <w:r>
        <w:rPr>
          <w:rFonts w:ascii="Arial" w:cs="Arial" w:eastAsia="Arial" w:hAnsi="Arial"/>
          <w:b w:val="false"/>
          <w:bCs w:val="false"/>
          <w:i w:val="false"/>
          <w:iCs w:val="false"/>
          <w:color w:val="1A1A1A"/>
          <w:sz w:val="22"/>
          <w:szCs w:val="22"/>
        </w:rPr>
        <w:t xml:space="preserve">Attn: Frank Brown</w:t>
      </w:r>
    </w:p>
    <w:p>
      <w:pPr>
        <w:spacing w:after="80" w:before="80" w:line="300"/>
        <w:jc w:val="left"/>
      </w:pPr>
      <w:r>
        <w:rPr>
          <w:rFonts w:ascii="Arial" w:cs="Arial" w:eastAsia="Arial" w:hAnsi="Arial"/>
          <w:b w:val="false"/>
          <w:bCs w:val="false"/>
          <w:i w:val="false"/>
          <w:iCs w:val="false"/>
          <w:color w:val="666666"/>
          <w:sz w:val="22"/>
          <w:szCs w:val="22"/>
        </w:rPr>
        <w:t xml:space="preserve">4024 Washington Ave N, Minneapolis, MN 55412</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Prepared by: CARES Consulting, Inc. - Kari Hoglund Kounkel</w:t>
      </w:r>
    </w:p>
    <w:p>
      <w:pPr>
        <w:spacing w:after="80" w:before="80" w:line="300"/>
        <w:jc w:val="left"/>
      </w:pPr>
      <w:r>
        <w:rPr>
          <w:rFonts w:ascii="Arial" w:cs="Arial" w:eastAsia="Arial" w:hAnsi="Arial"/>
          <w:b w:val="false"/>
          <w:bCs w:val="false"/>
          <w:i w:val="false"/>
          <w:iCs w:val="false"/>
          <w:color w:val="666666"/>
          <w:sz w:val="22"/>
          <w:szCs w:val="22"/>
        </w:rPr>
        <w:t xml:space="preserve">Date: [PROPOSAL DATE]</w:t>
      </w:r>
    </w:p>
    <w:p>
      <w:pPr>
        <w:spacing w:after="80" w:before="80" w:line="300"/>
        <w:jc w:val="left"/>
      </w:pPr>
      <w:r>
        <w:rPr>
          <w:rFonts w:ascii="Arial" w:cs="Arial" w:eastAsia="Arial" w:hAnsi="Arial"/>
          <w:b w:val="false"/>
          <w:bCs w:val="false"/>
          <w:i w:val="false"/>
          <w:iCs w:val="false"/>
          <w:color w:val="666666"/>
          <w:sz w:val="22"/>
          <w:szCs w:val="22"/>
        </w:rPr>
        <w:t xml:space="preserve">Valid through: [EXPIRATION DATE - recommend 30 days]</w:t>
      </w:r>
    </w:p>
    <w:p>
      <w:pPr>
        <w:spacing w:after="200" w:before="200"/>
      </w:pPr>
      <w:r>
        <w:t xml:space="preserve"/>
      </w:r>
    </w:p>
    <w:p>
      <w:pPr>
        <w:pStyle w:val="Heading2"/>
        <w:spacing w:after="100" w:before="240"/>
      </w:pPr>
      <w:r>
        <w:rPr>
          <w:rFonts w:ascii="Arial" w:cs="Arial" w:eastAsia="Arial" w:hAnsi="Arial"/>
          <w:b/>
          <w:bCs/>
          <w:color w:val="1F2D4D"/>
          <w:sz w:val="26"/>
          <w:szCs w:val="26"/>
        </w:rPr>
        <w:t xml:space="preserve">Project Overview</w:t>
      </w:r>
    </w:p>
    <w:p>
      <w:pPr>
        <w:spacing w:after="80" w:before="80" w:line="300"/>
        <w:jc w:val="left"/>
      </w:pPr>
      <w:r>
        <w:rPr>
          <w:rFonts w:ascii="Arial" w:cs="Arial" w:eastAsia="Arial" w:hAnsi="Arial"/>
          <w:b w:val="false"/>
          <w:bCs w:val="false"/>
          <w:i w:val="false"/>
          <w:iCs w:val="false"/>
          <w:color w:val="1A1A1A"/>
          <w:sz w:val="22"/>
          <w:szCs w:val="22"/>
        </w:rPr>
        <w:t xml:space="preserve">This proposal outlines three related work streams for Minuteman Press Uptown:</w:t>
      </w:r>
    </w:p>
    <w:p>
      <w:pPr>
        <w:pStyle w:val="ListParagraph"/>
        <w:numPr>
          <w:ilvl w:val="0"/>
          <w:numId w:val="2"/>
        </w:numPr>
        <w:spacing w:after="40" w:before="40" w:line="280"/>
      </w:pPr>
      <w:r>
        <w:rPr>
          <w:rFonts w:ascii="Arial" w:cs="Arial" w:eastAsia="Arial" w:hAnsi="Arial"/>
          <w:color w:val="1A1A1A"/>
          <w:sz w:val="22"/>
          <w:szCs w:val="22"/>
        </w:rPr>
        <w:t xml:space="preserve">Phase 1: A fully functional e-commerce site for Minuteman, built on the existing prototype and hosted on Minuteman's own servers.</w:t>
      </w:r>
    </w:p>
    <w:p>
      <w:pPr>
        <w:pStyle w:val="ListParagraph"/>
        <w:numPr>
          <w:ilvl w:val="0"/>
          <w:numId w:val="2"/>
        </w:numPr>
        <w:spacing w:after="40" w:before="40" w:line="280"/>
      </w:pPr>
      <w:r>
        <w:rPr>
          <w:rFonts w:ascii="Arial" w:cs="Arial" w:eastAsia="Arial" w:hAnsi="Arial"/>
          <w:color w:val="1A1A1A"/>
          <w:sz w:val="22"/>
          <w:szCs w:val="22"/>
        </w:rPr>
        <w:t xml:space="preserve">Phase 2: Migration of existing product data, Stripe payment integration, sales tax setup, and full public launch.</w:t>
      </w:r>
    </w:p>
    <w:p>
      <w:pPr>
        <w:pStyle w:val="ListParagraph"/>
        <w:numPr>
          <w:ilvl w:val="0"/>
          <w:numId w:val="2"/>
        </w:numPr>
        <w:spacing w:after="40" w:before="40" w:line="280"/>
      </w:pPr>
      <w:r>
        <w:rPr>
          <w:rFonts w:ascii="Arial" w:cs="Arial" w:eastAsia="Arial" w:hAnsi="Arial"/>
          <w:color w:val="1A1A1A"/>
          <w:sz w:val="22"/>
          <w:szCs w:val="22"/>
        </w:rPr>
        <w:t xml:space="preserve">Phase 3: An ongoing service line where Minuteman offers branded client storefronts - filtered views of its own catalog tagged for individual customers - as a recurring revenue stream.</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Phases are independently priced and may be approved together or separately.</w:t>
      </w:r>
    </w:p>
    <w:p>
      <w:pPr>
        <w:pStyle w:val="Heading2"/>
        <w:spacing w:after="100" w:before="240"/>
      </w:pPr>
      <w:r>
        <w:rPr>
          <w:rFonts w:ascii="Arial" w:cs="Arial" w:eastAsia="Arial" w:hAnsi="Arial"/>
          <w:b/>
          <w:bCs/>
          <w:color w:val="1F2D4D"/>
          <w:sz w:val="26"/>
          <w:szCs w:val="26"/>
        </w:rPr>
        <w:t xml:space="preserve">Phase 1 - Minuteman Commerce Site Build</w:t>
      </w:r>
    </w:p>
    <w:p>
      <w:pPr>
        <w:spacing w:after="80" w:before="80" w:line="300"/>
        <w:jc w:val="left"/>
      </w:pPr>
      <w:r>
        <w:rPr>
          <w:rFonts w:ascii="Arial" w:cs="Arial" w:eastAsia="Arial" w:hAnsi="Arial"/>
          <w:b/>
          <w:bCs/>
          <w:i w:val="false"/>
          <w:iCs w:val="false"/>
          <w:color w:val="1A1A1A"/>
          <w:sz w:val="22"/>
          <w:szCs w:val="22"/>
        </w:rPr>
        <w:t xml:space="preserve">Investment: $3,000  -  Target Completion: June 15, 2026</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Phase 1 delivers the core commerce platform based on the existing prototype, including:</w:t>
      </w:r>
    </w:p>
    <w:p>
      <w:pPr>
        <w:pStyle w:val="ListParagraph"/>
        <w:numPr>
          <w:ilvl w:val="0"/>
          <w:numId w:val="2"/>
        </w:numPr>
        <w:spacing w:after="40" w:before="40" w:line="280"/>
      </w:pPr>
      <w:r>
        <w:rPr>
          <w:rFonts w:ascii="Arial" w:cs="Arial" w:eastAsia="Arial" w:hAnsi="Arial"/>
          <w:color w:val="1A1A1A"/>
          <w:sz w:val="22"/>
          <w:szCs w:val="22"/>
        </w:rPr>
        <w:t xml:space="preserve">Customer-facing storefront with branding, navigation, and up to twelve (12) products populated.</w:t>
      </w:r>
    </w:p>
    <w:p>
      <w:pPr>
        <w:pStyle w:val="ListParagraph"/>
        <w:numPr>
          <w:ilvl w:val="0"/>
          <w:numId w:val="2"/>
        </w:numPr>
        <w:spacing w:after="40" w:before="40" w:line="280"/>
      </w:pPr>
      <w:r>
        <w:rPr>
          <w:rFonts w:ascii="Arial" w:cs="Arial" w:eastAsia="Arial" w:hAnsi="Arial"/>
          <w:color w:val="1A1A1A"/>
          <w:sz w:val="22"/>
          <w:szCs w:val="22"/>
        </w:rPr>
        <w:t xml:space="preserve">Admin/back-office interface for product management, order tracking, and content updates.</w:t>
      </w:r>
    </w:p>
    <w:p>
      <w:pPr>
        <w:pStyle w:val="ListParagraph"/>
        <w:numPr>
          <w:ilvl w:val="0"/>
          <w:numId w:val="2"/>
        </w:numPr>
        <w:spacing w:after="40" w:before="40" w:line="280"/>
      </w:pPr>
      <w:r>
        <w:rPr>
          <w:rFonts w:ascii="Arial" w:cs="Arial" w:eastAsia="Arial" w:hAnsi="Arial"/>
          <w:color w:val="1A1A1A"/>
          <w:sz w:val="22"/>
          <w:szCs w:val="22"/>
        </w:rPr>
        <w:t xml:space="preserve">Billing and payment processing module with checkout flow.</w:t>
      </w:r>
    </w:p>
    <w:p>
      <w:pPr>
        <w:pStyle w:val="ListParagraph"/>
        <w:numPr>
          <w:ilvl w:val="0"/>
          <w:numId w:val="2"/>
        </w:numPr>
        <w:spacing w:after="40" w:before="40" w:line="280"/>
      </w:pPr>
      <w:r>
        <w:rPr>
          <w:rFonts w:ascii="Arial" w:cs="Arial" w:eastAsia="Arial" w:hAnsi="Arial"/>
          <w:color w:val="1A1A1A"/>
          <w:sz w:val="22"/>
          <w:szCs w:val="22"/>
        </w:rPr>
        <w:t xml:space="preserve">Basic on-page SEO setup: meta titles, meta descriptions, image alt text, sitemap.xml, robots.txt, and Google Search Console submission.</w:t>
      </w:r>
    </w:p>
    <w:p>
      <w:pPr>
        <w:pStyle w:val="ListParagraph"/>
        <w:numPr>
          <w:ilvl w:val="0"/>
          <w:numId w:val="2"/>
        </w:numPr>
        <w:spacing w:after="40" w:before="40" w:line="280"/>
      </w:pPr>
      <w:r>
        <w:rPr>
          <w:rFonts w:ascii="Arial" w:cs="Arial" w:eastAsia="Arial" w:hAnsi="Arial"/>
          <w:color w:val="1A1A1A"/>
          <w:sz w:val="22"/>
          <w:szCs w:val="22"/>
        </w:rPr>
        <w:t xml:space="preserve">Connection to QuickBooks Online where API support permits.</w:t>
      </w:r>
    </w:p>
    <w:p>
      <w:pPr>
        <w:pStyle w:val="ListParagraph"/>
        <w:numPr>
          <w:ilvl w:val="0"/>
          <w:numId w:val="2"/>
        </w:numPr>
        <w:spacing w:after="40" w:before="40" w:line="280"/>
      </w:pPr>
      <w:r>
        <w:rPr>
          <w:rFonts w:ascii="Arial" w:cs="Arial" w:eastAsia="Arial" w:hAnsi="Arial"/>
          <w:color w:val="1A1A1A"/>
          <w:sz w:val="22"/>
          <w:szCs w:val="22"/>
        </w:rPr>
        <w:t xml:space="preserve">Connection to Flex where integration is feasible.</w:t>
      </w:r>
    </w:p>
    <w:p>
      <w:pPr>
        <w:pStyle w:val="ListParagraph"/>
        <w:numPr>
          <w:ilvl w:val="0"/>
          <w:numId w:val="2"/>
        </w:numPr>
        <w:spacing w:after="40" w:before="40" w:line="280"/>
      </w:pPr>
      <w:r>
        <w:rPr>
          <w:rFonts w:ascii="Arial" w:cs="Arial" w:eastAsia="Arial" w:hAnsi="Arial"/>
          <w:color w:val="1A1A1A"/>
          <w:sz w:val="22"/>
          <w:szCs w:val="22"/>
        </w:rPr>
        <w:t xml:space="preserve">Site setup and deployment on Minuteman's servers.</w:t>
      </w:r>
    </w:p>
    <w:p>
      <w:pPr>
        <w:pStyle w:val="ListParagraph"/>
        <w:numPr>
          <w:ilvl w:val="0"/>
          <w:numId w:val="2"/>
        </w:numPr>
        <w:spacing w:after="40" w:before="40" w:line="280"/>
      </w:pPr>
      <w:r>
        <w:rPr>
          <w:rFonts w:ascii="Arial" w:cs="Arial" w:eastAsia="Arial" w:hAnsi="Arial"/>
          <w:color w:val="1A1A1A"/>
          <w:sz w:val="22"/>
          <w:szCs w:val="22"/>
        </w:rPr>
        <w:t xml:space="preserve">Initial system support and data protection measures configured at launch.</w:t>
      </w:r>
    </w:p>
    <w:p>
      <w:pPr>
        <w:spacing w:after="40" w:before="40"/>
      </w:pPr>
      <w:r>
        <w:t xml:space="preserve"/>
      </w:r>
    </w:p>
    <w:p>
      <w:pPr>
        <w:spacing w:after="80" w:before="80" w:line="300"/>
        <w:jc w:val="left"/>
      </w:pPr>
      <w:r>
        <w:rPr>
          <w:rFonts w:ascii="Arial" w:cs="Arial" w:eastAsia="Arial" w:hAnsi="Arial"/>
          <w:b w:val="false"/>
          <w:bCs w:val="false"/>
          <w:i/>
          <w:iCs/>
          <w:color w:val="666666"/>
          <w:sz w:val="22"/>
          <w:szCs w:val="22"/>
        </w:rPr>
        <w:t xml:space="preserve">Hardware and equipment costs are the responsibility of Client and are billed separately by the equipment vendor.</w:t>
      </w:r>
    </w:p>
    <w:p>
      <w:pPr>
        <w:pStyle w:val="Heading2"/>
        <w:spacing w:after="100" w:before="240"/>
      </w:pPr>
      <w:r>
        <w:rPr>
          <w:rFonts w:ascii="Arial" w:cs="Arial" w:eastAsia="Arial" w:hAnsi="Arial"/>
          <w:b/>
          <w:bCs/>
          <w:color w:val="1F2D4D"/>
          <w:sz w:val="26"/>
          <w:szCs w:val="26"/>
        </w:rPr>
        <w:t xml:space="preserve">Phase 2 - Migration, Payment, and Full Launch</w:t>
      </w:r>
    </w:p>
    <w:p>
      <w:pPr>
        <w:spacing w:after="80" w:before="80" w:line="300"/>
        <w:jc w:val="left"/>
      </w:pPr>
      <w:r>
        <w:rPr>
          <w:rFonts w:ascii="Arial" w:cs="Arial" w:eastAsia="Arial" w:hAnsi="Arial"/>
          <w:b/>
          <w:bCs/>
          <w:i w:val="false"/>
          <w:iCs w:val="false"/>
          <w:color w:val="1A1A1A"/>
          <w:sz w:val="22"/>
          <w:szCs w:val="22"/>
        </w:rPr>
        <w:t xml:space="preserve">Investment: $2,000  -  Target Completion: June 30, 2026</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Phase 2 completes the launch by migrating data, wiring payments and tax, and refining the live experience:</w:t>
      </w:r>
    </w:p>
    <w:p>
      <w:pPr>
        <w:pStyle w:val="ListParagraph"/>
        <w:numPr>
          <w:ilvl w:val="0"/>
          <w:numId w:val="2"/>
        </w:numPr>
        <w:spacing w:after="40" w:before="40" w:line="280"/>
      </w:pPr>
      <w:r>
        <w:rPr>
          <w:rFonts w:ascii="Arial" w:cs="Arial" w:eastAsia="Arial" w:hAnsi="Arial"/>
          <w:color w:val="1A1A1A"/>
          <w:sz w:val="22"/>
          <w:szCs w:val="22"/>
        </w:rPr>
        <w:t xml:space="preserve">Import of additional products pulled from Minuteman's existing site(s) into the new platform.</w:t>
      </w:r>
    </w:p>
    <w:p>
      <w:pPr>
        <w:pStyle w:val="ListParagraph"/>
        <w:numPr>
          <w:ilvl w:val="0"/>
          <w:numId w:val="2"/>
        </w:numPr>
        <w:spacing w:after="40" w:before="40" w:line="280"/>
      </w:pPr>
      <w:r>
        <w:rPr>
          <w:rFonts w:ascii="Arial" w:cs="Arial" w:eastAsia="Arial" w:hAnsi="Arial"/>
          <w:color w:val="1A1A1A"/>
          <w:sz w:val="22"/>
          <w:szCs w:val="22"/>
        </w:rPr>
        <w:t xml:space="preserve">Stripe payment links established and tested across all relevant products.</w:t>
      </w:r>
    </w:p>
    <w:p>
      <w:pPr>
        <w:pStyle w:val="ListParagraph"/>
        <w:numPr>
          <w:ilvl w:val="0"/>
          <w:numId w:val="2"/>
        </w:numPr>
        <w:spacing w:after="40" w:before="40" w:line="280"/>
      </w:pPr>
      <w:r>
        <w:rPr>
          <w:rFonts w:ascii="Arial" w:cs="Arial" w:eastAsia="Arial" w:hAnsi="Arial"/>
          <w:color w:val="1A1A1A"/>
          <w:sz w:val="22"/>
          <w:szCs w:val="22"/>
        </w:rPr>
        <w:t xml:space="preserve">Sales tax system configured for applicable jurisdictions and verified through end-to-end test transactions.</w:t>
      </w:r>
    </w:p>
    <w:p>
      <w:pPr>
        <w:pStyle w:val="ListParagraph"/>
        <w:numPr>
          <w:ilvl w:val="0"/>
          <w:numId w:val="2"/>
        </w:numPr>
        <w:spacing w:after="40" w:before="40" w:line="280"/>
      </w:pPr>
      <w:r>
        <w:rPr>
          <w:rFonts w:ascii="Arial" w:cs="Arial" w:eastAsia="Arial" w:hAnsi="Arial"/>
          <w:color w:val="1A1A1A"/>
          <w:sz w:val="22"/>
          <w:szCs w:val="22"/>
        </w:rPr>
        <w:t xml:space="preserve">Full site live with existing customer data and product catalog.</w:t>
      </w:r>
    </w:p>
    <w:p>
      <w:pPr>
        <w:pStyle w:val="ListParagraph"/>
        <w:numPr>
          <w:ilvl w:val="0"/>
          <w:numId w:val="2"/>
        </w:numPr>
        <w:spacing w:after="40" w:before="40" w:line="280"/>
      </w:pPr>
      <w:r>
        <w:rPr>
          <w:rFonts w:ascii="Arial" w:cs="Arial" w:eastAsia="Arial" w:hAnsi="Arial"/>
          <w:color w:val="1A1A1A"/>
          <w:sz w:val="22"/>
          <w:szCs w:val="22"/>
        </w:rPr>
        <w:t xml:space="preserve">One (1) post-launch tweak session within thirty (30) days of go-live to refine layout, copy, or workflow based on real-world use.</w:t>
      </w:r>
    </w:p>
    <w:p>
      <w:pPr>
        <w:pStyle w:val="Heading2"/>
        <w:spacing w:after="100" w:before="240"/>
      </w:pPr>
      <w:r>
        <w:rPr>
          <w:rFonts w:ascii="Arial" w:cs="Arial" w:eastAsia="Arial" w:hAnsi="Arial"/>
          <w:b/>
          <w:bCs/>
          <w:color w:val="1F2D4D"/>
          <w:sz w:val="26"/>
          <w:szCs w:val="26"/>
        </w:rPr>
        <w:t xml:space="preserve">Phase 3 - Client Storefronts Service</w:t>
      </w:r>
    </w:p>
    <w:p>
      <w:pPr>
        <w:spacing w:after="80" w:before="80" w:line="300"/>
        <w:jc w:val="left"/>
      </w:pPr>
      <w:r>
        <w:rPr>
          <w:rFonts w:ascii="Arial" w:cs="Arial" w:eastAsia="Arial" w:hAnsi="Arial"/>
          <w:b/>
          <w:bCs/>
          <w:i w:val="false"/>
          <w:iCs w:val="false"/>
          <w:color w:val="1A1A1A"/>
          <w:sz w:val="22"/>
          <w:szCs w:val="22"/>
        </w:rPr>
        <w:t xml:space="preserve">Investment: $300 to $850 setup per storefront  -  Quoted per project</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Phase 3 turns the Minuteman commerce site into a recurring revenue stream. A "client storefront" is NOT a separate website - it is a branded, filtered view of the Minuteman catalog tagged for a specific customer. The client's storefront uses the same checkout, the same fulfillment pipeline, and the same product inventory as Minuteman's main site, with the client's logo, curated product selection, and optional custom imagery layered on top.</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This model lets Minuteman win the website business it has been losing - without rebuilding a new site for every customer. Three tiers are available, priced to give Minuteman healthy margin while staying well below competing market rates: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rPr>
          <w:tblHeader/>
        </w:trPr>
        <w:tc>
          <w:tcPr>
            <w:tcW w:type="dxa" w:w="180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Tier</w:t>
            </w:r>
          </w:p>
        </w:tc>
        <w:tc>
          <w:tcPr>
            <w:tcW w:type="dxa" w:w="576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What's Included</w:t>
            </w:r>
          </w:p>
        </w:tc>
        <w:tc>
          <w:tcPr>
            <w:tcW w:type="dxa" w:w="180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Setup Fee</w:t>
            </w:r>
          </w:p>
        </w:tc>
      </w:tr>
      <w:tr>
        <w:tc>
          <w:tcPr>
            <w:tcW w:type="dxa" w:w="180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Basic</w:t>
            </w:r>
          </w:p>
        </w:tc>
        <w:tc>
          <w:tcPr>
            <w:tcW w:type="dxa" w:w="576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Filtered view of Minuteman's existing catalog, branded with client's logo. Up to 10 tagged products. Same checkout, same fulfillment as Minuteman's main site.</w:t>
            </w:r>
          </w:p>
        </w:tc>
        <w:tc>
          <w:tcPr>
            <w:tcW w:type="dxa" w:w="180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$300</w:t>
            </w:r>
          </w:p>
        </w:tc>
      </w:tr>
      <w:tr>
        <w:tc>
          <w:tcPr>
            <w:tcW w:type="dxa" w:w="1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Standard</w:t>
            </w:r>
          </w:p>
        </w:tc>
        <w:tc>
          <w:tcPr>
            <w:tcW w:type="dxa" w:w="576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Everything in Basic, plus a custom landing block with client's brand voice, branded checkout color accents, and up to 25 tagged products.</w:t>
            </w:r>
          </w:p>
        </w:tc>
        <w:tc>
          <w:tcPr>
            <w:tcW w:type="dxa" w:w="180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$500</w:t>
            </w:r>
          </w:p>
        </w:tc>
      </w:tr>
      <w:tr>
        <w:tc>
          <w:tcPr>
            <w:tcW w:type="dxa" w:w="180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Premium</w:t>
            </w:r>
          </w:p>
        </w:tc>
        <w:tc>
          <w:tcPr>
            <w:tcW w:type="dxa" w:w="576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Everything in Standard, plus 3-5 custom product mockup photos, a custom subdomain (client.minutemanuptown.com), and additional brand styling touches.</w:t>
            </w:r>
          </w:p>
        </w:tc>
        <w:tc>
          <w:tcPr>
            <w:tcW w:type="dxa" w:w="180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$850</w:t>
            </w:r>
          </w:p>
        </w:tc>
      </w:tr>
    </w:tbl>
    <w:p>
      <w:pPr>
        <w:spacing w:after="80" w:before="80"/>
      </w:pPr>
      <w:r>
        <w:t xml:space="preserve"/>
      </w:r>
    </w:p>
    <w:p>
      <w:pPr>
        <w:spacing w:after="80" w:before="80" w:line="300"/>
        <w:jc w:val="left"/>
      </w:pPr>
      <w:r>
        <w:rPr>
          <w:rFonts w:ascii="Arial" w:cs="Arial" w:eastAsia="Arial" w:hAnsi="Arial"/>
          <w:b w:val="false"/>
          <w:bCs w:val="false"/>
          <w:i/>
          <w:iCs/>
          <w:color w:val="1A1A1A"/>
          <w:sz w:val="22"/>
          <w:szCs w:val="22"/>
        </w:rPr>
        <w:t xml:space="preserve">Each client storefront is scoped per project. Setup includes initial product tagging, brand asset placement, and storefront configuration. Minuteman may mark up the setup fee to its end customers at its discretion.</w:t>
      </w:r>
    </w:p>
    <w:p>
      <w:pPr>
        <w:spacing w:after="40" w:before="40"/>
      </w:pPr>
      <w:r>
        <w:t xml:space="preserve"/>
      </w:r>
    </w:p>
    <w:p>
      <w:pPr>
        <w:spacing w:after="80" w:before="80" w:line="300"/>
        <w:jc w:val="left"/>
      </w:pPr>
      <w:r>
        <w:rPr>
          <w:rFonts w:ascii="Arial" w:cs="Arial" w:eastAsia="Arial" w:hAnsi="Arial"/>
          <w:b/>
          <w:bCs/>
          <w:i w:val="false"/>
          <w:iCs w:val="false"/>
          <w:color w:val="1A1A1A"/>
          <w:sz w:val="22"/>
          <w:szCs w:val="22"/>
        </w:rPr>
        <w:t xml:space="preserve">Work begins only after a signed per-project scope and a 50% deposit have been received.</w:t>
      </w:r>
    </w:p>
    <w:p>
      <w:pPr>
        <w:pStyle w:val="Heading2"/>
        <w:spacing w:after="100" w:before="240"/>
      </w:pPr>
      <w:r>
        <w:rPr>
          <w:rFonts w:ascii="Arial" w:cs="Arial" w:eastAsia="Arial" w:hAnsi="Arial"/>
          <w:b/>
          <w:bCs/>
          <w:color w:val="1F2D4D"/>
          <w:sz w:val="26"/>
          <w:szCs w:val="26"/>
        </w:rPr>
        <w:t xml:space="preserve">Adding Products to an Existing Client Storefront</w:t>
      </w:r>
    </w:p>
    <w:p>
      <w:pPr>
        <w:spacing w:after="80" w:before="80" w:line="300"/>
        <w:jc w:val="left"/>
      </w:pPr>
      <w:r>
        <w:rPr>
          <w:rFonts w:ascii="Arial" w:cs="Arial" w:eastAsia="Arial" w:hAnsi="Arial"/>
          <w:b w:val="false"/>
          <w:bCs w:val="false"/>
          <w:i w:val="false"/>
          <w:iCs w:val="false"/>
          <w:color w:val="1A1A1A"/>
          <w:sz w:val="22"/>
          <w:szCs w:val="22"/>
        </w:rPr>
        <w:t xml:space="preserve">After a client storefront is live, additional products may be added at $25 per product. This fee covers product tagging, listing copy adjustments, image swap (if needed), and storefront configuration.</w:t>
      </w:r>
    </w:p>
    <w:p>
      <w:pPr>
        <w:pStyle w:val="ListParagraph"/>
        <w:numPr>
          <w:ilvl w:val="0"/>
          <w:numId w:val="2"/>
        </w:numPr>
        <w:spacing w:after="40" w:before="40" w:line="280"/>
      </w:pPr>
      <w:r>
        <w:rPr>
          <w:rFonts w:ascii="Arial" w:cs="Arial" w:eastAsia="Arial" w:hAnsi="Arial"/>
          <w:color w:val="1A1A1A"/>
          <w:sz w:val="22"/>
          <w:szCs w:val="22"/>
        </w:rPr>
        <w:t xml:space="preserve">Bulk additions (10 or more products at once) may be quoted at a discounted rate.</w:t>
      </w:r>
    </w:p>
    <w:p>
      <w:pPr>
        <w:pStyle w:val="ListParagraph"/>
        <w:numPr>
          <w:ilvl w:val="0"/>
          <w:numId w:val="2"/>
        </w:numPr>
        <w:spacing w:after="40" w:before="40" w:line="280"/>
      </w:pPr>
      <w:r>
        <w:rPr>
          <w:rFonts w:ascii="Arial" w:cs="Arial" w:eastAsia="Arial" w:hAnsi="Arial"/>
          <w:color w:val="1A1A1A"/>
          <w:sz w:val="22"/>
          <w:szCs w:val="22"/>
        </w:rPr>
        <w:t xml:space="preserve">Custom product photography or design work is billed separately at the hourly rate below.</w:t>
      </w:r>
    </w:p>
    <w:p>
      <w:pPr>
        <w:pStyle w:val="ListParagraph"/>
        <w:numPr>
          <w:ilvl w:val="0"/>
          <w:numId w:val="2"/>
        </w:numPr>
        <w:spacing w:after="40" w:before="40" w:line="280"/>
      </w:pPr>
      <w:r>
        <w:rPr>
          <w:rFonts w:ascii="Arial" w:cs="Arial" w:eastAsia="Arial" w:hAnsi="Arial"/>
          <w:color w:val="1A1A1A"/>
          <w:sz w:val="22"/>
          <w:szCs w:val="22"/>
        </w:rPr>
        <w:t xml:space="preserve">Standard turnaround is five (5) business days from approval.</w:t>
      </w:r>
    </w:p>
    <w:p>
      <w:pPr>
        <w:pStyle w:val="Heading2"/>
        <w:spacing w:after="100" w:before="240"/>
      </w:pPr>
      <w:r>
        <w:rPr>
          <w:rFonts w:ascii="Arial" w:cs="Arial" w:eastAsia="Arial" w:hAnsi="Arial"/>
          <w:b/>
          <w:bCs/>
          <w:color w:val="1F2D4D"/>
          <w:sz w:val="26"/>
          <w:szCs w:val="26"/>
        </w:rPr>
        <w:t xml:space="preserve">Additional Website Work Outside This Agreement</w:t>
      </w:r>
    </w:p>
    <w:p>
      <w:pPr>
        <w:spacing w:after="80" w:before="80" w:line="300"/>
        <w:jc w:val="left"/>
      </w:pPr>
      <w:r>
        <w:rPr>
          <w:rFonts w:ascii="Arial" w:cs="Arial" w:eastAsia="Arial" w:hAnsi="Arial"/>
          <w:b w:val="false"/>
          <w:bCs w:val="false"/>
          <w:i w:val="false"/>
          <w:iCs w:val="false"/>
          <w:color w:val="1A1A1A"/>
          <w:sz w:val="22"/>
          <w:szCs w:val="22"/>
        </w:rPr>
        <w:t xml:space="preserve">Website work outside the scope of Phases 1, 2, and 3 - including custom features, integrations, design overhauls, troubleshooting, and post-launch maintenance - is billed at $125 per hour. Before any additional work begins, CARES Consulting will deliver a written estimate of anticipated time and total cost. No additional work will commence until Client provides written approval.</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Examples of work typically billed at the hourly rate include:</w:t>
      </w:r>
    </w:p>
    <w:p>
      <w:pPr>
        <w:pStyle w:val="ListParagraph"/>
        <w:numPr>
          <w:ilvl w:val="0"/>
          <w:numId w:val="2"/>
        </w:numPr>
        <w:spacing w:after="40" w:before="40" w:line="280"/>
      </w:pPr>
      <w:r>
        <w:rPr>
          <w:rFonts w:ascii="Arial" w:cs="Arial" w:eastAsia="Arial" w:hAnsi="Arial"/>
          <w:color w:val="1A1A1A"/>
          <w:sz w:val="22"/>
          <w:szCs w:val="22"/>
        </w:rPr>
        <w:t xml:space="preserve">New features or modules added to the Minuteman commerce site after Phase 2 launch.</w:t>
      </w:r>
    </w:p>
    <w:p>
      <w:pPr>
        <w:pStyle w:val="ListParagraph"/>
        <w:numPr>
          <w:ilvl w:val="0"/>
          <w:numId w:val="2"/>
        </w:numPr>
        <w:spacing w:after="40" w:before="40" w:line="280"/>
      </w:pPr>
      <w:r>
        <w:rPr>
          <w:rFonts w:ascii="Arial" w:cs="Arial" w:eastAsia="Arial" w:hAnsi="Arial"/>
          <w:color w:val="1A1A1A"/>
          <w:sz w:val="22"/>
          <w:szCs w:val="22"/>
        </w:rPr>
        <w:t xml:space="preserve">Third-party integrations beyond QuickBooks Online, Flex, and Stripe.</w:t>
      </w:r>
    </w:p>
    <w:p>
      <w:pPr>
        <w:pStyle w:val="ListParagraph"/>
        <w:numPr>
          <w:ilvl w:val="0"/>
          <w:numId w:val="2"/>
        </w:numPr>
        <w:spacing w:after="40" w:before="40" w:line="280"/>
      </w:pPr>
      <w:r>
        <w:rPr>
          <w:rFonts w:ascii="Arial" w:cs="Arial" w:eastAsia="Arial" w:hAnsi="Arial"/>
          <w:color w:val="1A1A1A"/>
          <w:sz w:val="22"/>
          <w:szCs w:val="22"/>
        </w:rPr>
        <w:t xml:space="preserve">Custom design or layout changes after the post-launch tweak session has been used.</w:t>
      </w:r>
    </w:p>
    <w:p>
      <w:pPr>
        <w:pStyle w:val="ListParagraph"/>
        <w:numPr>
          <w:ilvl w:val="0"/>
          <w:numId w:val="2"/>
        </w:numPr>
        <w:spacing w:after="40" w:before="40" w:line="280"/>
      </w:pPr>
      <w:r>
        <w:rPr>
          <w:rFonts w:ascii="Arial" w:cs="Arial" w:eastAsia="Arial" w:hAnsi="Arial"/>
          <w:color w:val="1A1A1A"/>
          <w:sz w:val="22"/>
          <w:szCs w:val="22"/>
        </w:rPr>
        <w:t xml:space="preserve">Migration of additional legacy data not covered in Phase 2 scope.</w:t>
      </w:r>
    </w:p>
    <w:p>
      <w:pPr>
        <w:pStyle w:val="ListParagraph"/>
        <w:numPr>
          <w:ilvl w:val="0"/>
          <w:numId w:val="2"/>
        </w:numPr>
        <w:spacing w:after="40" w:before="40" w:line="280"/>
      </w:pPr>
      <w:r>
        <w:rPr>
          <w:rFonts w:ascii="Arial" w:cs="Arial" w:eastAsia="Arial" w:hAnsi="Arial"/>
          <w:color w:val="1A1A1A"/>
          <w:sz w:val="22"/>
          <w:szCs w:val="22"/>
        </w:rPr>
        <w:t xml:space="preserve">Troubleshooting and maintenance outside scheduled support windows.</w:t>
      </w:r>
    </w:p>
    <w:p>
      <w:pPr>
        <w:pStyle w:val="Heading2"/>
        <w:spacing w:after="100" w:before="240"/>
      </w:pPr>
      <w:r>
        <w:rPr>
          <w:rFonts w:ascii="Arial" w:cs="Arial" w:eastAsia="Arial" w:hAnsi="Arial"/>
          <w:b/>
          <w:bCs/>
          <w:color w:val="1F2D4D"/>
          <w:sz w:val="26"/>
          <w:szCs w:val="26"/>
        </w:rPr>
        <w:t xml:space="preserve">Investment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Phase / Item</w:t>
            </w:r>
          </w:p>
        </w:tc>
        <w:tc>
          <w:tcPr>
            <w:tcW w:type="dxa" w:w="234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Target Completion</w:t>
            </w:r>
          </w:p>
        </w:tc>
        <w:tc>
          <w:tcPr>
            <w:tcW w:type="dxa" w:w="234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Investment</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Phase 1: Minuteman Commerce Site Build</w:t>
            </w:r>
          </w:p>
        </w:tc>
        <w:tc>
          <w:tcPr>
            <w:tcW w:type="dxa" w:w="234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June 15, 2026</w:t>
            </w:r>
          </w:p>
        </w:tc>
        <w:tc>
          <w:tcPr>
            <w:tcW w:type="dxa" w:w="234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$3,000</w:t>
            </w:r>
          </w:p>
        </w:tc>
      </w:tr>
      <w:tr>
        <w:tc>
          <w:tcPr>
            <w:tcW w:type="dxa" w:w="46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Phase 2: Migration, Stripe, Sales Tax, Launch</w:t>
            </w:r>
          </w:p>
        </w:tc>
        <w:tc>
          <w:tcPr>
            <w:tcW w:type="dxa" w:w="234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June 30, 2026</w:t>
            </w:r>
          </w:p>
        </w:tc>
        <w:tc>
          <w:tcPr>
            <w:tcW w:type="dxa" w:w="234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$2,000</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Post-Launch Tweak Session (included in Phase 2)</w:t>
            </w:r>
          </w:p>
        </w:tc>
        <w:tc>
          <w:tcPr>
            <w:tcW w:type="dxa" w:w="234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Within 30 days of launch</w:t>
            </w:r>
          </w:p>
        </w:tc>
        <w:tc>
          <w:tcPr>
            <w:tcW w:type="dxa" w:w="234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Included</w:t>
            </w:r>
          </w:p>
        </w:tc>
      </w:tr>
      <w:tr>
        <w:tc>
          <w:tcPr>
            <w:tcW w:type="dxa" w:w="46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Phase 3: Client Storefronts - Basic / Standard / Premium</w:t>
            </w:r>
          </w:p>
        </w:tc>
        <w:tc>
          <w:tcPr>
            <w:tcW w:type="dxa" w:w="234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Quoted per project</w:t>
            </w:r>
          </w:p>
        </w:tc>
        <w:tc>
          <w:tcPr>
            <w:tcW w:type="dxa" w:w="234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$300 / $500 / $850</w:t>
            </w:r>
          </w:p>
        </w:tc>
      </w:tr>
      <w:tr>
        <w:tc>
          <w:tcPr>
            <w:tcW w:type="dxa" w:w="468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Additional product added to a client storefront</w:t>
            </w:r>
          </w:p>
        </w:tc>
        <w:tc>
          <w:tcPr>
            <w:tcW w:type="dxa" w:w="234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Within 5 business days</w:t>
            </w:r>
          </w:p>
        </w:tc>
        <w:tc>
          <w:tcPr>
            <w:tcW w:type="dxa" w:w="234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$25 / product</w:t>
            </w:r>
          </w:p>
        </w:tc>
      </w:tr>
      <w:tr>
        <w:tc>
          <w:tcPr>
            <w:tcW w:type="dxa" w:w="468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Additional website work outside this agreement</w:t>
            </w:r>
          </w:p>
        </w:tc>
        <w:tc>
          <w:tcPr>
            <w:tcW w:type="dxa" w:w="234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Quoted per request</w:t>
            </w:r>
          </w:p>
        </w:tc>
        <w:tc>
          <w:tcPr>
            <w:tcW w:type="dxa" w:w="234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bCs/>
                <w:color w:val="1A1A1A"/>
                <w:sz w:val="22"/>
                <w:szCs w:val="22"/>
              </w:rPr>
              <w:t xml:space="preserve">$125 / hour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8"/>
              <w:left w:val="single" w:color="BFBFBF" w:sz="4"/>
              <w:bottom w:val="single" w:color="BFBFBF" w:sz="4"/>
              <w:right w:val="single" w:color="BFBFBF" w:sz="4"/>
            </w:tcBorders>
            <w:shd w:fill="FAF6E8" w:val="clear"/>
            <w:tcMar>
              <w:top w:type="dxa" w:w="200"/>
              <w:left w:type="dxa" w:w="280"/>
              <w:bottom w:type="dxa" w:w="200"/>
              <w:right w:type="dxa" w:w="280"/>
            </w:tcMar>
          </w:tcPr>
          <w:p>
            <w:r>
              <w:rPr>
                <w:rFonts w:ascii="Arial" w:cs="Arial" w:eastAsia="Arial" w:hAnsi="Arial"/>
                <w:b/>
                <w:bCs/>
                <w:color w:val="1F2D4D"/>
                <w:sz w:val="22"/>
                <w:szCs w:val="22"/>
              </w:rPr>
              <w:t xml:space="preserve">Sidebar Note</w:t>
            </w:r>
          </w:p>
          <w:p>
            <w:pPr>
              <w:spacing w:before="80" w:line="280"/>
            </w:pPr>
            <w:r>
              <w:rPr>
                <w:rFonts w:ascii="Arial" w:cs="Arial" w:eastAsia="Arial" w:hAnsi="Arial"/>
                <w:i/>
                <w:iCs/>
                <w:color w:val="1A1A1A"/>
                <w:sz w:val="21"/>
                <w:szCs w:val="21"/>
              </w:rPr>
              <w:t xml:space="preserve">Phase 3 pricing is built to win business. At $300 setup for Basic, Minuteman can comfortably resell at $750 and still come in well under the previous $2,500 price point. Standard at $500 supports a $1,250 resale; Premium at $850 supports a $1,750 resale. Every tier protects Minuteman's margin while making the offering an obvious yes for the customer.</w:t>
            </w:r>
          </w:p>
        </w:tc>
      </w:tr>
    </w:tbl>
    <w:p>
      <w:pPr>
        <w:pStyle w:val="Heading2"/>
        <w:spacing w:after="100" w:before="240"/>
      </w:pPr>
      <w:r>
        <w:rPr>
          <w:rFonts w:ascii="Arial" w:cs="Arial" w:eastAsia="Arial" w:hAnsi="Arial"/>
          <w:b/>
          <w:bCs/>
          <w:color w:val="1F2D4D"/>
          <w:sz w:val="26"/>
          <w:szCs w:val="26"/>
        </w:rPr>
        <w:t xml:space="preserve">Payment Terms</w:t>
      </w:r>
    </w:p>
    <w:p>
      <w:pPr>
        <w:pStyle w:val="ListParagraph"/>
        <w:numPr>
          <w:ilvl w:val="0"/>
          <w:numId w:val="2"/>
        </w:numPr>
        <w:spacing w:after="40" w:before="40" w:line="280"/>
      </w:pPr>
      <w:r>
        <w:rPr>
          <w:rFonts w:ascii="Arial" w:cs="Arial" w:eastAsia="Arial" w:hAnsi="Arial"/>
          <w:color w:val="1A1A1A"/>
          <w:sz w:val="22"/>
          <w:szCs w:val="22"/>
        </w:rPr>
        <w:t xml:space="preserve">Phase 1: Full payment of $3,000 due upon delivery and acceptance of Phase 1 milestones. No deposit required to begin work.</w:t>
      </w:r>
    </w:p>
    <w:p>
      <w:pPr>
        <w:pStyle w:val="ListParagraph"/>
        <w:numPr>
          <w:ilvl w:val="0"/>
          <w:numId w:val="2"/>
        </w:numPr>
        <w:spacing w:after="40" w:before="40" w:line="280"/>
      </w:pPr>
      <w:r>
        <w:rPr>
          <w:rFonts w:ascii="Arial" w:cs="Arial" w:eastAsia="Arial" w:hAnsi="Arial"/>
          <w:color w:val="1A1A1A"/>
          <w:sz w:val="22"/>
          <w:szCs w:val="22"/>
        </w:rPr>
        <w:t xml:space="preserve">Phase 2: 50% deposit ($1,000) due at Phase 2 kickoff; 50% balance ($1,000) due upon full site launch.</w:t>
      </w:r>
    </w:p>
    <w:p>
      <w:pPr>
        <w:pStyle w:val="ListParagraph"/>
        <w:numPr>
          <w:ilvl w:val="0"/>
          <w:numId w:val="2"/>
        </w:numPr>
        <w:spacing w:after="40" w:before="40" w:line="280"/>
      </w:pPr>
      <w:r>
        <w:rPr>
          <w:rFonts w:ascii="Arial" w:cs="Arial" w:eastAsia="Arial" w:hAnsi="Arial"/>
          <w:color w:val="1A1A1A"/>
          <w:sz w:val="22"/>
          <w:szCs w:val="22"/>
        </w:rPr>
        <w:t xml:space="preserve">Phase 3: 50% deposit due at signing of each per-storefront scope; 50% balance due at storefront launch.</w:t>
      </w:r>
    </w:p>
    <w:p>
      <w:pPr>
        <w:pStyle w:val="ListParagraph"/>
        <w:numPr>
          <w:ilvl w:val="0"/>
          <w:numId w:val="2"/>
        </w:numPr>
        <w:spacing w:after="40" w:before="40" w:line="280"/>
      </w:pPr>
      <w:r>
        <w:rPr>
          <w:rFonts w:ascii="Arial" w:cs="Arial" w:eastAsia="Arial" w:hAnsi="Arial"/>
          <w:color w:val="1A1A1A"/>
          <w:sz w:val="22"/>
          <w:szCs w:val="22"/>
        </w:rPr>
        <w:t xml:space="preserve">Per-product additions: invoiced monthly for all additions completed in the prior month, net 15 days.</w:t>
      </w:r>
    </w:p>
    <w:p>
      <w:pPr>
        <w:pStyle w:val="ListParagraph"/>
        <w:numPr>
          <w:ilvl w:val="0"/>
          <w:numId w:val="2"/>
        </w:numPr>
        <w:spacing w:after="40" w:before="40" w:line="280"/>
      </w:pPr>
      <w:r>
        <w:rPr>
          <w:rFonts w:ascii="Arial" w:cs="Arial" w:eastAsia="Arial" w:hAnsi="Arial"/>
          <w:color w:val="1A1A1A"/>
          <w:sz w:val="22"/>
          <w:szCs w:val="22"/>
        </w:rPr>
        <w:t xml:space="preserve">Hourly maintenance and post-launch work: invoiced upon completion, net 15 days.</w:t>
      </w:r>
    </w:p>
    <w:p>
      <w:pPr>
        <w:pStyle w:val="ListParagraph"/>
        <w:numPr>
          <w:ilvl w:val="0"/>
          <w:numId w:val="2"/>
        </w:numPr>
        <w:spacing w:after="40" w:before="40" w:line="280"/>
      </w:pPr>
      <w:r>
        <w:rPr>
          <w:rFonts w:ascii="Arial" w:cs="Arial" w:eastAsia="Arial" w:hAnsi="Arial"/>
          <w:color w:val="1A1A1A"/>
          <w:sz w:val="22"/>
          <w:szCs w:val="22"/>
        </w:rPr>
        <w:t xml:space="preserve">Invoices not paid within 30 days accrue a 1.5% per month late fee or the maximum permitted by law, whichever is lower.</w:t>
      </w:r>
    </w:p>
    <w:p>
      <w:pPr>
        <w:pStyle w:val="Heading2"/>
        <w:spacing w:after="100" w:before="240"/>
      </w:pPr>
      <w:r>
        <w:rPr>
          <w:rFonts w:ascii="Arial" w:cs="Arial" w:eastAsia="Arial" w:hAnsi="Arial"/>
          <w:b/>
          <w:bCs/>
          <w:color w:val="1F2D4D"/>
          <w:sz w:val="26"/>
          <w:szCs w:val="26"/>
        </w:rPr>
        <w:t xml:space="preserve">Timeline &amp; Milestones</w:t>
      </w:r>
    </w:p>
    <w:p>
      <w:pPr>
        <w:pStyle w:val="ListParagraph"/>
        <w:numPr>
          <w:ilvl w:val="0"/>
          <w:numId w:val="2"/>
        </w:numPr>
        <w:spacing w:after="40" w:before="40" w:line="280"/>
      </w:pPr>
      <w:r>
        <w:rPr>
          <w:rFonts w:ascii="Arial" w:cs="Arial" w:eastAsia="Arial" w:hAnsi="Arial"/>
          <w:color w:val="1A1A1A"/>
          <w:sz w:val="22"/>
          <w:szCs w:val="22"/>
        </w:rPr>
        <w:t xml:space="preserve">Signed proposal returned to CARES Consulting by May 31, 2026.</w:t>
      </w:r>
    </w:p>
    <w:p>
      <w:pPr>
        <w:pStyle w:val="ListParagraph"/>
        <w:numPr>
          <w:ilvl w:val="0"/>
          <w:numId w:val="2"/>
        </w:numPr>
        <w:spacing w:after="40" w:before="40" w:line="280"/>
      </w:pPr>
      <w:r>
        <w:rPr>
          <w:rFonts w:ascii="Arial" w:cs="Arial" w:eastAsia="Arial" w:hAnsi="Arial"/>
          <w:color w:val="1A1A1A"/>
          <w:sz w:val="22"/>
          <w:szCs w:val="22"/>
        </w:rPr>
        <w:t xml:space="preserve">Phase 1 kickoff: within five (5) business days of signed proposal and deposit receipt.</w:t>
      </w:r>
    </w:p>
    <w:p>
      <w:pPr>
        <w:pStyle w:val="ListParagraph"/>
        <w:numPr>
          <w:ilvl w:val="0"/>
          <w:numId w:val="2"/>
        </w:numPr>
        <w:spacing w:after="40" w:before="40" w:line="280"/>
      </w:pPr>
      <w:r>
        <w:rPr>
          <w:rFonts w:ascii="Arial" w:cs="Arial" w:eastAsia="Arial" w:hAnsi="Arial"/>
          <w:color w:val="1A1A1A"/>
          <w:sz w:val="22"/>
          <w:szCs w:val="22"/>
        </w:rPr>
        <w:t xml:space="preserve">Phase 1 delivery: June 15, 2026 (subject to timely access to the existing prototype, branding assets, and product data).</w:t>
      </w:r>
    </w:p>
    <w:p>
      <w:pPr>
        <w:pStyle w:val="ListParagraph"/>
        <w:numPr>
          <w:ilvl w:val="0"/>
          <w:numId w:val="2"/>
        </w:numPr>
        <w:spacing w:after="40" w:before="40" w:line="280"/>
      </w:pPr>
      <w:r>
        <w:rPr>
          <w:rFonts w:ascii="Arial" w:cs="Arial" w:eastAsia="Arial" w:hAnsi="Arial"/>
          <w:color w:val="1A1A1A"/>
          <w:sz w:val="22"/>
          <w:szCs w:val="22"/>
        </w:rPr>
        <w:t xml:space="preserve">Phase 2 kickoff: immediately following Phase 1 acceptance.</w:t>
      </w:r>
    </w:p>
    <w:p>
      <w:pPr>
        <w:pStyle w:val="ListParagraph"/>
        <w:numPr>
          <w:ilvl w:val="0"/>
          <w:numId w:val="2"/>
        </w:numPr>
        <w:spacing w:after="40" w:before="40" w:line="280"/>
      </w:pPr>
      <w:r>
        <w:rPr>
          <w:rFonts w:ascii="Arial" w:cs="Arial" w:eastAsia="Arial" w:hAnsi="Arial"/>
          <w:color w:val="1A1A1A"/>
          <w:sz w:val="22"/>
          <w:szCs w:val="22"/>
        </w:rPr>
        <w:t xml:space="preserve">Phase 2 delivery: June 30, 2026.</w:t>
      </w:r>
    </w:p>
    <w:p>
      <w:pPr>
        <w:pStyle w:val="ListParagraph"/>
        <w:numPr>
          <w:ilvl w:val="0"/>
          <w:numId w:val="2"/>
        </w:numPr>
        <w:spacing w:after="40" w:before="40" w:line="280"/>
      </w:pPr>
      <w:r>
        <w:rPr>
          <w:rFonts w:ascii="Arial" w:cs="Arial" w:eastAsia="Arial" w:hAnsi="Arial"/>
          <w:color w:val="1A1A1A"/>
          <w:sz w:val="22"/>
          <w:szCs w:val="22"/>
        </w:rPr>
        <w:t xml:space="preserve">Phase 3: ongoing, quoted per project as Minuteman secures customer commitments.</w:t>
      </w:r>
    </w:p>
    <w:p>
      <w:pPr>
        <w:pStyle w:val="Heading2"/>
        <w:spacing w:after="100" w:before="240"/>
      </w:pPr>
      <w:r>
        <w:rPr>
          <w:rFonts w:ascii="Arial" w:cs="Arial" w:eastAsia="Arial" w:hAnsi="Arial"/>
          <w:b/>
          <w:bCs/>
          <w:color w:val="1F2D4D"/>
          <w:sz w:val="26"/>
          <w:szCs w:val="26"/>
        </w:rPr>
        <w:t xml:space="preserve">Client Responsibilities</w:t>
      </w:r>
    </w:p>
    <w:p>
      <w:pPr>
        <w:pStyle w:val="ListParagraph"/>
        <w:numPr>
          <w:ilvl w:val="0"/>
          <w:numId w:val="2"/>
        </w:numPr>
        <w:spacing w:after="40" w:before="40" w:line="280"/>
      </w:pPr>
      <w:r>
        <w:rPr>
          <w:rFonts w:ascii="Arial" w:cs="Arial" w:eastAsia="Arial" w:hAnsi="Arial"/>
          <w:color w:val="1A1A1A"/>
          <w:sz w:val="22"/>
          <w:szCs w:val="22"/>
        </w:rPr>
        <w:t xml:space="preserve">Provide timely access to the existing prototype, branding assets, product data, photography, and copy.</w:t>
      </w:r>
    </w:p>
    <w:p>
      <w:pPr>
        <w:pStyle w:val="ListParagraph"/>
        <w:numPr>
          <w:ilvl w:val="0"/>
          <w:numId w:val="2"/>
        </w:numPr>
        <w:spacing w:after="40" w:before="40" w:line="280"/>
      </w:pPr>
      <w:r>
        <w:rPr>
          <w:rFonts w:ascii="Arial" w:cs="Arial" w:eastAsia="Arial" w:hAnsi="Arial"/>
          <w:color w:val="1A1A1A"/>
          <w:sz w:val="22"/>
          <w:szCs w:val="22"/>
        </w:rPr>
        <w:t xml:space="preserve">Designate a primary point of contact authorized to approve deliverables and milestones.</w:t>
      </w:r>
    </w:p>
    <w:p>
      <w:pPr>
        <w:pStyle w:val="ListParagraph"/>
        <w:numPr>
          <w:ilvl w:val="0"/>
          <w:numId w:val="2"/>
        </w:numPr>
        <w:spacing w:after="40" w:before="40" w:line="280"/>
      </w:pPr>
      <w:r>
        <w:rPr>
          <w:rFonts w:ascii="Arial" w:cs="Arial" w:eastAsia="Arial" w:hAnsi="Arial"/>
          <w:color w:val="1A1A1A"/>
          <w:sz w:val="22"/>
          <w:szCs w:val="22"/>
        </w:rPr>
        <w:t xml:space="preserve">Provide access credentials for QuickBooks Online, Flex, current website hosting, Stripe, and any other systems required for integration.</w:t>
      </w:r>
    </w:p>
    <w:p>
      <w:pPr>
        <w:pStyle w:val="ListParagraph"/>
        <w:numPr>
          <w:ilvl w:val="0"/>
          <w:numId w:val="2"/>
        </w:numPr>
        <w:spacing w:after="40" w:before="40" w:line="280"/>
      </w:pPr>
      <w:r>
        <w:rPr>
          <w:rFonts w:ascii="Arial" w:cs="Arial" w:eastAsia="Arial" w:hAnsi="Arial"/>
          <w:color w:val="1A1A1A"/>
          <w:sz w:val="22"/>
          <w:szCs w:val="22"/>
        </w:rPr>
        <w:t xml:space="preserve">Procure and install any hardware or equipment required to host the site on Minuteman's servers.</w:t>
      </w:r>
    </w:p>
    <w:p>
      <w:pPr>
        <w:pStyle w:val="ListParagraph"/>
        <w:numPr>
          <w:ilvl w:val="0"/>
          <w:numId w:val="2"/>
        </w:numPr>
        <w:spacing w:after="40" w:before="40" w:line="280"/>
      </w:pPr>
      <w:r>
        <w:rPr>
          <w:rFonts w:ascii="Arial" w:cs="Arial" w:eastAsia="Arial" w:hAnsi="Arial"/>
          <w:color w:val="1A1A1A"/>
          <w:sz w:val="22"/>
          <w:szCs w:val="22"/>
        </w:rPr>
        <w:t xml:space="preserve">Approve each milestone within five (5) business days of delivery to keep the schedule on target.</w:t>
      </w:r>
    </w:p>
    <w:p>
      <w:pPr>
        <w:pStyle w:val="ListParagraph"/>
        <w:numPr>
          <w:ilvl w:val="0"/>
          <w:numId w:val="2"/>
        </w:numPr>
        <w:spacing w:after="40" w:before="40" w:line="280"/>
      </w:pPr>
      <w:r>
        <w:rPr>
          <w:rFonts w:ascii="Arial" w:cs="Arial" w:eastAsia="Arial" w:hAnsi="Arial"/>
          <w:color w:val="1A1A1A"/>
          <w:sz w:val="22"/>
          <w:szCs w:val="22"/>
        </w:rPr>
        <w:t xml:space="preserve">For Phase 3: provide the end customer's branding assets (logo, brand colors, product selection list) at storefront kickoff.</w:t>
      </w:r>
    </w:p>
    <w:p>
      <w:pPr>
        <w:pStyle w:val="Heading2"/>
        <w:spacing w:after="100" w:before="240"/>
      </w:pPr>
      <w:r>
        <w:rPr>
          <w:rFonts w:ascii="Arial" w:cs="Arial" w:eastAsia="Arial" w:hAnsi="Arial"/>
          <w:b/>
          <w:bCs/>
          <w:color w:val="1F2D4D"/>
          <w:sz w:val="26"/>
          <w:szCs w:val="26"/>
        </w:rPr>
        <w:t xml:space="preserve">Scope Changes</w:t>
      </w:r>
    </w:p>
    <w:p>
      <w:pPr>
        <w:spacing w:after="80" w:before="80" w:line="300"/>
        <w:jc w:val="left"/>
      </w:pPr>
      <w:r>
        <w:rPr>
          <w:rFonts w:ascii="Arial" w:cs="Arial" w:eastAsia="Arial" w:hAnsi="Arial"/>
          <w:b w:val="false"/>
          <w:bCs w:val="false"/>
          <w:i w:val="false"/>
          <w:iCs w:val="false"/>
          <w:color w:val="1A1A1A"/>
          <w:sz w:val="22"/>
          <w:szCs w:val="22"/>
        </w:rPr>
        <w:t xml:space="preserve">Either party may request a change to the scope of work in writing. If a requested change materially affects the timeline, deliverables, or investment, CARES Consulting will provide a written change order with a revised estimate. No change work begins until the change order is signed by both parties.</w:t>
      </w:r>
    </w:p>
    <w:p>
      <w:pPr>
        <w:pStyle w:val="Heading2"/>
        <w:spacing w:after="100" w:before="240"/>
      </w:pPr>
      <w:r>
        <w:rPr>
          <w:rFonts w:ascii="Arial" w:cs="Arial" w:eastAsia="Arial" w:hAnsi="Arial"/>
          <w:b/>
          <w:bCs/>
          <w:color w:val="1F2D4D"/>
          <w:sz w:val="26"/>
          <w:szCs w:val="26"/>
        </w:rPr>
        <w:t xml:space="preserve">Out of Scope</w:t>
      </w:r>
    </w:p>
    <w:p>
      <w:pPr>
        <w:pStyle w:val="ListParagraph"/>
        <w:numPr>
          <w:ilvl w:val="0"/>
          <w:numId w:val="2"/>
        </w:numPr>
        <w:spacing w:after="40" w:before="40" w:line="280"/>
      </w:pPr>
      <w:r>
        <w:rPr>
          <w:rFonts w:ascii="Arial" w:cs="Arial" w:eastAsia="Arial" w:hAnsi="Arial"/>
          <w:color w:val="1A1A1A"/>
          <w:sz w:val="22"/>
          <w:szCs w:val="22"/>
        </w:rPr>
        <w:t xml:space="preserve">Logo design or full brand identity development.</w:t>
      </w:r>
    </w:p>
    <w:p>
      <w:pPr>
        <w:pStyle w:val="ListParagraph"/>
        <w:numPr>
          <w:ilvl w:val="0"/>
          <w:numId w:val="2"/>
        </w:numPr>
        <w:spacing w:after="40" w:before="40" w:line="280"/>
      </w:pPr>
      <w:r>
        <w:rPr>
          <w:rFonts w:ascii="Arial" w:cs="Arial" w:eastAsia="Arial" w:hAnsi="Arial"/>
          <w:color w:val="1A1A1A"/>
          <w:sz w:val="22"/>
          <w:szCs w:val="22"/>
        </w:rPr>
        <w:t xml:space="preserve">Professional photography or videography beyond the 3-5 mockup images included in Premium client storefronts.</w:t>
      </w:r>
    </w:p>
    <w:p>
      <w:pPr>
        <w:pStyle w:val="ListParagraph"/>
        <w:numPr>
          <w:ilvl w:val="0"/>
          <w:numId w:val="2"/>
        </w:numPr>
        <w:spacing w:after="40" w:before="40" w:line="280"/>
      </w:pPr>
      <w:r>
        <w:rPr>
          <w:rFonts w:ascii="Arial" w:cs="Arial" w:eastAsia="Arial" w:hAnsi="Arial"/>
          <w:color w:val="1A1A1A"/>
          <w:sz w:val="22"/>
          <w:szCs w:val="22"/>
        </w:rPr>
        <w:t xml:space="preserve">Paid advertising setup or ongoing campaign management.</w:t>
      </w:r>
    </w:p>
    <w:p>
      <w:pPr>
        <w:pStyle w:val="ListParagraph"/>
        <w:numPr>
          <w:ilvl w:val="0"/>
          <w:numId w:val="2"/>
        </w:numPr>
        <w:spacing w:after="40" w:before="40" w:line="280"/>
      </w:pPr>
      <w:r>
        <w:rPr>
          <w:rFonts w:ascii="Arial" w:cs="Arial" w:eastAsia="Arial" w:hAnsi="Arial"/>
          <w:color w:val="1A1A1A"/>
          <w:sz w:val="22"/>
          <w:szCs w:val="22"/>
        </w:rPr>
        <w:t xml:space="preserve">Ongoing content writing or blog post production after launch.</w:t>
      </w:r>
    </w:p>
    <w:p>
      <w:pPr>
        <w:pStyle w:val="ListParagraph"/>
        <w:numPr>
          <w:ilvl w:val="0"/>
          <w:numId w:val="2"/>
        </w:numPr>
        <w:spacing w:after="40" w:before="40" w:line="280"/>
      </w:pPr>
      <w:r>
        <w:rPr>
          <w:rFonts w:ascii="Arial" w:cs="Arial" w:eastAsia="Arial" w:hAnsi="Arial"/>
          <w:color w:val="1A1A1A"/>
          <w:sz w:val="22"/>
          <w:szCs w:val="22"/>
        </w:rPr>
        <w:t xml:space="preserve">Third-party software licensing, domain registration, SSL certificates, or merchant account fees (passed through at cost or billed by the vendor directly).</w:t>
      </w:r>
    </w:p>
    <w:p>
      <w:pPr>
        <w:pStyle w:val="ListParagraph"/>
        <w:numPr>
          <w:ilvl w:val="0"/>
          <w:numId w:val="2"/>
        </w:numPr>
        <w:spacing w:after="40" w:before="40" w:line="280"/>
      </w:pPr>
      <w:r>
        <w:rPr>
          <w:rFonts w:ascii="Arial" w:cs="Arial" w:eastAsia="Arial" w:hAnsi="Arial"/>
          <w:color w:val="1A1A1A"/>
          <w:sz w:val="22"/>
          <w:szCs w:val="22"/>
        </w:rPr>
        <w:t xml:space="preserve">Tax preparation, legal advice, or compliance review.</w:t>
      </w:r>
    </w:p>
    <w:p>
      <w:pPr>
        <w:pStyle w:val="Heading2"/>
        <w:spacing w:after="100" w:before="240"/>
      </w:pPr>
      <w:r>
        <w:rPr>
          <w:rFonts w:ascii="Arial" w:cs="Arial" w:eastAsia="Arial" w:hAnsi="Arial"/>
          <w:b/>
          <w:bCs/>
          <w:color w:val="1F2D4D"/>
          <w:sz w:val="26"/>
          <w:szCs w:val="26"/>
        </w:rPr>
        <w:t xml:space="preserve">Confidentiality</w:t>
      </w:r>
    </w:p>
    <w:p>
      <w:pPr>
        <w:spacing w:after="80" w:before="80" w:line="300"/>
        <w:jc w:val="left"/>
      </w:pPr>
      <w:r>
        <w:rPr>
          <w:rFonts w:ascii="Arial" w:cs="Arial" w:eastAsia="Arial" w:hAnsi="Arial"/>
          <w:b w:val="false"/>
          <w:bCs w:val="false"/>
          <w:i w:val="false"/>
          <w:iCs w:val="false"/>
          <w:color w:val="1A1A1A"/>
          <w:sz w:val="22"/>
          <w:szCs w:val="22"/>
        </w:rPr>
        <w:t xml:space="preserve">CARES Consulting agrees to keep all Client business, customer, vendor, and operational information strictly confidential, and to use such information only for the purpose of performing the services under this proposal. Customer data collected through the site is the property of Client. This obligation survives termination of this engagement.</w:t>
      </w:r>
    </w:p>
    <w:p>
      <w:pPr>
        <w:pStyle w:val="Heading2"/>
        <w:spacing w:after="100" w:before="240"/>
      </w:pPr>
      <w:r>
        <w:rPr>
          <w:rFonts w:ascii="Arial" w:cs="Arial" w:eastAsia="Arial" w:hAnsi="Arial"/>
          <w:b/>
          <w:bCs/>
          <w:color w:val="1F2D4D"/>
          <w:sz w:val="26"/>
          <w:szCs w:val="26"/>
        </w:rPr>
        <w:t xml:space="preserve">Ownership &amp; Code</w:t>
      </w:r>
    </w:p>
    <w:p>
      <w:pPr>
        <w:pStyle w:val="ListParagraph"/>
        <w:numPr>
          <w:ilvl w:val="0"/>
          <w:numId w:val="2"/>
        </w:numPr>
        <w:spacing w:after="40" w:before="40" w:line="280"/>
      </w:pPr>
      <w:r>
        <w:rPr>
          <w:rFonts w:ascii="Arial" w:cs="Arial" w:eastAsia="Arial" w:hAnsi="Arial"/>
          <w:color w:val="1A1A1A"/>
          <w:sz w:val="22"/>
          <w:szCs w:val="22"/>
        </w:rPr>
        <w:t xml:space="preserve">Upon final payment for each phase, Client owns all custom content, copy, images, and the deployed site files for that phase.</w:t>
      </w:r>
    </w:p>
    <w:p>
      <w:pPr>
        <w:pStyle w:val="ListParagraph"/>
        <w:numPr>
          <w:ilvl w:val="0"/>
          <w:numId w:val="2"/>
        </w:numPr>
        <w:spacing w:after="40" w:before="40" w:line="280"/>
      </w:pPr>
      <w:r>
        <w:rPr>
          <w:rFonts w:ascii="Arial" w:cs="Arial" w:eastAsia="Arial" w:hAnsi="Arial"/>
          <w:color w:val="1A1A1A"/>
          <w:sz w:val="22"/>
          <w:szCs w:val="22"/>
        </w:rPr>
        <w:t xml:space="preserve">CARES Consulting retains ownership of reusable framework code, templates, and design systems developed for use across multiple projects.</w:t>
      </w:r>
    </w:p>
    <w:p>
      <w:pPr>
        <w:pStyle w:val="ListParagraph"/>
        <w:numPr>
          <w:ilvl w:val="0"/>
          <w:numId w:val="2"/>
        </w:numPr>
        <w:spacing w:after="40" w:before="40" w:line="280"/>
      </w:pPr>
      <w:r>
        <w:rPr>
          <w:rFonts w:ascii="Arial" w:cs="Arial" w:eastAsia="Arial" w:hAnsi="Arial"/>
          <w:color w:val="1A1A1A"/>
          <w:sz w:val="22"/>
          <w:szCs w:val="22"/>
        </w:rPr>
        <w:t xml:space="preserve">Open-source and third-party components remain licensed under their original terms.</w:t>
      </w:r>
    </w:p>
    <w:p>
      <w:pPr>
        <w:pStyle w:val="Heading2"/>
        <w:spacing w:after="100" w:before="240"/>
      </w:pPr>
      <w:r>
        <w:rPr>
          <w:rFonts w:ascii="Arial" w:cs="Arial" w:eastAsia="Arial" w:hAnsi="Arial"/>
          <w:b/>
          <w:bCs/>
          <w:color w:val="1F2D4D"/>
          <w:sz w:val="26"/>
          <w:szCs w:val="26"/>
        </w:rPr>
        <w:t xml:space="preserve">Limitation of Liability</w:t>
      </w:r>
    </w:p>
    <w:p>
      <w:pPr>
        <w:spacing w:after="80" w:before="80" w:line="300"/>
        <w:jc w:val="left"/>
      </w:pPr>
      <w:r>
        <w:rPr>
          <w:rFonts w:ascii="Arial" w:cs="Arial" w:eastAsia="Arial" w:hAnsi="Arial"/>
          <w:b w:val="false"/>
          <w:bCs w:val="false"/>
          <w:i w:val="false"/>
          <w:iCs w:val="false"/>
          <w:color w:val="1A1A1A"/>
          <w:sz w:val="22"/>
          <w:szCs w:val="22"/>
        </w:rPr>
        <w:t xml:space="preserve">CARES Consulting's total liability under this proposal is limited to the fees paid by Client for the specific phase from which any claim arises. CARES Consulting is not liable for: (a) third-party service outages (hosting, payment processors, API providers); (b) data losses caused by Client or third-party action; (c) delays caused by Client's failure to provide access, content, or approvals in a timely manner; or (d) any indirect, consequential, or lost-profit damages.</w:t>
      </w:r>
    </w:p>
    <w:p>
      <w:pPr>
        <w:pStyle w:val="Heading2"/>
        <w:spacing w:after="100" w:before="240"/>
      </w:pPr>
      <w:r>
        <w:rPr>
          <w:rFonts w:ascii="Arial" w:cs="Arial" w:eastAsia="Arial" w:hAnsi="Arial"/>
          <w:b/>
          <w:bCs/>
          <w:color w:val="1F2D4D"/>
          <w:sz w:val="26"/>
          <w:szCs w:val="26"/>
        </w:rPr>
        <w:t xml:space="preserve">General Provisions</w:t>
      </w:r>
    </w:p>
    <w:p>
      <w:pPr>
        <w:pStyle w:val="ListParagraph"/>
        <w:numPr>
          <w:ilvl w:val="0"/>
          <w:numId w:val="2"/>
        </w:numPr>
        <w:spacing w:after="40" w:before="40" w:line="280"/>
      </w:pPr>
      <w:r>
        <w:rPr>
          <w:rFonts w:ascii="Arial" w:cs="Arial" w:eastAsia="Arial" w:hAnsi="Arial"/>
          <w:color w:val="1A1A1A"/>
          <w:sz w:val="22"/>
          <w:szCs w:val="22"/>
        </w:rPr>
        <w:t xml:space="preserve">Entire Agreement: This proposal, once signed, represents the entire agreement between the parties regarding the work described.</w:t>
      </w:r>
    </w:p>
    <w:p>
      <w:pPr>
        <w:pStyle w:val="ListParagraph"/>
        <w:numPr>
          <w:ilvl w:val="0"/>
          <w:numId w:val="2"/>
        </w:numPr>
        <w:spacing w:after="40" w:before="40" w:line="280"/>
      </w:pPr>
      <w:r>
        <w:rPr>
          <w:rFonts w:ascii="Arial" w:cs="Arial" w:eastAsia="Arial" w:hAnsi="Arial"/>
          <w:color w:val="1A1A1A"/>
          <w:sz w:val="22"/>
          <w:szCs w:val="22"/>
        </w:rPr>
        <w:t xml:space="preserve">Amendment: Any change must be in writing and signed by both parties (see Scope Changes).</w:t>
      </w:r>
    </w:p>
    <w:p>
      <w:pPr>
        <w:pStyle w:val="ListParagraph"/>
        <w:numPr>
          <w:ilvl w:val="0"/>
          <w:numId w:val="2"/>
        </w:numPr>
        <w:spacing w:after="40" w:before="40" w:line="280"/>
      </w:pPr>
      <w:r>
        <w:rPr>
          <w:rFonts w:ascii="Arial" w:cs="Arial" w:eastAsia="Arial" w:hAnsi="Arial"/>
          <w:color w:val="1A1A1A"/>
          <w:sz w:val="22"/>
          <w:szCs w:val="22"/>
        </w:rPr>
        <w:t xml:space="preserve">Governing Law: This proposal is governed by the laws of the State of Minnesota.</w:t>
      </w:r>
    </w:p>
    <w:p>
      <w:pPr>
        <w:pStyle w:val="ListParagraph"/>
        <w:numPr>
          <w:ilvl w:val="0"/>
          <w:numId w:val="2"/>
        </w:numPr>
        <w:spacing w:after="40" w:before="40" w:line="280"/>
      </w:pPr>
      <w:r>
        <w:rPr>
          <w:rFonts w:ascii="Arial" w:cs="Arial" w:eastAsia="Arial" w:hAnsi="Arial"/>
          <w:color w:val="1A1A1A"/>
          <w:sz w:val="22"/>
          <w:szCs w:val="22"/>
        </w:rPr>
        <w:t xml:space="preserve">Independent Contractor: CARES Consulting is an independent contractor and not an employee, partner, or agent of Client.</w:t>
      </w:r>
    </w:p>
    <w:p>
      <w:pPr>
        <w:pStyle w:val="ListParagraph"/>
        <w:numPr>
          <w:ilvl w:val="0"/>
          <w:numId w:val="2"/>
        </w:numPr>
        <w:spacing w:after="40" w:before="40" w:line="280"/>
      </w:pPr>
      <w:r>
        <w:rPr>
          <w:rFonts w:ascii="Arial" w:cs="Arial" w:eastAsia="Arial" w:hAnsi="Arial"/>
          <w:color w:val="1A1A1A"/>
          <w:sz w:val="22"/>
          <w:szCs w:val="22"/>
        </w:rPr>
        <w:t xml:space="preserve">Electronic Signatures: This proposal may be executed electronically, and electronic signatures have the same legal effect as wet signatures.</w:t>
      </w:r>
    </w:p>
    <w:p>
      <w:pPr>
        <w:pStyle w:val="Heading2"/>
        <w:spacing w:after="100" w:before="240"/>
      </w:pPr>
      <w:r>
        <w:rPr>
          <w:rFonts w:ascii="Arial" w:cs="Arial" w:eastAsia="Arial" w:hAnsi="Arial"/>
          <w:b/>
          <w:bCs/>
          <w:color w:val="1F2D4D"/>
          <w:sz w:val="26"/>
          <w:szCs w:val="26"/>
        </w:rPr>
        <w:t xml:space="preserve">Acceptance</w:t>
      </w:r>
    </w:p>
    <w:p>
      <w:pPr>
        <w:spacing w:after="80" w:before="80" w:line="300"/>
        <w:jc w:val="left"/>
      </w:pPr>
      <w:r>
        <w:rPr>
          <w:rFonts w:ascii="Arial" w:cs="Arial" w:eastAsia="Arial" w:hAnsi="Arial"/>
          <w:b w:val="false"/>
          <w:bCs w:val="false"/>
          <w:i w:val="false"/>
          <w:iCs w:val="false"/>
          <w:color w:val="1A1A1A"/>
          <w:sz w:val="22"/>
          <w:szCs w:val="22"/>
        </w:rPr>
        <w:t xml:space="preserve">By signing below, Client accepts the scope, pricing, timeline, and terms of this proposal. CARES Consulting will issue the initial deposit invoice upon receipt of the signed proposal.</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Client Signature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Consultant Signature</w:t>
            </w:r>
          </w:p>
        </w:tc>
      </w:tr>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Printed Name / Title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Kari Hoglund Kounkel</w:t>
            </w:r>
          </w:p>
        </w:tc>
      </w:tr>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Date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Date</w:t>
            </w:r>
          </w:p>
        </w:tc>
      </w:tr>
    </w:tbl>
    <w:p>
      <w:pPr>
        <w:spacing w:after="160" w:before="160"/>
      </w:pPr>
      <w:r>
        <w:t xml:space="preserve"/>
      </w:r>
    </w:p>
    <w:p>
      <w:pPr>
        <w:spacing w:after="80" w:before="80" w:line="300"/>
        <w:jc w:val="center"/>
      </w:pPr>
      <w:r>
        <w:rPr>
          <w:rFonts w:ascii="Arial" w:cs="Arial" w:eastAsia="Arial" w:hAnsi="Arial"/>
          <w:b w:val="false"/>
          <w:bCs w:val="false"/>
          <w:i w:val="false"/>
          <w:iCs w:val="false"/>
          <w:color w:val="666666"/>
          <w:sz w:val="18"/>
          <w:szCs w:val="18"/>
        </w:rPr>
        <w:t xml:space="preserve">CARES Consulting, Inc.  -  Saint Paul, Minnesota  -  caresmn.com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outlineLvl w:val="1"/>
    </w:pPr>
    <w:rPr>
      <w:rFonts w:ascii="Arial" w:cs="Arial" w:eastAsia="Arial" w:hAnsi="Arial"/>
      <w:b/>
      <w:bCs/>
      <w:color w:val="1F2D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2026-05-13T18:07:57.071Z</dcterms:created>
  <dcterms:modified xsi:type="dcterms:W3CDTF">2026-05-13T18:07:57.071Z</dcterms:modified>
</cp:coreProperties>
</file>

<file path=docProps/custom.xml><?xml version="1.0" encoding="utf-8"?>
<Properties xmlns="http://schemas.openxmlformats.org/officeDocument/2006/custom-properties" xmlns:vt="http://schemas.openxmlformats.org/officeDocument/2006/docPropsVTypes"/>
</file>