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6" w:space="1" w:color="B87333"/>
        </w:pBdr>
      </w:pPr>
      <w:r>
        <w:rPr>
          <w:rFonts w:ascii="Montserrat" w:hAnsi="Montserrat"/>
          <w:b/>
          <w:color w:val="0D1F2D"/>
          <w:sz w:val="30"/>
        </w:rPr>
        <w:t>Bem-vindo(a) à K Controllers</w:t>
      </w:r>
    </w:p>
    <w:p>
      <w:pPr>
        <w:spacing w:after="100"/>
      </w:pPr>
      <w:r>
        <w:rPr>
          <w:rFonts w:ascii="Montserrat" w:hAnsi="Montserrat"/>
          <w:sz w:val="21"/>
        </w:rPr>
        <w:t>Você chegou ao lugar certo.</w:t>
      </w:r>
    </w:p>
    <w:p>
      <w:pPr>
        <w:spacing w:after="100"/>
      </w:pPr>
      <w:r>
        <w:rPr>
          <w:rFonts w:ascii="Montserrat" w:hAnsi="Montserrat"/>
          <w:sz w:val="21"/>
        </w:rPr>
        <w:t>Se você está aqui, é porque enxerga a Controladoria Jurídica como o que ela é: uma função estratégica, não operacional. Uma área que transforma escritórios de advocacia em organizações que funcionam de verdade — com processos, dados, previsibilidade e resultado.</w:t>
      </w:r>
    </w:p>
    <w:p>
      <w:pPr>
        <w:spacing w:after="100"/>
      </w:pPr>
      <w:r>
        <w:rPr>
          <w:rFonts w:ascii="Montserrat" w:hAnsi="Montserrat"/>
          <w:sz w:val="21"/>
        </w:rPr>
        <w:t>A K Controllers foi criada para ser a comunidade de referência de Controllers Jurídicos no Brasil. Um espaço onde você encontra método, ferramentas, troca de experiência e desenvolvimento contínuo — sem enrolação.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O que você vai encontrar aqui</w:t>
      </w:r>
    </w:p>
    <w:p>
      <w:pPr>
        <w:pStyle w:val="ListBullet"/>
      </w:pPr>
      <w:r>
        <w:rPr>
          <w:rFonts w:ascii="Montserrat" w:hAnsi="Montserrat"/>
          <w:sz w:val="21"/>
        </w:rPr>
        <w:t>Biblioteca de materiais práticos: modelos, checklists, templates e guias prontos para usar ou adaptar</w:t>
      </w:r>
    </w:p>
    <w:p>
      <w:pPr>
        <w:pStyle w:val="ListBullet"/>
      </w:pPr>
      <w:r>
        <w:rPr>
          <w:rFonts w:ascii="Montserrat" w:hAnsi="Montserrat"/>
          <w:sz w:val="21"/>
        </w:rPr>
        <w:t>Aulas e conteúdos em vídeo: metodologia, cases e aplicação prática de Controladoria Jurídica</w:t>
      </w:r>
    </w:p>
    <w:p>
      <w:pPr>
        <w:pStyle w:val="ListBullet"/>
      </w:pPr>
      <w:r>
        <w:rPr>
          <w:rFonts w:ascii="Montserrat" w:hAnsi="Montserrat"/>
          <w:sz w:val="21"/>
        </w:rPr>
        <w:t>Lives e encontros: troca com outros controllers, discussões de cenário e atualização contínua</w:t>
      </w:r>
    </w:p>
    <w:p>
      <w:pPr>
        <w:pStyle w:val="ListBullet"/>
      </w:pPr>
      <w:r>
        <w:rPr>
          <w:rFonts w:ascii="Montserrat" w:hAnsi="Montserrat"/>
          <w:sz w:val="21"/>
        </w:rPr>
        <w:t>Materiais sazonais: guias específicos para momentos do ano que impactam diretamente a operação dos escritórios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Como a biblioteca funciona</w:t>
      </w:r>
    </w:p>
    <w:p>
      <w:pPr>
        <w:spacing w:after="100"/>
      </w:pPr>
      <w:r>
        <w:rPr>
          <w:rFonts w:ascii="Montserrat" w:hAnsi="Montserrat"/>
          <w:sz w:val="21"/>
        </w:rPr>
        <w:t>O conteúdo da K Controllers é liberado progressivamente. Isso não é limitação — é método. Cada material foi pensado para um momento específico do seu desenvolvimento como Controller Jurídico.</w:t>
      </w:r>
    </w:p>
    <w:p>
      <w:pPr>
        <w:spacing w:after="100"/>
      </w:pPr>
      <w:r>
        <w:rPr>
          <w:rFonts w:ascii="Montserrat" w:hAnsi="Montserrat"/>
          <w:sz w:val="21"/>
        </w:rPr>
        <w:t>Novos materiais são liberados mensalmente. Você será notificado(a) a cada novo lançamento.</w:t>
      </w:r>
    </w:p>
    <w:p>
      <w:pPr>
        <w:spacing w:after="100"/>
        <w:ind w:left="432"/>
      </w:pPr>
      <w:r>
        <w:rPr>
          <w:rFonts w:ascii="Montserrat" w:hAnsi="Montserrat"/>
          <w:i/>
          <w:color w:val="705020"/>
          <w:sz w:val="20"/>
        </w:rPr>
        <w:t>💡 Guarde este guia. Ele é o seu ponto de partida e vai ser atualizado conforme a comunidade cresce.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Vídeo de boas-vindas</w:t>
      </w:r>
    </w:p>
    <w:p>
      <w:pPr>
        <w:spacing w:after="100"/>
      </w:pPr>
      <w:r>
        <w:rPr>
          <w:rFonts w:ascii="Montserrat" w:hAnsi="Montserrat"/>
          <w:sz w:val="21"/>
        </w:rPr>
        <w:t>[ ESPAÇO RESERVADO — vídeo de boas-vindas disponível em breve na plataforma ]</w:t>
      </w:r>
    </w:p>
    <w:p>
      <w:pPr>
        <w:spacing w:after="100"/>
      </w:pPr>
      <w:r>
        <w:rPr>
          <w:rFonts w:ascii="Montserrat" w:hAnsi="Montserrat"/>
          <w:sz w:val="21"/>
        </w:rPr>
        <w:t>Antes de mergulhar nos materiais, assista ao vídeo de boas-vindas. Ele apresenta a visão da comunidade, como aproveitar melhor cada conteúdo e o que esperar dos próximos meses.</w:t>
      </w:r>
    </w:p>
    <w:p>
      <w:pPr>
        <w:spacing w:after="100"/>
      </w:pPr>
    </w:p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Por onde começar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O que fazer</w:t>
            </w:r>
          </w:p>
        </w:tc>
        <w:tc>
          <w:tcPr>
            <w:tcW w:type="dxa" w:w="2928"/>
            <w:shd w:val="clear" w:color="auto" w:fill="0D1F2D"/>
          </w:tcPr>
          <w:p>
            <w:r>
              <w:rPr>
                <w:rFonts w:ascii="Montserrat" w:hAnsi="Montserrat"/>
                <w:b/>
                <w:color w:val="FFFFFF"/>
                <w:sz w:val="20"/>
              </w:rPr>
              <w:t>Material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Entenda onde você está como profissional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Mapa de Competências do Controller Jurídico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Avalie a operação do seu escritório (se já atua)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Checklist de Diagnóstico Operacional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Organize sua rotina com ferramentas práticas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Checklist de Gestão de Publicações e Prazos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Estruture seus relatórios para a gestão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Modelo de Relatório Mensal do Controller</w:t>
            </w:r>
          </w:p>
        </w:tc>
      </w:tr>
      <w:tr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Acompanhe seus indicadores operacionais</w:t>
            </w:r>
          </w:p>
        </w:tc>
        <w:tc>
          <w:tcPr>
            <w:tcW w:type="dxa" w:w="2928"/>
          </w:tcPr>
          <w:p>
            <w:r>
              <w:rPr>
                <w:rFonts w:ascii="Montserrat" w:hAnsi="Montserrat"/>
                <w:sz w:val="20"/>
              </w:rPr>
              <w:t>Template de Indicadores Operacionais</w:t>
            </w:r>
          </w:p>
        </w:tc>
      </w:tr>
    </w:tbl>
    <w:p/>
    <w:p>
      <w:pPr>
        <w:pStyle w:val="Heading2"/>
        <w:spacing w:before="200" w:after="80"/>
      </w:pPr>
      <w:r>
        <w:rPr>
          <w:rFonts w:ascii="Montserrat" w:hAnsi="Montserrat"/>
          <w:b/>
          <w:color w:val="B87333"/>
          <w:sz w:val="24"/>
        </w:rPr>
        <w:t>Como extrair o máximo da comunidade</w:t>
      </w:r>
    </w:p>
    <w:p>
      <w:pPr>
        <w:pStyle w:val="ListBullet"/>
      </w:pPr>
      <w:r>
        <w:rPr>
          <w:rFonts w:ascii="Montserrat" w:hAnsi="Montserrat"/>
          <w:sz w:val="21"/>
        </w:rPr>
        <w:t>Acesse os materiais na ordem sugerida, especialmente no início</w:t>
      </w:r>
    </w:p>
    <w:p>
      <w:pPr>
        <w:pStyle w:val="ListBullet"/>
      </w:pPr>
      <w:r>
        <w:rPr>
          <w:rFonts w:ascii="Montserrat" w:hAnsi="Montserrat"/>
          <w:sz w:val="21"/>
        </w:rPr>
        <w:t>Use os modelos, adapte para a sua realidade e registre o que funcionou</w:t>
      </w:r>
    </w:p>
    <w:p>
      <w:pPr>
        <w:pStyle w:val="ListBullet"/>
      </w:pPr>
      <w:r>
        <w:rPr>
          <w:rFonts w:ascii="Montserrat" w:hAnsi="Montserrat"/>
          <w:sz w:val="21"/>
        </w:rPr>
        <w:t>Participe das lives — são o espaço para tirar dúvidas, trocar casos e se manter atualizado(a)</w:t>
      </w:r>
    </w:p>
    <w:p>
      <w:pPr>
        <w:pStyle w:val="ListBullet"/>
      </w:pPr>
      <w:r>
        <w:rPr>
          <w:rFonts w:ascii="Montserrat" w:hAnsi="Montserrat"/>
          <w:sz w:val="21"/>
        </w:rPr>
        <w:t>Se algo não está claro ou você quer um material específico, sinalize — a biblioteca cresce com a comunidade</w:t>
      </w:r>
    </w:p>
    <w:p>
      <w:pPr>
        <w:spacing w:after="100"/>
      </w:pPr>
    </w:p>
    <w:p>
      <w:r>
        <w:rPr>
          <w:rFonts w:ascii="Montserrat" w:hAnsi="Montserrat"/>
          <w:color w:val="55555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Montserrat" w:hAnsi="Montserrat"/>
          <w:sz w:val="21"/>
        </w:rPr>
        <w:t>K Controllers  |  Conteúdo exclusivo para membros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555555"/>
        <w:sz w:val="16"/>
      </w:rPr>
      <w:t xml:space="preserve">Conteúdo exclusivo para membros K Controllers   |   </w:t>
    </w:r>
    <w:r>
      <w:rPr>
        <w:rFonts w:ascii="Montserrat" w:hAnsi="Montserrat"/>
        <w:color w:val="555555"/>
        <w:sz w:val="16"/>
      </w:rPr>
      <w:fldChar w:fldCharType="begin"/>
    </w:r>
    <w:r>
      <w:rPr>
        <w:rFonts w:ascii="Montserrat" w:hAnsi="Montserrat"/>
        <w:color w:val="555555"/>
        <w:sz w:val="16"/>
      </w:rPr>
      <w:instrText> PAGE </w:instrText>
    </w:r>
    <w:r>
      <w:rPr>
        <w:rFonts w:ascii="Montserrat" w:hAnsi="Montserrat"/>
        <w:color w:val="555555"/>
        <w:sz w:val="16"/>
      </w:rPr>
      <w:fldChar w:fldCharType="separate"/>
    </w:r>
    <w:r>
      <w:rPr>
        <w:rFonts w:ascii="Montserrat" w:hAnsi="Montserrat"/>
        <w:color w:val="55555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0D1F2D"/>
      </w:pBdr>
    </w:pPr>
    <w:r>
      <w:rPr>
        <w:rFonts w:ascii="Montserrat" w:hAnsi="Montserrat"/>
        <w:b/>
        <w:color w:val="0D1F2D"/>
        <w:sz w:val="20"/>
      </w:rPr>
      <w:t>K Controllers</w:t>
    </w:r>
    <w:r>
      <w:rPr>
        <w:rFonts w:ascii="Montserrat" w:hAnsi="Montserrat"/>
        <w:color w:val="B87333"/>
        <w:sz w:val="18"/>
      </w:rPr>
      <w:t xml:space="preserve">  |  </w:t>
    </w:r>
    <w:r>
      <w:rPr>
        <w:rFonts w:ascii="Montserrat" w:hAnsi="Montserrat"/>
        <w:color w:val="555555"/>
        <w:sz w:val="18"/>
      </w:rPr>
      <w:t>Guia de Boas-Vindas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