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pBdr>
          <w:bottom w:val="single" w:sz="6" w:space="1" w:color="B87333"/>
        </w:pBdr>
      </w:pPr>
      <w:r>
        <w:rPr>
          <w:rFonts w:ascii="Montserrat" w:hAnsi="Montserrat"/>
          <w:b/>
          <w:color w:val="0D1F2D"/>
          <w:sz w:val="30"/>
        </w:rPr>
        <w:t>Relatório Mensal de Controladoria Jurídica</w:t>
      </w:r>
    </w:p>
    <w:p>
      <w:pPr>
        <w:spacing w:after="100"/>
      </w:pPr>
      <w:r>
        <w:rPr>
          <w:rFonts w:ascii="Montserrat" w:hAnsi="Montserrat"/>
          <w:sz w:val="21"/>
        </w:rPr>
        <w:t>Referência: [MÊS / ANO]  |  Escritório: [NOME DO ESCRITÓRIO]</w:t>
      </w:r>
    </w:p>
    <w:p>
      <w:pPr>
        <w:spacing w:after="100"/>
      </w:pPr>
      <w:r>
        <w:rPr>
          <w:rFonts w:ascii="Montserrat" w:hAnsi="Montserrat"/>
          <w:sz w:val="21"/>
        </w:rPr>
        <w:t>Elaborado por: [NOME DO CONTROLLER]  |  Data de emissão: [DD/MM/AAAA]</w:t>
      </w: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Este modelo é um ponto de partida. Adapte as seções conforme o escopo do seu trabalho e o que os sócios do escritório precisam enxergar. Relatório bom é o que é lido e gera decisão.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1. Visão Geral do Mês</w:t>
      </w:r>
    </w:p>
    <w:p>
      <w:pPr>
        <w:spacing w:after="100"/>
      </w:pPr>
      <w:r>
        <w:rPr>
          <w:rFonts w:ascii="Montserrat" w:hAnsi="Montserrat"/>
          <w:sz w:val="21"/>
        </w:rPr>
        <w:t>Escreva 3 a 5 linhas com os principais destaques do mês: o que avançou, o que gerou atenção e qual é o cenário geral da operação. Seja direto e objetivo.</w:t>
      </w:r>
    </w:p>
    <w:p>
      <w:pPr>
        <w:spacing w:after="100"/>
      </w:pPr>
      <w:r>
        <w:rPr>
          <w:rFonts w:ascii="Montserrat" w:hAnsi="Montserrat"/>
          <w:sz w:val="21"/>
        </w:rPr>
        <w:t>[Escreva aqui o resumo executivo do mês]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2. Indicadores Operacionais</w:t>
      </w: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Preencha apenas os indicadores que você realmente acompanha. É melhor ter 3 indicadores consistentes do que 10 preenchidos com estimativas.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Variação</w:t>
            </w:r>
          </w:p>
        </w:tc>
        <w:tc>
          <w:tcPr>
            <w:tcW w:type="dxa" w:w="1757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Publicações lidas no prazo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100%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Prazos cadastrados no dia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≥ 95%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Audiências com confirmação prévia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100%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Processos com cadastro atualizado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≥ 90%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  <w:t>[Indicador específico do escritório]</w:t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Status sugerido: ✓ Meta atingida  |  ⚠ Atenção  |  ✗ Abaixo do esperado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3. Atividades Realizadas no Mês</w:t>
      </w:r>
    </w:p>
    <w:p>
      <w:pPr>
        <w:spacing w:after="100"/>
      </w:pPr>
      <w:r>
        <w:rPr>
          <w:rFonts w:ascii="Montserrat" w:hAnsi="Montserrat"/>
          <w:sz w:val="21"/>
        </w:rPr>
        <w:t>Liste as principais entregas e atividades do período — não o que você fez todos os dias, mas o que foi relevante: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Atividade / Entrega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Concluído / Em andamento / Pendente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4. Pontos de Atenção</w:t>
      </w:r>
    </w:p>
    <w:p>
      <w:pPr>
        <w:spacing w:after="100"/>
      </w:pPr>
      <w:r>
        <w:rPr>
          <w:rFonts w:ascii="Montserrat" w:hAnsi="Montserrat"/>
          <w:sz w:val="21"/>
        </w:rPr>
        <w:t>Situações que precisam de ação ou decisão por parte da gestão do escritório:</w:t>
      </w:r>
    </w:p>
    <w:p>
      <w:pPr>
        <w:pStyle w:val="ListBullet"/>
      </w:pPr>
      <w:r>
        <w:rPr>
          <w:rFonts w:ascii="Montserrat" w:hAnsi="Montserrat"/>
          <w:sz w:val="21"/>
        </w:rPr>
        <w:t>[Ponto de atenção 1 — descreva o que ocorreu e o impacto]</w:t>
      </w:r>
    </w:p>
    <w:p>
      <w:pPr>
        <w:pStyle w:val="ListBullet"/>
      </w:pPr>
      <w:r>
        <w:rPr>
          <w:rFonts w:ascii="Montserrat" w:hAnsi="Montserrat"/>
          <w:sz w:val="21"/>
        </w:rPr>
        <w:t>[Ponto de atenção 2]</w:t>
      </w:r>
    </w:p>
    <w:p>
      <w:pPr>
        <w:pStyle w:val="ListBullet"/>
      </w:pPr>
      <w:r>
        <w:rPr>
          <w:rFonts w:ascii="Montserrat" w:hAnsi="Montserrat"/>
          <w:sz w:val="21"/>
        </w:rPr>
        <w:t>[Ação recomendada / decisão necessária]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5. Agenda do Próximo Mês</w:t>
      </w:r>
    </w:p>
    <w:p>
      <w:pPr>
        <w:spacing w:after="100"/>
      </w:pPr>
      <w:r>
        <w:rPr>
          <w:rFonts w:ascii="Montserrat" w:hAnsi="Montserrat"/>
          <w:sz w:val="21"/>
        </w:rPr>
        <w:t>O que está previsto para o próximo período: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Atividade prevista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6. Observações Finais</w:t>
      </w:r>
    </w:p>
    <w:p>
      <w:pPr>
        <w:spacing w:after="100"/>
      </w:pPr>
      <w:r>
        <w:rPr>
          <w:rFonts w:ascii="Montserrat" w:hAnsi="Montserrat"/>
          <w:sz w:val="21"/>
        </w:rPr>
        <w:t>[Espaço livre para qualquer informação relevante que não se encaixe nas seções anteriores]</w:t>
      </w:r>
    </w:p>
    <w:p>
      <w:pPr>
        <w:spacing w:after="100"/>
      </w:pPr>
    </w:p>
    <w:p>
      <w:pPr>
        <w:spacing w:after="100"/>
      </w:pPr>
      <w:r>
        <w:rPr>
          <w:rFonts w:ascii="Montserrat" w:hAnsi="Montserrat"/>
          <w:sz w:val="21"/>
        </w:rPr>
        <w:t>___________________________________</w:t>
      </w:r>
    </w:p>
    <w:p>
      <w:pPr>
        <w:spacing w:after="100"/>
      </w:pPr>
      <w:r>
        <w:rPr>
          <w:rFonts w:ascii="Montserrat" w:hAnsi="Montserrat"/>
          <w:sz w:val="21"/>
        </w:rPr>
        <w:t>[Nome do Controller Jurídico]</w:t>
      </w: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Montserrat" w:hAnsi="Montserrat"/>
          <w:sz w:val="21"/>
        </w:rPr>
        <w:t>K Controllers  |  Ferramenta de uso exclusivo do(a) controller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555555"/>
        <w:sz w:val="16"/>
      </w:rPr>
      <w:t xml:space="preserve">Ferramenta de uso exclusivo do(a) controller   |   </w:t>
    </w:r>
    <w:r>
      <w:rPr>
        <w:rFonts w:ascii="Montserrat" w:hAnsi="Montserrat"/>
        <w:color w:val="555555"/>
        <w:sz w:val="16"/>
      </w:rPr>
      <w:fldChar w:fldCharType="begin"/>
    </w:r>
    <w:r>
      <w:rPr>
        <w:rFonts w:ascii="Montserrat" w:hAnsi="Montserrat"/>
        <w:color w:val="555555"/>
        <w:sz w:val="16"/>
      </w:rPr>
      <w:instrText> PAGE </w:instrText>
    </w:r>
    <w:r>
      <w:rPr>
        <w:rFonts w:ascii="Montserrat" w:hAnsi="Montserrat"/>
        <w:color w:val="555555"/>
        <w:sz w:val="16"/>
      </w:rPr>
      <w:fldChar w:fldCharType="separate"/>
    </w:r>
    <w:r>
      <w:rPr>
        <w:rFonts w:ascii="Montserrat" w:hAnsi="Montserrat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0D1F2D"/>
      </w:pBdr>
    </w:pPr>
    <w:r>
      <w:rPr>
        <w:rFonts w:ascii="Montserrat" w:hAnsi="Montserrat"/>
        <w:b/>
        <w:color w:val="0D1F2D"/>
        <w:sz w:val="20"/>
      </w:rPr>
      <w:t>K Controllers</w:t>
    </w:r>
    <w:r>
      <w:rPr>
        <w:rFonts w:ascii="Montserrat" w:hAnsi="Montserrat"/>
        <w:color w:val="B87333"/>
        <w:sz w:val="18"/>
      </w:rPr>
      <w:t xml:space="preserve">  |  </w:t>
    </w:r>
    <w:r>
      <w:rPr>
        <w:rFonts w:ascii="Montserrat" w:hAnsi="Montserrat"/>
        <w:color w:val="555555"/>
        <w:sz w:val="18"/>
      </w:rPr>
      <w:t>Relatório Mensal do Controller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