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2126"/>
        <w:gridCol w:w="2694"/>
      </w:tblGrid>
      <w:tr w:rsidR="0085653F" w14:paraId="1A7231A8" w14:textId="77777777" w:rsidTr="0085653F">
        <w:trPr>
          <w:trHeight w:val="454"/>
        </w:trPr>
        <w:tc>
          <w:tcPr>
            <w:tcW w:w="4678" w:type="dxa"/>
          </w:tcPr>
          <w:p w14:paraId="707A7381" w14:textId="0A2886C6" w:rsidR="0085653F" w:rsidRDefault="0085653F" w:rsidP="0085653F">
            <w:pPr>
              <w:spacing w:after="80"/>
              <w:jc w:val="left"/>
              <w:rPr>
                <w:rFonts w:ascii="Montserrat" w:eastAsia="Montserrat" w:hAnsi="Montserrat" w:cs="Montserrat"/>
                <w:b/>
                <w:bCs/>
                <w:sz w:val="40"/>
                <w:szCs w:val="40"/>
              </w:rPr>
            </w:pPr>
            <w:r w:rsidRPr="0085653F">
              <w:rPr>
                <w:rFonts w:ascii="Montserrat" w:eastAsia="Montserrat" w:hAnsi="Montserrat" w:cs="Montserrat"/>
                <w:b/>
                <w:bCs/>
                <w:sz w:val="44"/>
                <w:szCs w:val="44"/>
              </w:rPr>
              <w:t>Proposta de Consultoria</w:t>
            </w:r>
          </w:p>
        </w:tc>
        <w:tc>
          <w:tcPr>
            <w:tcW w:w="2126" w:type="dxa"/>
            <w:vAlign w:val="center"/>
          </w:tcPr>
          <w:p w14:paraId="2E62E785" w14:textId="77777777" w:rsidR="0085653F" w:rsidRDefault="0085653F" w:rsidP="0085653F">
            <w:pPr>
              <w:spacing w:after="80"/>
              <w:jc w:val="right"/>
              <w:rPr>
                <w:rFonts w:ascii="Montserrat" w:eastAsia="Montserrat" w:hAnsi="Montserrat" w:cs="Montserrat"/>
                <w:b/>
                <w:bCs/>
                <w:color w:val="B87333"/>
                <w:sz w:val="18"/>
              </w:rPr>
            </w:pPr>
            <w:r w:rsidRPr="0085653F">
              <w:rPr>
                <w:rFonts w:ascii="Montserrat" w:eastAsia="Montserrat" w:hAnsi="Montserrat" w:cs="Montserrat"/>
                <w:b/>
                <w:bCs/>
                <w:color w:val="B87333"/>
                <w:sz w:val="18"/>
              </w:rPr>
              <w:t>Cliente</w:t>
            </w:r>
          </w:p>
          <w:p w14:paraId="24AE1792" w14:textId="21D96AE6" w:rsidR="0085653F" w:rsidRPr="0085653F" w:rsidRDefault="0085653F" w:rsidP="0085653F">
            <w:pPr>
              <w:spacing w:after="80"/>
              <w:jc w:val="right"/>
              <w:rPr>
                <w:rFonts w:ascii="Montserrat" w:eastAsia="Montserrat" w:hAnsi="Montserrat" w:cs="Montserrat"/>
                <w:b/>
                <w:bCs/>
                <w:sz w:val="40"/>
                <w:szCs w:val="40"/>
              </w:rPr>
            </w:pPr>
            <w:r>
              <w:rPr>
                <w:rFonts w:ascii="Montserrat" w:eastAsia="Montserrat" w:hAnsi="Montserrat" w:cs="Montserrat"/>
                <w:b/>
                <w:bCs/>
                <w:color w:val="B87333"/>
                <w:sz w:val="18"/>
              </w:rPr>
              <w:t>Data:</w:t>
            </w:r>
          </w:p>
        </w:tc>
        <w:tc>
          <w:tcPr>
            <w:tcW w:w="2694" w:type="dxa"/>
            <w:vAlign w:val="center"/>
          </w:tcPr>
          <w:p w14:paraId="4E863388" w14:textId="77777777" w:rsidR="006446A6" w:rsidRDefault="006446A6" w:rsidP="0085653F">
            <w:pPr>
              <w:spacing w:after="80"/>
              <w:jc w:val="left"/>
              <w:rPr>
                <w:rFonts w:eastAsia="Poppins" w:cs="Poppins"/>
                <w:b/>
                <w:bCs/>
                <w:sz w:val="20"/>
                <w:szCs w:val="20"/>
              </w:rPr>
            </w:pPr>
            <w:r w:rsidRPr="006446A6">
              <w:rPr>
                <w:rFonts w:eastAsia="Poppins" w:cs="Poppins"/>
                <w:b/>
                <w:bCs/>
                <w:sz w:val="20"/>
                <w:szCs w:val="20"/>
              </w:rPr>
              <w:t>[NOME DO CLIENTE]</w:t>
            </w:r>
          </w:p>
          <w:p w14:paraId="45CB11AF" w14:textId="67F92813" w:rsidR="0085653F" w:rsidRPr="0085653F" w:rsidRDefault="006446A6" w:rsidP="0085653F">
            <w:pPr>
              <w:spacing w:after="80"/>
              <w:jc w:val="left"/>
              <w:rPr>
                <w:rFonts w:ascii="Montserrat" w:eastAsia="Montserrat" w:hAnsi="Montserrat" w:cs="Montserrat"/>
                <w:b/>
                <w:bCs/>
                <w:sz w:val="40"/>
                <w:szCs w:val="40"/>
              </w:rPr>
            </w:pPr>
            <w:r>
              <w:rPr>
                <w:rFonts w:eastAsia="Montserrat" w:cs="Montserrat"/>
                <w:b/>
                <w:bCs/>
                <w:sz w:val="20"/>
                <w:szCs w:val="20"/>
              </w:rPr>
              <w:t>[DATA]</w:t>
            </w:r>
          </w:p>
        </w:tc>
      </w:tr>
      <w:tr w:rsidR="0085653F" w14:paraId="47FFCF8B" w14:textId="77777777" w:rsidTr="0085653F">
        <w:tc>
          <w:tcPr>
            <w:tcW w:w="4678" w:type="dxa"/>
          </w:tcPr>
          <w:p w14:paraId="29E7ADA9" w14:textId="5B07A542" w:rsidR="0085653F" w:rsidRPr="0085653F" w:rsidRDefault="007A6367" w:rsidP="0085653F">
            <w:pPr>
              <w:spacing w:after="80"/>
              <w:jc w:val="left"/>
              <w:rPr>
                <w:rFonts w:ascii="Montserrat" w:eastAsia="Montserrat" w:hAnsi="Montserrat" w:cs="Montserrat"/>
                <w:b/>
                <w:bCs/>
                <w:color w:val="B87333"/>
                <w:sz w:val="18"/>
              </w:rPr>
            </w:pPr>
            <w:r>
              <w:rPr>
                <w:rFonts w:eastAsia="Poppins" w:cs="Poppins"/>
                <w:b/>
                <w:bCs/>
                <w:color w:val="B87333"/>
                <w:szCs w:val="22"/>
              </w:rPr>
              <w:t>Diagnóstico Estruturado em Controladoria Jurídica</w:t>
            </w:r>
          </w:p>
        </w:tc>
        <w:tc>
          <w:tcPr>
            <w:tcW w:w="2126" w:type="dxa"/>
            <w:vAlign w:val="center"/>
          </w:tcPr>
          <w:p w14:paraId="37FDE5A4" w14:textId="751AD7E5" w:rsidR="0085653F" w:rsidRPr="0085653F" w:rsidRDefault="0085653F" w:rsidP="0085653F">
            <w:pPr>
              <w:spacing w:after="80"/>
              <w:jc w:val="right"/>
              <w:rPr>
                <w:rFonts w:ascii="Montserrat" w:eastAsia="Montserrat" w:hAnsi="Montserrat" w:cs="Montserrat"/>
                <w:b/>
                <w:bCs/>
                <w:color w:val="B87333"/>
                <w:sz w:val="18"/>
              </w:rPr>
            </w:pPr>
          </w:p>
        </w:tc>
        <w:tc>
          <w:tcPr>
            <w:tcW w:w="2694" w:type="dxa"/>
          </w:tcPr>
          <w:p w14:paraId="225F95BA" w14:textId="257ADA71" w:rsidR="0085653F" w:rsidRPr="0085653F" w:rsidRDefault="0085653F" w:rsidP="007A4EB5">
            <w:pPr>
              <w:spacing w:after="80"/>
              <w:rPr>
                <w:rFonts w:ascii="Montserrat" w:eastAsia="Montserrat" w:hAnsi="Montserrat" w:cs="Montserrat"/>
                <w:b/>
                <w:bCs/>
                <w:sz w:val="40"/>
                <w:szCs w:val="40"/>
              </w:rPr>
            </w:pPr>
          </w:p>
        </w:tc>
      </w:tr>
    </w:tbl>
    <w:p w14:paraId="2F8832DE" w14:textId="77777777" w:rsidR="0085653F" w:rsidRDefault="0085653F" w:rsidP="007A4EB5">
      <w:pPr>
        <w:pBdr>
          <w:bottom w:val="single" w:sz="4" w:space="4" w:color="B87333"/>
        </w:pBdr>
        <w:spacing w:before="280" w:after="80"/>
        <w:rPr>
          <w:rFonts w:ascii="Montserrat" w:eastAsia="Montserrat" w:hAnsi="Montserrat" w:cs="Montserrat"/>
          <w:b/>
          <w:bCs/>
          <w:sz w:val="26"/>
          <w:szCs w:val="26"/>
        </w:rPr>
      </w:pPr>
    </w:p>
    <w:p w14:paraId="6985DE92" w14:textId="77777777" w:rsidR="00D614E8" w:rsidRDefault="00D614E8" w:rsidP="007A4EB5">
      <w:pPr>
        <w:pBdr>
          <w:bottom w:val="single" w:sz="4" w:space="4" w:color="B87333"/>
        </w:pBdr>
        <w:spacing w:before="280" w:after="80"/>
        <w:rPr>
          <w:rFonts w:ascii="Montserrat" w:eastAsia="Montserrat" w:hAnsi="Montserrat" w:cs="Montserrat"/>
          <w:b/>
          <w:bCs/>
          <w:sz w:val="26"/>
          <w:szCs w:val="26"/>
        </w:rPr>
      </w:pPr>
    </w:p>
    <w:p w14:paraId="39640B81" w14:textId="42EA3F39" w:rsidR="007A4EB5" w:rsidRDefault="007A4EB5" w:rsidP="007A4EB5">
      <w:pPr>
        <w:pBdr>
          <w:bottom w:val="single" w:sz="4" w:space="4" w:color="B87333"/>
        </w:pBdr>
        <w:spacing w:before="280" w:after="80"/>
      </w:pPr>
      <w:r>
        <w:rPr>
          <w:rFonts w:ascii="Montserrat" w:eastAsia="Montserrat" w:hAnsi="Montserrat" w:cs="Montserrat"/>
          <w:b/>
          <w:bCs/>
          <w:sz w:val="26"/>
          <w:szCs w:val="26"/>
        </w:rPr>
        <w:t>SOBRE A K CONTROLLERS</w:t>
      </w:r>
    </w:p>
    <w:p w14:paraId="4E1A1640" w14:textId="77777777" w:rsidR="007A4EB5" w:rsidRDefault="007A4EB5" w:rsidP="007A4EB5">
      <w:pPr>
        <w:spacing w:before="80"/>
      </w:pPr>
    </w:p>
    <w:p w14:paraId="59D46C8A" w14:textId="77777777" w:rsidR="007A4EB5" w:rsidRPr="00CB7E4B" w:rsidRDefault="007A4EB5" w:rsidP="0066237B">
      <w:pPr>
        <w:rPr>
          <w:szCs w:val="22"/>
        </w:rPr>
      </w:pPr>
      <w:r w:rsidRPr="00CB7E4B">
        <w:rPr>
          <w:rFonts w:eastAsia="Poppins" w:cs="Poppins"/>
          <w:color w:val="2C2C2C"/>
          <w:szCs w:val="22"/>
        </w:rPr>
        <w:t>A [SUA CONSULTORIA] é uma consultoria especializada em Controladoria Jurídica, voltada exclusivamente para escritórios de advocacia que buscam transformar sua operação com estratégia, organização e eficiência.</w:t>
      </w:r>
    </w:p>
    <w:p w14:paraId="4554DB6D" w14:textId="77777777" w:rsidR="007A4EB5" w:rsidRPr="00CB7E4B" w:rsidRDefault="007A4EB5" w:rsidP="0066237B">
      <w:pPr>
        <w:rPr>
          <w:szCs w:val="22"/>
        </w:rPr>
      </w:pPr>
    </w:p>
    <w:p w14:paraId="6372B0A6" w14:textId="77777777" w:rsidR="007A4EB5" w:rsidRPr="00CB7E4B" w:rsidRDefault="007A4EB5" w:rsidP="0066237B">
      <w:pPr>
        <w:rPr>
          <w:szCs w:val="22"/>
        </w:rPr>
      </w:pPr>
      <w:r w:rsidRPr="00CB7E4B">
        <w:rPr>
          <w:rFonts w:eastAsia="Poppins" w:cs="Poppins"/>
          <w:color w:val="2C2C2C"/>
          <w:szCs w:val="22"/>
        </w:rPr>
        <w:t>Atuamos de forma 100% consultiva e estratégica, sem execução operacional, entregando método, estrutura e clareza para que o escritório alcance autonomia e controle sobre sua própria gestão.</w:t>
      </w:r>
    </w:p>
    <w:p w14:paraId="41EFB828" w14:textId="77777777" w:rsidR="007A4EB5" w:rsidRDefault="007A4EB5" w:rsidP="007A4EB5">
      <w:pPr>
        <w:spacing w:before="100"/>
      </w:pPr>
    </w:p>
    <w:p w14:paraId="2478A6EE" w14:textId="7BE0B810" w:rsidR="007A4EB5" w:rsidRDefault="007A6367" w:rsidP="007A4EB5">
      <w:pPr>
        <w:pBdr>
          <w:bottom w:val="single" w:sz="4" w:space="4" w:color="B87333"/>
        </w:pBdr>
        <w:spacing w:before="280" w:after="80"/>
      </w:pPr>
      <w:r>
        <w:rPr>
          <w:rFonts w:ascii="Montserrat" w:eastAsia="Montserrat" w:hAnsi="Montserrat" w:cs="Montserrat"/>
          <w:b/>
          <w:bCs/>
          <w:sz w:val="26"/>
          <w:szCs w:val="26"/>
        </w:rPr>
        <w:t>SOBRE O DIAGNÓSTICO</w:t>
      </w:r>
    </w:p>
    <w:p w14:paraId="00174916" w14:textId="77777777" w:rsidR="00797094" w:rsidRDefault="00797094" w:rsidP="00797094">
      <w:pPr>
        <w:spacing w:before="80"/>
      </w:pPr>
    </w:p>
    <w:p w14:paraId="5979C924" w14:textId="3A446216" w:rsidR="00797094" w:rsidRDefault="00797094" w:rsidP="0066237B">
      <w:r>
        <w:t>A crescente complexidade das operações jurídicas exige estruturas claras de governança operacional, com definição de responsabilidades, controle eficiente de prazos, padronização de fluxos e mecanismos de supervisão.</w:t>
      </w:r>
      <w:r w:rsidR="00D614E8">
        <w:t xml:space="preserve"> </w:t>
      </w:r>
    </w:p>
    <w:p w14:paraId="30265BF8" w14:textId="77777777" w:rsidR="00797094" w:rsidRDefault="00797094" w:rsidP="0066237B"/>
    <w:p w14:paraId="43A8CE7B" w14:textId="4AA31687" w:rsidR="007A4EB5" w:rsidRDefault="00797094" w:rsidP="0066237B">
      <w:r>
        <w:t>O Diagnóstico Estruturado em Controladoria Jurídica tem como finalidade avaliar tecnicamente a organização atual do escritório, identificar vulnerabilidades e fornecer direcionamento estratégico para tomada de decisão.</w:t>
      </w:r>
    </w:p>
    <w:p w14:paraId="27A02E67" w14:textId="77777777" w:rsidR="00797094" w:rsidRDefault="00797094" w:rsidP="00797094">
      <w:pPr>
        <w:spacing w:before="80"/>
      </w:pPr>
    </w:p>
    <w:p w14:paraId="567D6933" w14:textId="77777777" w:rsidR="00797094" w:rsidRDefault="00797094" w:rsidP="00797094">
      <w:pPr>
        <w:spacing w:before="80"/>
      </w:pPr>
    </w:p>
    <w:p w14:paraId="567BADEF" w14:textId="77777777" w:rsidR="00797094" w:rsidRDefault="00797094" w:rsidP="00797094">
      <w:pPr>
        <w:spacing w:before="80"/>
      </w:pPr>
    </w:p>
    <w:p w14:paraId="0C0DDE11" w14:textId="646D87BF" w:rsidR="007A4EB5" w:rsidRDefault="007D6D1D" w:rsidP="007A4EB5">
      <w:pPr>
        <w:pBdr>
          <w:bottom w:val="single" w:sz="4" w:space="4" w:color="B87333"/>
        </w:pBdr>
        <w:spacing w:before="280" w:after="80"/>
      </w:pPr>
      <w:r>
        <w:rPr>
          <w:rFonts w:ascii="Montserrat" w:eastAsia="Montserrat" w:hAnsi="Montserrat" w:cs="Montserrat"/>
          <w:b/>
          <w:bCs/>
          <w:sz w:val="26"/>
          <w:szCs w:val="26"/>
        </w:rPr>
        <w:t>OBJETO</w:t>
      </w:r>
    </w:p>
    <w:p w14:paraId="0B0CD9E4" w14:textId="77777777" w:rsidR="007A4EB5" w:rsidRDefault="007A4EB5" w:rsidP="007A4EB5">
      <w:pPr>
        <w:spacing w:before="80"/>
      </w:pPr>
    </w:p>
    <w:p w14:paraId="688A54FF" w14:textId="77777777" w:rsidR="00252BA9" w:rsidRPr="00252BA9" w:rsidRDefault="00252BA9" w:rsidP="0066237B">
      <w:pPr>
        <w:rPr>
          <w:rFonts w:eastAsia="Poppins" w:cs="Poppins"/>
          <w:color w:val="2C2C2C"/>
          <w:szCs w:val="22"/>
        </w:rPr>
      </w:pPr>
      <w:r w:rsidRPr="00252BA9">
        <w:rPr>
          <w:rFonts w:eastAsia="Poppins" w:cs="Poppins"/>
          <w:color w:val="2C2C2C"/>
          <w:szCs w:val="22"/>
        </w:rPr>
        <w:t>Esta proposta tem como objeto a realização do Diagnóstico Estruturado em Controladoria Jurídica, com foco exclusivo na análise da estrutura operacional do escritório.</w:t>
      </w:r>
    </w:p>
    <w:p w14:paraId="1DEBA257" w14:textId="77777777" w:rsidR="00252BA9" w:rsidRPr="00252BA9" w:rsidRDefault="00252BA9" w:rsidP="0066237B">
      <w:pPr>
        <w:rPr>
          <w:rFonts w:eastAsia="Poppins" w:cs="Poppins"/>
          <w:color w:val="2C2C2C"/>
          <w:szCs w:val="22"/>
        </w:rPr>
      </w:pPr>
    </w:p>
    <w:p w14:paraId="7715284E" w14:textId="73BFA610" w:rsidR="00CB7E4B" w:rsidRDefault="00252BA9" w:rsidP="0066237B">
      <w:pPr>
        <w:rPr>
          <w:rFonts w:eastAsia="Poppins" w:cs="Poppins"/>
          <w:color w:val="2C2C2C"/>
          <w:szCs w:val="22"/>
        </w:rPr>
      </w:pPr>
      <w:r w:rsidRPr="00252BA9">
        <w:rPr>
          <w:rFonts w:eastAsia="Poppins" w:cs="Poppins"/>
          <w:color w:val="2C2C2C"/>
          <w:szCs w:val="22"/>
        </w:rPr>
        <w:t>O serviço possui natureza consultiva e estratégica, não contemplando execução operacional das rotinas internas, salvo contratação posterior específica.</w:t>
      </w:r>
    </w:p>
    <w:p w14:paraId="3D5BB179" w14:textId="77777777" w:rsidR="007A4EB5" w:rsidRPr="00410037" w:rsidRDefault="007A4EB5" w:rsidP="0066237B">
      <w:pPr>
        <w:rPr>
          <w:sz w:val="20"/>
          <w:szCs w:val="20"/>
        </w:rPr>
      </w:pPr>
    </w:p>
    <w:p w14:paraId="24FD40F2" w14:textId="16B1EBFB" w:rsidR="00410037" w:rsidRPr="007C593F" w:rsidRDefault="007C593F" w:rsidP="0066237B">
      <w:pPr>
        <w:rPr>
          <w:rFonts w:eastAsia="Poppins" w:cs="Poppins"/>
          <w:i/>
          <w:iCs/>
          <w:color w:val="2C2C2C"/>
          <w:sz w:val="16"/>
          <w:szCs w:val="16"/>
        </w:rPr>
      </w:pPr>
      <w:r w:rsidRPr="007C593F">
        <w:rPr>
          <w:rFonts w:eastAsia="Poppins" w:cs="Poppins"/>
          <w:b/>
          <w:bCs/>
          <w:i/>
          <w:iCs/>
          <w:color w:val="2C2C2C"/>
          <w:sz w:val="16"/>
          <w:szCs w:val="16"/>
        </w:rPr>
        <w:t>Observação¹:</w:t>
      </w:r>
      <w:r w:rsidRPr="007C593F">
        <w:rPr>
          <w:rFonts w:eastAsia="Poppins" w:cs="Poppins"/>
          <w:i/>
          <w:iCs/>
          <w:color w:val="2C2C2C"/>
          <w:sz w:val="16"/>
          <w:szCs w:val="16"/>
        </w:rPr>
        <w:t xml:space="preserve"> O Diagnóstico possui caráter exclusivamente analítico e estratégico. Não contempla execução operacional, implantação prática de fluxos, treinamento ou acompanhamento contínuo. Eventual etapa de estruturação poderá ser objeto de contratação específica.</w:t>
      </w:r>
    </w:p>
    <w:p w14:paraId="2AD17639" w14:textId="77777777" w:rsidR="00410037" w:rsidRDefault="00410037" w:rsidP="007A4EB5">
      <w:pPr>
        <w:pBdr>
          <w:bottom w:val="single" w:sz="4" w:space="4" w:color="B87333"/>
        </w:pBdr>
        <w:spacing w:before="280" w:after="80"/>
        <w:rPr>
          <w:rFonts w:ascii="Montserrat" w:eastAsia="Montserrat" w:hAnsi="Montserrat" w:cs="Montserrat"/>
          <w:b/>
          <w:bCs/>
          <w:sz w:val="26"/>
          <w:szCs w:val="26"/>
        </w:rPr>
      </w:pPr>
    </w:p>
    <w:p w14:paraId="7E370C43" w14:textId="090B9BD6" w:rsidR="007A4EB5" w:rsidRDefault="007C593F" w:rsidP="007A4EB5">
      <w:pPr>
        <w:pBdr>
          <w:bottom w:val="single" w:sz="4" w:space="4" w:color="B87333"/>
        </w:pBdr>
        <w:spacing w:before="280" w:after="80"/>
      </w:pPr>
      <w:r>
        <w:rPr>
          <w:rFonts w:ascii="Montserrat" w:eastAsia="Montserrat" w:hAnsi="Montserrat" w:cs="Montserrat"/>
          <w:b/>
          <w:bCs/>
          <w:sz w:val="26"/>
          <w:szCs w:val="26"/>
        </w:rPr>
        <w:t>ESCOPO</w:t>
      </w:r>
    </w:p>
    <w:p w14:paraId="20DE5FE0" w14:textId="77777777" w:rsidR="007A4EB5" w:rsidRDefault="007A4EB5" w:rsidP="007A4EB5">
      <w:pPr>
        <w:spacing w:before="80"/>
      </w:pPr>
    </w:p>
    <w:p w14:paraId="308EFC34" w14:textId="77777777" w:rsidR="00B05178" w:rsidRPr="00B05178" w:rsidRDefault="00B05178" w:rsidP="0066237B">
      <w:pPr>
        <w:rPr>
          <w:rFonts w:eastAsia="Poppins" w:cs="Poppins"/>
          <w:color w:val="2C2C2C"/>
          <w:szCs w:val="22"/>
        </w:rPr>
      </w:pPr>
      <w:r w:rsidRPr="00B05178">
        <w:rPr>
          <w:rFonts w:eastAsia="Poppins" w:cs="Poppins"/>
          <w:color w:val="2C2C2C"/>
          <w:szCs w:val="22"/>
        </w:rPr>
        <w:t>O Diagnóstico contempla:</w:t>
      </w:r>
    </w:p>
    <w:p w14:paraId="786E2E2E" w14:textId="77777777" w:rsidR="00B05178" w:rsidRPr="00B05178" w:rsidRDefault="00B05178" w:rsidP="0066237B">
      <w:pPr>
        <w:rPr>
          <w:rFonts w:eastAsia="Poppins" w:cs="Poppins"/>
          <w:color w:val="2C2C2C"/>
          <w:szCs w:val="22"/>
        </w:rPr>
      </w:pPr>
    </w:p>
    <w:p w14:paraId="205AF067" w14:textId="161C5810" w:rsidR="00B05178" w:rsidRDefault="00B05178" w:rsidP="00E26E9C">
      <w:pPr>
        <w:pStyle w:val="PargrafodaLista"/>
        <w:numPr>
          <w:ilvl w:val="0"/>
          <w:numId w:val="3"/>
        </w:numPr>
        <w:ind w:left="0" w:firstLine="0"/>
        <w:rPr>
          <w:rFonts w:eastAsia="Poppins" w:cs="Poppins"/>
          <w:color w:val="2C2C2C"/>
          <w:szCs w:val="22"/>
        </w:rPr>
      </w:pPr>
      <w:r w:rsidRPr="00B05178">
        <w:rPr>
          <w:rFonts w:eastAsia="Poppins" w:cs="Poppins"/>
          <w:color w:val="2C2C2C"/>
          <w:szCs w:val="22"/>
        </w:rPr>
        <w:t>Análise da estrutura atual de controle de prazos</w:t>
      </w:r>
      <w:r>
        <w:rPr>
          <w:rFonts w:eastAsia="Poppins" w:cs="Poppins"/>
          <w:color w:val="2C2C2C"/>
          <w:szCs w:val="22"/>
        </w:rPr>
        <w:t>;</w:t>
      </w:r>
    </w:p>
    <w:p w14:paraId="34AC5F0F" w14:textId="586B2777" w:rsidR="00B05178" w:rsidRDefault="00B05178" w:rsidP="00E26E9C">
      <w:pPr>
        <w:pStyle w:val="PargrafodaLista"/>
        <w:numPr>
          <w:ilvl w:val="0"/>
          <w:numId w:val="3"/>
        </w:numPr>
        <w:ind w:left="0" w:firstLine="0"/>
        <w:rPr>
          <w:rFonts w:eastAsia="Poppins" w:cs="Poppins"/>
          <w:color w:val="2C2C2C"/>
          <w:szCs w:val="22"/>
        </w:rPr>
      </w:pPr>
      <w:r w:rsidRPr="00B05178">
        <w:rPr>
          <w:rFonts w:eastAsia="Poppins" w:cs="Poppins"/>
          <w:color w:val="2C2C2C"/>
          <w:szCs w:val="22"/>
        </w:rPr>
        <w:t>Coleta estruturada de informações, podendo incluir entrevistas com sócios e colaboradores estratégicos</w:t>
      </w:r>
      <w:r>
        <w:rPr>
          <w:rFonts w:eastAsia="Poppins" w:cs="Poppins"/>
          <w:color w:val="2C2C2C"/>
          <w:szCs w:val="22"/>
        </w:rPr>
        <w:t>;</w:t>
      </w:r>
    </w:p>
    <w:p w14:paraId="19BB0CCA" w14:textId="21D5EF47" w:rsidR="00B05178" w:rsidRDefault="00B05178" w:rsidP="00E26E9C">
      <w:pPr>
        <w:pStyle w:val="PargrafodaLista"/>
        <w:numPr>
          <w:ilvl w:val="0"/>
          <w:numId w:val="3"/>
        </w:numPr>
        <w:ind w:left="0" w:firstLine="0"/>
        <w:rPr>
          <w:rFonts w:eastAsia="Poppins" w:cs="Poppins"/>
          <w:color w:val="2C2C2C"/>
          <w:szCs w:val="22"/>
        </w:rPr>
      </w:pPr>
      <w:r w:rsidRPr="00B05178">
        <w:rPr>
          <w:rFonts w:eastAsia="Poppins" w:cs="Poppins"/>
          <w:color w:val="2C2C2C"/>
          <w:szCs w:val="22"/>
        </w:rPr>
        <w:t>Mapeamento macro dos fluxos operacionais internos</w:t>
      </w:r>
      <w:r>
        <w:rPr>
          <w:rFonts w:eastAsia="Poppins" w:cs="Poppins"/>
          <w:color w:val="2C2C2C"/>
          <w:szCs w:val="22"/>
        </w:rPr>
        <w:t>;</w:t>
      </w:r>
    </w:p>
    <w:p w14:paraId="4A229C01" w14:textId="2749319D" w:rsidR="00B05178" w:rsidRDefault="00B05178" w:rsidP="00E26E9C">
      <w:pPr>
        <w:pStyle w:val="PargrafodaLista"/>
        <w:numPr>
          <w:ilvl w:val="0"/>
          <w:numId w:val="3"/>
        </w:numPr>
        <w:ind w:left="0" w:firstLine="0"/>
        <w:rPr>
          <w:rFonts w:eastAsia="Poppins" w:cs="Poppins"/>
          <w:color w:val="2C2C2C"/>
          <w:szCs w:val="22"/>
        </w:rPr>
      </w:pPr>
      <w:r w:rsidRPr="00B05178">
        <w:rPr>
          <w:rFonts w:eastAsia="Poppins" w:cs="Poppins"/>
          <w:color w:val="2C2C2C"/>
          <w:szCs w:val="22"/>
        </w:rPr>
        <w:t>Identificação de vulnerabilidades e riscos operacionais</w:t>
      </w:r>
      <w:r>
        <w:rPr>
          <w:rFonts w:eastAsia="Poppins" w:cs="Poppins"/>
          <w:color w:val="2C2C2C"/>
          <w:szCs w:val="22"/>
        </w:rPr>
        <w:t>;</w:t>
      </w:r>
    </w:p>
    <w:p w14:paraId="5E5C4DAA" w14:textId="3E011E11" w:rsidR="00B05178" w:rsidRDefault="00B05178" w:rsidP="00E26E9C">
      <w:pPr>
        <w:pStyle w:val="PargrafodaLista"/>
        <w:numPr>
          <w:ilvl w:val="0"/>
          <w:numId w:val="3"/>
        </w:numPr>
        <w:ind w:left="0" w:firstLine="0"/>
        <w:rPr>
          <w:rFonts w:eastAsia="Poppins" w:cs="Poppins"/>
          <w:color w:val="2C2C2C"/>
          <w:szCs w:val="22"/>
        </w:rPr>
      </w:pPr>
      <w:r w:rsidRPr="00B05178">
        <w:rPr>
          <w:rFonts w:eastAsia="Poppins" w:cs="Poppins"/>
          <w:color w:val="2C2C2C"/>
          <w:szCs w:val="22"/>
        </w:rPr>
        <w:t>Avaliação do nível de governança e mecanismos de supervisão</w:t>
      </w:r>
      <w:r>
        <w:rPr>
          <w:rFonts w:eastAsia="Poppins" w:cs="Poppins"/>
          <w:color w:val="2C2C2C"/>
          <w:szCs w:val="22"/>
        </w:rPr>
        <w:t>;</w:t>
      </w:r>
    </w:p>
    <w:p w14:paraId="38679E7C" w14:textId="4BEB3756" w:rsidR="007A4EB5" w:rsidRPr="00B05178" w:rsidRDefault="00B05178" w:rsidP="00E26E9C">
      <w:pPr>
        <w:pStyle w:val="PargrafodaLista"/>
        <w:numPr>
          <w:ilvl w:val="0"/>
          <w:numId w:val="3"/>
        </w:numPr>
        <w:ind w:left="0" w:firstLine="0"/>
        <w:rPr>
          <w:rFonts w:eastAsia="Poppins" w:cs="Poppins"/>
          <w:color w:val="2C2C2C"/>
          <w:szCs w:val="22"/>
        </w:rPr>
      </w:pPr>
      <w:r w:rsidRPr="00B05178">
        <w:rPr>
          <w:rFonts w:eastAsia="Poppins" w:cs="Poppins"/>
          <w:color w:val="2C2C2C"/>
          <w:szCs w:val="22"/>
        </w:rPr>
        <w:t>Consolidação das informações em relatório técnico estruturado com plano de priorização estratégica</w:t>
      </w:r>
      <w:r>
        <w:rPr>
          <w:rFonts w:eastAsia="Poppins" w:cs="Poppins"/>
          <w:color w:val="2C2C2C"/>
          <w:szCs w:val="22"/>
        </w:rPr>
        <w:t>;</w:t>
      </w:r>
    </w:p>
    <w:p w14:paraId="688426DC" w14:textId="77777777" w:rsidR="00410037" w:rsidRDefault="00410037" w:rsidP="007A4EB5">
      <w:pPr>
        <w:pBdr>
          <w:bottom w:val="single" w:sz="4" w:space="4" w:color="B87333"/>
        </w:pBdr>
        <w:spacing w:before="280" w:after="80"/>
        <w:rPr>
          <w:rFonts w:ascii="Montserrat" w:eastAsia="Montserrat" w:hAnsi="Montserrat" w:cs="Montserrat"/>
          <w:b/>
          <w:bCs/>
          <w:sz w:val="26"/>
          <w:szCs w:val="26"/>
        </w:rPr>
      </w:pPr>
    </w:p>
    <w:p w14:paraId="0FC40632" w14:textId="77777777" w:rsidR="00B05178" w:rsidRDefault="00B05178" w:rsidP="007A4EB5">
      <w:pPr>
        <w:pBdr>
          <w:bottom w:val="single" w:sz="4" w:space="4" w:color="B87333"/>
        </w:pBdr>
        <w:spacing w:before="280" w:after="80"/>
        <w:rPr>
          <w:rFonts w:ascii="Montserrat" w:eastAsia="Montserrat" w:hAnsi="Montserrat" w:cs="Montserrat"/>
          <w:b/>
          <w:bCs/>
          <w:sz w:val="26"/>
          <w:szCs w:val="26"/>
        </w:rPr>
      </w:pPr>
    </w:p>
    <w:p w14:paraId="041AC820" w14:textId="77777777" w:rsidR="00B05178" w:rsidRDefault="00B05178" w:rsidP="007A4EB5">
      <w:pPr>
        <w:pBdr>
          <w:bottom w:val="single" w:sz="4" w:space="4" w:color="B87333"/>
        </w:pBdr>
        <w:spacing w:before="280" w:after="80"/>
        <w:rPr>
          <w:rFonts w:ascii="Montserrat" w:eastAsia="Montserrat" w:hAnsi="Montserrat" w:cs="Montserrat"/>
          <w:b/>
          <w:bCs/>
          <w:sz w:val="26"/>
          <w:szCs w:val="26"/>
        </w:rPr>
      </w:pPr>
    </w:p>
    <w:p w14:paraId="27D54CEC" w14:textId="40B12FD0" w:rsidR="007A4EB5" w:rsidRDefault="007A4EB5" w:rsidP="007A4EB5">
      <w:pPr>
        <w:pBdr>
          <w:bottom w:val="single" w:sz="4" w:space="4" w:color="B87333"/>
        </w:pBdr>
        <w:spacing w:before="280" w:after="80"/>
      </w:pPr>
      <w:r>
        <w:rPr>
          <w:rFonts w:ascii="Montserrat" w:eastAsia="Montserrat" w:hAnsi="Montserrat" w:cs="Montserrat"/>
          <w:b/>
          <w:bCs/>
          <w:sz w:val="26"/>
          <w:szCs w:val="26"/>
        </w:rPr>
        <w:lastRenderedPageBreak/>
        <w:t>INVESTIMENTO E CONDIÇÕES COMERCIAIS</w:t>
      </w:r>
    </w:p>
    <w:p w14:paraId="3CF4B0CF" w14:textId="77777777" w:rsidR="007A4EB5" w:rsidRDefault="007A4EB5" w:rsidP="007A4EB5">
      <w:pPr>
        <w:spacing w:before="80"/>
      </w:pPr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77"/>
        <w:gridCol w:w="5528"/>
      </w:tblGrid>
      <w:tr w:rsidR="007A4EB5" w14:paraId="2F667939" w14:textId="77777777" w:rsidTr="00D614E8">
        <w:trPr>
          <w:trHeight w:val="1592"/>
        </w:trPr>
        <w:tc>
          <w:tcPr>
            <w:tcW w:w="29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F2D"/>
            <w:tcMar>
              <w:top w:w="300" w:type="dxa"/>
              <w:left w:w="300" w:type="dxa"/>
              <w:bottom w:w="300" w:type="dxa"/>
              <w:right w:w="300" w:type="dxa"/>
            </w:tcMar>
            <w:vAlign w:val="center"/>
          </w:tcPr>
          <w:p w14:paraId="122FBC16" w14:textId="77777777" w:rsidR="007A4EB5" w:rsidRPr="00CB7E4B" w:rsidRDefault="007A4EB5" w:rsidP="004E4B7D">
            <w:pPr>
              <w:jc w:val="center"/>
              <w:rPr>
                <w:rFonts w:cs="Poppins"/>
                <w:szCs w:val="22"/>
              </w:rPr>
            </w:pPr>
            <w:r w:rsidRPr="00CB7E4B">
              <w:rPr>
                <w:rFonts w:eastAsia="Montserrat" w:cs="Poppins"/>
                <w:b/>
                <w:bCs/>
                <w:color w:val="B87333"/>
                <w:szCs w:val="22"/>
              </w:rPr>
              <w:t>Investimento Total</w:t>
            </w:r>
          </w:p>
          <w:p w14:paraId="0246B663" w14:textId="1DCA6B37" w:rsidR="004E4B7D" w:rsidRDefault="007A4EB5" w:rsidP="004E4B7D">
            <w:pPr>
              <w:spacing w:before="80"/>
              <w:jc w:val="center"/>
              <w:rPr>
                <w:rFonts w:eastAsia="Montserrat" w:cs="Poppins"/>
                <w:b/>
                <w:bCs/>
                <w:color w:val="FFFFFF"/>
                <w:sz w:val="26"/>
                <w:szCs w:val="26"/>
              </w:rPr>
            </w:pPr>
            <w:r w:rsidRPr="00CB7E4B">
              <w:rPr>
                <w:rFonts w:eastAsia="Montserrat" w:cs="Poppins"/>
                <w:b/>
                <w:bCs/>
                <w:color w:val="FFFFFF"/>
                <w:sz w:val="26"/>
                <w:szCs w:val="26"/>
              </w:rPr>
              <w:t xml:space="preserve">R$ </w:t>
            </w:r>
            <w:r w:rsidR="00B05178">
              <w:rPr>
                <w:rFonts w:eastAsia="Montserrat" w:cs="Poppins"/>
                <w:b/>
                <w:bCs/>
                <w:color w:val="FFFFFF"/>
                <w:sz w:val="26"/>
                <w:szCs w:val="26"/>
              </w:rPr>
              <w:t>2</w:t>
            </w:r>
            <w:r w:rsidRPr="00CB7E4B">
              <w:rPr>
                <w:rFonts w:eastAsia="Montserrat" w:cs="Poppins"/>
                <w:b/>
                <w:bCs/>
                <w:color w:val="FFFFFF"/>
                <w:sz w:val="26"/>
                <w:szCs w:val="26"/>
              </w:rPr>
              <w:t>.</w:t>
            </w:r>
            <w:r w:rsidR="00B05178">
              <w:rPr>
                <w:rFonts w:eastAsia="Montserrat" w:cs="Poppins"/>
                <w:b/>
                <w:bCs/>
                <w:color w:val="FFFFFF"/>
                <w:sz w:val="26"/>
                <w:szCs w:val="26"/>
              </w:rPr>
              <w:t>5</w:t>
            </w:r>
            <w:r w:rsidRPr="00CB7E4B">
              <w:rPr>
                <w:rFonts w:eastAsia="Montserrat" w:cs="Poppins"/>
                <w:b/>
                <w:bCs/>
                <w:color w:val="FFFFFF"/>
                <w:sz w:val="26"/>
                <w:szCs w:val="26"/>
              </w:rPr>
              <w:t>00,00</w:t>
            </w:r>
          </w:p>
          <w:p w14:paraId="1817D764" w14:textId="0ECA4F09" w:rsidR="007A4EB5" w:rsidRPr="00CB7E4B" w:rsidRDefault="007A4EB5" w:rsidP="004E4B7D">
            <w:pPr>
              <w:spacing w:before="80"/>
              <w:jc w:val="center"/>
              <w:rPr>
                <w:rFonts w:cs="Poppins"/>
                <w:szCs w:val="22"/>
              </w:rPr>
            </w:pPr>
            <w:r w:rsidRPr="00CB7E4B">
              <w:rPr>
                <w:rFonts w:eastAsia="Montserrat" w:cs="Poppins"/>
                <w:b/>
                <w:bCs/>
                <w:color w:val="FFFFFF"/>
                <w:szCs w:val="22"/>
              </w:rPr>
              <w:t>(</w:t>
            </w:r>
            <w:r w:rsidR="00B05178">
              <w:rPr>
                <w:rFonts w:eastAsia="Montserrat" w:cs="Poppins"/>
                <w:b/>
                <w:bCs/>
                <w:color w:val="FFFFFF"/>
                <w:szCs w:val="22"/>
              </w:rPr>
              <w:t>dois mil e quinhentos reais</w:t>
            </w:r>
            <w:r w:rsidRPr="00CB7E4B">
              <w:rPr>
                <w:rFonts w:eastAsia="Montserrat" w:cs="Poppins"/>
                <w:b/>
                <w:bCs/>
                <w:color w:val="FFFFFF"/>
                <w:szCs w:val="22"/>
              </w:rPr>
              <w:t>)</w:t>
            </w:r>
          </w:p>
        </w:tc>
        <w:tc>
          <w:tcPr>
            <w:tcW w:w="55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6F3"/>
            <w:tcMar>
              <w:top w:w="300" w:type="dxa"/>
              <w:left w:w="300" w:type="dxa"/>
              <w:bottom w:w="300" w:type="dxa"/>
              <w:right w:w="300" w:type="dxa"/>
            </w:tcMar>
            <w:vAlign w:val="center"/>
          </w:tcPr>
          <w:p w14:paraId="65AED37E" w14:textId="561DA38D" w:rsidR="007A4EB5" w:rsidRPr="00CB7E4B" w:rsidRDefault="007A4EB5" w:rsidP="004E4B7D">
            <w:pPr>
              <w:jc w:val="center"/>
              <w:rPr>
                <w:rFonts w:cs="Poppins"/>
                <w:szCs w:val="22"/>
              </w:rPr>
            </w:pPr>
            <w:r w:rsidRPr="00CB7E4B">
              <w:rPr>
                <w:rFonts w:eastAsia="Montserrat" w:cs="Poppins"/>
                <w:b/>
                <w:bCs/>
                <w:szCs w:val="22"/>
              </w:rPr>
              <w:t xml:space="preserve">Condição </w:t>
            </w:r>
            <w:r w:rsidR="00B05178">
              <w:rPr>
                <w:rFonts w:eastAsia="Montserrat" w:cs="Poppins"/>
                <w:b/>
                <w:bCs/>
                <w:szCs w:val="22"/>
              </w:rPr>
              <w:t>de Pagamento</w:t>
            </w:r>
          </w:p>
          <w:p w14:paraId="7EF48381" w14:textId="3EB121CB" w:rsidR="007A4EB5" w:rsidRPr="00CB7E4B" w:rsidRDefault="00B05178" w:rsidP="004E4B7D">
            <w:pPr>
              <w:spacing w:before="80"/>
              <w:jc w:val="center"/>
              <w:rPr>
                <w:rFonts w:cs="Poppins"/>
                <w:szCs w:val="22"/>
              </w:rPr>
            </w:pPr>
            <w:r>
              <w:rPr>
                <w:rFonts w:eastAsia="Montserrat" w:cs="Poppins"/>
                <w:b/>
                <w:bCs/>
                <w:color w:val="B87333"/>
                <w:szCs w:val="22"/>
              </w:rPr>
              <w:t>Pagamento integral</w:t>
            </w:r>
          </w:p>
          <w:p w14:paraId="0807685F" w14:textId="56DE8998" w:rsidR="004E4B7D" w:rsidRPr="004E4B7D" w:rsidRDefault="004E4B7D" w:rsidP="004E4B7D">
            <w:pPr>
              <w:spacing w:before="40"/>
              <w:jc w:val="center"/>
              <w:rPr>
                <w:rFonts w:eastAsia="Poppins" w:cs="Poppins"/>
                <w:color w:val="666666"/>
                <w:sz w:val="20"/>
                <w:szCs w:val="20"/>
              </w:rPr>
            </w:pPr>
            <w:r w:rsidRPr="004E4B7D">
              <w:rPr>
                <w:rFonts w:eastAsia="Poppins" w:cs="Poppins"/>
                <w:color w:val="666666"/>
                <w:sz w:val="20"/>
                <w:szCs w:val="20"/>
              </w:rPr>
              <w:t>Vencimento em até 3 dias após</w:t>
            </w:r>
            <w:r>
              <w:rPr>
                <w:rFonts w:eastAsia="Poppins" w:cs="Poppins"/>
                <w:color w:val="666666"/>
                <w:sz w:val="20"/>
                <w:szCs w:val="20"/>
              </w:rPr>
              <w:t xml:space="preserve"> </w:t>
            </w:r>
            <w:r w:rsidRPr="004E4B7D">
              <w:rPr>
                <w:rFonts w:eastAsia="Poppins" w:cs="Poppins"/>
                <w:color w:val="666666"/>
                <w:sz w:val="20"/>
                <w:szCs w:val="20"/>
              </w:rPr>
              <w:t>aprovação</w:t>
            </w:r>
          </w:p>
          <w:p w14:paraId="349BF706" w14:textId="77777777" w:rsidR="004E4B7D" w:rsidRDefault="004E4B7D" w:rsidP="004E4B7D">
            <w:pPr>
              <w:spacing w:before="40"/>
              <w:jc w:val="center"/>
              <w:rPr>
                <w:rFonts w:eastAsia="Poppins" w:cs="Poppins"/>
                <w:color w:val="666666"/>
                <w:sz w:val="20"/>
                <w:szCs w:val="20"/>
              </w:rPr>
            </w:pPr>
            <w:r w:rsidRPr="004E4B7D">
              <w:rPr>
                <w:rFonts w:eastAsia="Poppins" w:cs="Poppins"/>
                <w:color w:val="666666"/>
                <w:sz w:val="20"/>
                <w:szCs w:val="20"/>
              </w:rPr>
              <w:t>Início após confirmação do pagamento</w:t>
            </w:r>
          </w:p>
          <w:p w14:paraId="0565D9F0" w14:textId="2C8F6769" w:rsidR="004E4B7D" w:rsidRPr="004E4B7D" w:rsidRDefault="004E4B7D" w:rsidP="004E4B7D">
            <w:pPr>
              <w:spacing w:before="40"/>
              <w:jc w:val="center"/>
              <w:rPr>
                <w:rFonts w:eastAsia="Poppins" w:cs="Poppins"/>
                <w:color w:val="666666"/>
                <w:sz w:val="20"/>
                <w:szCs w:val="20"/>
              </w:rPr>
            </w:pPr>
            <w:r>
              <w:rPr>
                <w:rFonts w:eastAsia="Poppins" w:cs="Poppins"/>
                <w:color w:val="666666"/>
                <w:sz w:val="20"/>
                <w:szCs w:val="20"/>
              </w:rPr>
              <w:t>Pagamento via PIX ou boleto bancário, com emissão de nota fiscal</w:t>
            </w:r>
          </w:p>
        </w:tc>
      </w:tr>
    </w:tbl>
    <w:p w14:paraId="678A4EAB" w14:textId="77777777" w:rsidR="00CB7E4B" w:rsidRDefault="00CB7E4B" w:rsidP="007A4EB5">
      <w:pPr>
        <w:spacing w:before="100"/>
      </w:pPr>
    </w:p>
    <w:p w14:paraId="20511816" w14:textId="7F5A0D78" w:rsidR="007A4EB5" w:rsidRDefault="004E4B7D" w:rsidP="007A4EB5">
      <w:pPr>
        <w:pBdr>
          <w:bottom w:val="single" w:sz="4" w:space="4" w:color="B87333"/>
        </w:pBdr>
        <w:spacing w:before="280" w:after="80"/>
      </w:pPr>
      <w:r>
        <w:rPr>
          <w:rFonts w:ascii="Montserrat" w:eastAsia="Montserrat" w:hAnsi="Montserrat" w:cs="Montserrat"/>
          <w:b/>
          <w:bCs/>
          <w:sz w:val="26"/>
          <w:szCs w:val="26"/>
        </w:rPr>
        <w:t>METODOLOGIA E PRAZO</w:t>
      </w:r>
    </w:p>
    <w:p w14:paraId="6215C374" w14:textId="77777777" w:rsidR="007A4EB5" w:rsidRDefault="007A4EB5" w:rsidP="007A4EB5">
      <w:pPr>
        <w:spacing w:before="80"/>
      </w:pPr>
    </w:p>
    <w:p w14:paraId="57508C85" w14:textId="77777777" w:rsidR="00F31E26" w:rsidRDefault="00F31E26" w:rsidP="0066237B">
      <w:r>
        <w:t>O Diagnóstico é conduzido em três etapas:</w:t>
      </w:r>
    </w:p>
    <w:p w14:paraId="482BAE15" w14:textId="77777777" w:rsidR="00F31E26" w:rsidRDefault="00F31E26" w:rsidP="0066237B"/>
    <w:p w14:paraId="41DB422D" w14:textId="77777777" w:rsidR="00F31E26" w:rsidRDefault="00F31E26" w:rsidP="00E26E9C">
      <w:pPr>
        <w:pStyle w:val="PargrafodaLista"/>
        <w:numPr>
          <w:ilvl w:val="0"/>
          <w:numId w:val="4"/>
        </w:numPr>
        <w:ind w:left="0" w:firstLine="0"/>
      </w:pPr>
      <w:r>
        <w:t>Coleta estruturada de informações;</w:t>
      </w:r>
    </w:p>
    <w:p w14:paraId="763D56C9" w14:textId="77777777" w:rsidR="00F31E26" w:rsidRDefault="00F31E26" w:rsidP="00E26E9C">
      <w:pPr>
        <w:pStyle w:val="PargrafodaLista"/>
        <w:numPr>
          <w:ilvl w:val="0"/>
          <w:numId w:val="4"/>
        </w:numPr>
        <w:ind w:left="0" w:firstLine="0"/>
      </w:pPr>
      <w:r>
        <w:t>Análise técnica da estrutura operacional;</w:t>
      </w:r>
    </w:p>
    <w:p w14:paraId="421AFE4E" w14:textId="6D050FD5" w:rsidR="00F31E26" w:rsidRDefault="00F31E26" w:rsidP="00E26E9C">
      <w:pPr>
        <w:pStyle w:val="PargrafodaLista"/>
        <w:numPr>
          <w:ilvl w:val="0"/>
          <w:numId w:val="4"/>
        </w:numPr>
        <w:ind w:left="0" w:firstLine="0"/>
      </w:pPr>
      <w:r>
        <w:t>Consolidação das conclusões em relatório técnico com direcionamento estratégico</w:t>
      </w:r>
    </w:p>
    <w:p w14:paraId="209ABBA6" w14:textId="77777777" w:rsidR="00F31E26" w:rsidRDefault="00F31E26" w:rsidP="0066237B"/>
    <w:p w14:paraId="7DC33BB3" w14:textId="6B1D8374" w:rsidR="007A4EB5" w:rsidRDefault="00F31E26" w:rsidP="0066237B">
      <w:r>
        <w:t>O prazo estimado para conclusão é de até 20 dias úteis após a formalização e envio das informações necessárias.</w:t>
      </w:r>
    </w:p>
    <w:p w14:paraId="259B7EFF" w14:textId="77777777" w:rsidR="0066237B" w:rsidRDefault="0066237B" w:rsidP="007A4EB5">
      <w:pPr>
        <w:pBdr>
          <w:bottom w:val="single" w:sz="4" w:space="4" w:color="B87333"/>
        </w:pBdr>
        <w:spacing w:before="280" w:after="80"/>
        <w:rPr>
          <w:rFonts w:ascii="Montserrat" w:eastAsia="Montserrat" w:hAnsi="Montserrat" w:cs="Montserrat"/>
          <w:b/>
          <w:bCs/>
          <w:sz w:val="26"/>
          <w:szCs w:val="26"/>
        </w:rPr>
      </w:pPr>
    </w:p>
    <w:p w14:paraId="45D6309F" w14:textId="74957AF8" w:rsidR="007A4EB5" w:rsidRDefault="00D614E8" w:rsidP="007A4EB5">
      <w:pPr>
        <w:pBdr>
          <w:bottom w:val="single" w:sz="4" w:space="4" w:color="B87333"/>
        </w:pBdr>
        <w:spacing w:before="280" w:after="80"/>
      </w:pPr>
      <w:r>
        <w:rPr>
          <w:rFonts w:ascii="Montserrat" w:eastAsia="Montserrat" w:hAnsi="Montserrat" w:cs="Montserrat"/>
          <w:b/>
          <w:bCs/>
          <w:sz w:val="26"/>
          <w:szCs w:val="26"/>
        </w:rPr>
        <w:t>DI</w:t>
      </w:r>
      <w:r w:rsidR="007A4EB5">
        <w:rPr>
          <w:rFonts w:ascii="Montserrat" w:eastAsia="Montserrat" w:hAnsi="Montserrat" w:cs="Montserrat"/>
          <w:b/>
          <w:bCs/>
          <w:sz w:val="26"/>
          <w:szCs w:val="26"/>
        </w:rPr>
        <w:t>S</w:t>
      </w:r>
      <w:r>
        <w:rPr>
          <w:rFonts w:ascii="Montserrat" w:eastAsia="Montserrat" w:hAnsi="Montserrat" w:cs="Montserrat"/>
          <w:b/>
          <w:bCs/>
          <w:sz w:val="26"/>
          <w:szCs w:val="26"/>
        </w:rPr>
        <w:t>POSIÇÕES GERAIS</w:t>
      </w:r>
    </w:p>
    <w:p w14:paraId="4514217F" w14:textId="77777777" w:rsidR="007A4EB5" w:rsidRDefault="007A4EB5" w:rsidP="007A4EB5">
      <w:pPr>
        <w:spacing w:before="80"/>
      </w:pPr>
    </w:p>
    <w:p w14:paraId="5C4F366E" w14:textId="77777777" w:rsidR="0066237B" w:rsidRDefault="0066237B" w:rsidP="0066237B">
      <w:pPr>
        <w:jc w:val="left"/>
        <w:rPr>
          <w:rFonts w:eastAsia="Poppins" w:cs="Poppins"/>
          <w:color w:val="2C2C2C"/>
          <w:szCs w:val="22"/>
        </w:rPr>
      </w:pPr>
      <w:r w:rsidRPr="0066237B">
        <w:rPr>
          <w:rFonts w:eastAsia="Poppins" w:cs="Poppins"/>
          <w:color w:val="2C2C2C"/>
          <w:szCs w:val="22"/>
        </w:rPr>
        <w:t>As informações compartilhadas serão tratadas com confidencialidade.</w:t>
      </w:r>
      <w:r>
        <w:rPr>
          <w:rFonts w:eastAsia="Poppins" w:cs="Poppins"/>
          <w:color w:val="2C2C2C"/>
          <w:szCs w:val="22"/>
        </w:rPr>
        <w:t xml:space="preserve"> </w:t>
      </w:r>
    </w:p>
    <w:p w14:paraId="1ABC6A20" w14:textId="77777777" w:rsidR="0066237B" w:rsidRDefault="0066237B" w:rsidP="0066237B">
      <w:pPr>
        <w:jc w:val="left"/>
        <w:rPr>
          <w:rFonts w:eastAsia="Poppins" w:cs="Poppins"/>
          <w:color w:val="2C2C2C"/>
          <w:szCs w:val="22"/>
        </w:rPr>
      </w:pPr>
    </w:p>
    <w:p w14:paraId="49AC8244" w14:textId="2073EF9F" w:rsidR="0066237B" w:rsidRPr="0066237B" w:rsidRDefault="0066237B" w:rsidP="0066237B">
      <w:pPr>
        <w:jc w:val="left"/>
        <w:rPr>
          <w:rFonts w:eastAsia="Poppins" w:cs="Poppins"/>
          <w:color w:val="2C2C2C"/>
          <w:szCs w:val="22"/>
        </w:rPr>
      </w:pPr>
      <w:r>
        <w:rPr>
          <w:rFonts w:eastAsia="Poppins" w:cs="Poppins"/>
          <w:color w:val="2C2C2C"/>
          <w:szCs w:val="22"/>
        </w:rPr>
        <w:t>A</w:t>
      </w:r>
      <w:r w:rsidRPr="0066237B">
        <w:rPr>
          <w:rFonts w:eastAsia="Poppins" w:cs="Poppins"/>
          <w:color w:val="2C2C2C"/>
          <w:szCs w:val="22"/>
        </w:rPr>
        <w:t>s conclusões apresentadas baseiam-se nas informações fornecidas pelo contratante e não configuram garantia de resultado específico.</w:t>
      </w:r>
    </w:p>
    <w:p w14:paraId="7A0E55D9" w14:textId="77777777" w:rsidR="0066237B" w:rsidRPr="0066237B" w:rsidRDefault="0066237B" w:rsidP="0066237B">
      <w:pPr>
        <w:jc w:val="left"/>
        <w:rPr>
          <w:rFonts w:eastAsia="Poppins" w:cs="Poppins"/>
          <w:color w:val="2C2C2C"/>
          <w:szCs w:val="22"/>
        </w:rPr>
      </w:pPr>
    </w:p>
    <w:p w14:paraId="2FE98FC9" w14:textId="13005C4C" w:rsidR="00CB7E4B" w:rsidRPr="00CB7E4B" w:rsidRDefault="0066237B" w:rsidP="0066237B">
      <w:pPr>
        <w:jc w:val="left"/>
        <w:rPr>
          <w:rFonts w:eastAsia="Poppins" w:cs="Poppins"/>
          <w:color w:val="444444"/>
          <w:szCs w:val="22"/>
        </w:rPr>
      </w:pPr>
      <w:r w:rsidRPr="0066237B">
        <w:rPr>
          <w:rFonts w:eastAsia="Poppins" w:cs="Poppins"/>
          <w:color w:val="2C2C2C"/>
          <w:szCs w:val="22"/>
        </w:rPr>
        <w:lastRenderedPageBreak/>
        <w:t>A aprovação desta proposta formaliza a contratação do Diagnóstico Estruturado nos termos aqui descritos.</w:t>
      </w:r>
    </w:p>
    <w:p w14:paraId="1357B968" w14:textId="77777777" w:rsidR="0066237B" w:rsidRDefault="0066237B" w:rsidP="0066237B">
      <w:pPr>
        <w:jc w:val="left"/>
        <w:rPr>
          <w:rFonts w:eastAsia="Poppins" w:cs="Poppins"/>
          <w:color w:val="444444"/>
          <w:szCs w:val="22"/>
        </w:rPr>
      </w:pPr>
    </w:p>
    <w:p w14:paraId="1D129A22" w14:textId="77777777" w:rsidR="0066237B" w:rsidRDefault="0066237B" w:rsidP="0066237B">
      <w:pPr>
        <w:jc w:val="left"/>
        <w:rPr>
          <w:rFonts w:eastAsia="Poppins" w:cs="Poppins"/>
          <w:color w:val="444444"/>
          <w:szCs w:val="22"/>
        </w:rPr>
      </w:pPr>
    </w:p>
    <w:p w14:paraId="0BB02D11" w14:textId="77777777" w:rsidR="0066237B" w:rsidRDefault="0066237B" w:rsidP="0066237B">
      <w:pPr>
        <w:jc w:val="left"/>
        <w:rPr>
          <w:rFonts w:eastAsia="Poppins" w:cs="Poppins"/>
          <w:color w:val="444444"/>
          <w:szCs w:val="22"/>
        </w:rPr>
      </w:pPr>
    </w:p>
    <w:p w14:paraId="07986DAF" w14:textId="77777777" w:rsidR="0066237B" w:rsidRDefault="0066237B" w:rsidP="0066237B">
      <w:pPr>
        <w:jc w:val="left"/>
        <w:rPr>
          <w:rFonts w:eastAsia="Poppins" w:cs="Poppins"/>
          <w:color w:val="444444"/>
          <w:szCs w:val="22"/>
        </w:rPr>
      </w:pPr>
    </w:p>
    <w:p w14:paraId="6647C1AA" w14:textId="00BDACBD" w:rsidR="007A4EB5" w:rsidRPr="00CB7E4B" w:rsidRDefault="007A4EB5" w:rsidP="0066237B">
      <w:pPr>
        <w:jc w:val="left"/>
        <w:rPr>
          <w:rFonts w:cs="Poppins"/>
          <w:szCs w:val="22"/>
        </w:rPr>
      </w:pPr>
      <w:r w:rsidRPr="00CB7E4B">
        <w:rPr>
          <w:rFonts w:eastAsia="Poppins" w:cs="Poppins"/>
          <w:color w:val="444444"/>
          <w:szCs w:val="22"/>
        </w:rPr>
        <w:t>Agradecemos a confiança e nos colocamos à disposição para quaisquer esclarecimentos.</w:t>
      </w:r>
    </w:p>
    <w:p w14:paraId="75FBF30F" w14:textId="77777777" w:rsidR="00CB7E4B" w:rsidRPr="00CB7E4B" w:rsidRDefault="00CB7E4B" w:rsidP="0066237B">
      <w:pPr>
        <w:jc w:val="left"/>
        <w:rPr>
          <w:rFonts w:eastAsia="Poppins" w:cs="Poppins"/>
          <w:szCs w:val="22"/>
        </w:rPr>
      </w:pPr>
    </w:p>
    <w:p w14:paraId="69DD9130" w14:textId="7F302B59" w:rsidR="007A4EB5" w:rsidRPr="00CB7E4B" w:rsidRDefault="007A4EB5" w:rsidP="0066237B">
      <w:pPr>
        <w:jc w:val="left"/>
        <w:rPr>
          <w:rFonts w:cs="Poppins"/>
          <w:szCs w:val="22"/>
        </w:rPr>
      </w:pPr>
      <w:r w:rsidRPr="00CB7E4B">
        <w:rPr>
          <w:rFonts w:eastAsia="Poppins" w:cs="Poppins"/>
          <w:szCs w:val="22"/>
        </w:rPr>
        <w:t>Atenciosamente,</w:t>
      </w:r>
    </w:p>
    <w:p w14:paraId="215AC265" w14:textId="77777777" w:rsidR="00CB7E4B" w:rsidRDefault="007A4EB5" w:rsidP="0066237B">
      <w:pPr>
        <w:jc w:val="left"/>
        <w:rPr>
          <w:rFonts w:cs="Poppins"/>
          <w:szCs w:val="22"/>
        </w:rPr>
      </w:pPr>
      <w:r w:rsidRPr="00CB7E4B">
        <w:rPr>
          <w:rFonts w:eastAsia="Montserrat" w:cs="Poppins"/>
          <w:b/>
          <w:bCs/>
          <w:szCs w:val="22"/>
        </w:rPr>
        <w:t>[SUA CONSULTORIA]</w:t>
      </w:r>
    </w:p>
    <w:p w14:paraId="46D6AA04" w14:textId="77777777" w:rsidR="007A4EB5" w:rsidRDefault="007A4EB5" w:rsidP="00770B61"/>
    <w:p w14:paraId="5C6B2351" w14:textId="77777777" w:rsidR="007A4EB5" w:rsidRPr="00770B61" w:rsidRDefault="007A4EB5" w:rsidP="00770B61"/>
    <w:sectPr w:rsidR="007A4EB5" w:rsidRPr="00770B61" w:rsidSect="00B6151F">
      <w:headerReference w:type="default" r:id="rId10"/>
      <w:footerReference w:type="default" r:id="rId11"/>
      <w:pgSz w:w="11906" w:h="16838"/>
      <w:pgMar w:top="1061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D3FC72" w14:textId="77777777" w:rsidR="005D3C28" w:rsidRDefault="005D3C28" w:rsidP="00B6151F">
      <w:r>
        <w:separator/>
      </w:r>
    </w:p>
  </w:endnote>
  <w:endnote w:type="continuationSeparator" w:id="0">
    <w:p w14:paraId="0969DDCA" w14:textId="77777777" w:rsidR="005D3C28" w:rsidRDefault="005D3C28" w:rsidP="00B615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inzel">
    <w:altName w:val="Calibri"/>
    <w:charset w:val="00"/>
    <w:family w:val="auto"/>
    <w:pitch w:val="variable"/>
    <w:sig w:usb0="A00000EF" w:usb1="4000204B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3FDCB" w14:textId="77777777" w:rsidR="0085653F" w:rsidRDefault="0085653F" w:rsidP="00B6151F">
    <w:pPr>
      <w:pStyle w:val="Rodap"/>
      <w:jc w:val="left"/>
      <w:rPr>
        <w:rFonts w:cs="Poppins"/>
        <w:b/>
        <w:bCs/>
        <w:sz w:val="20"/>
        <w:szCs w:val="20"/>
      </w:rPr>
    </w:pPr>
  </w:p>
  <w:p w14:paraId="74E34155" w14:textId="0FFF5607" w:rsidR="00B6151F" w:rsidRPr="007A4EB5" w:rsidRDefault="00B6151F" w:rsidP="00B6151F">
    <w:pPr>
      <w:pStyle w:val="Rodap"/>
      <w:jc w:val="left"/>
      <w:rPr>
        <w:rFonts w:cs="Poppins"/>
        <w:b/>
        <w:bCs/>
        <w:sz w:val="20"/>
        <w:szCs w:val="20"/>
      </w:rPr>
    </w:pPr>
    <w:r w:rsidRPr="007A4EB5">
      <w:rPr>
        <w:rFonts w:cs="Poppins"/>
        <w:i/>
        <w:iCs/>
        <w:noProof/>
        <w:sz w:val="16"/>
        <w:szCs w:val="16"/>
      </w:rPr>
      <w:t>K Controllers</w:t>
    </w:r>
    <w:r w:rsidRPr="007A4EB5">
      <w:rPr>
        <w:rFonts w:cs="Poppins"/>
        <w:b/>
        <w:bCs/>
        <w:sz w:val="20"/>
        <w:szCs w:val="20"/>
      </w:rPr>
    </w:r>
  </w:p>
  <w:p w14:paraId="4D4E555C" w14:textId="77777777" w:rsidR="00B6151F" w:rsidRPr="007A4EB5" w:rsidRDefault="00B6151F" w:rsidP="00B6151F">
    <w:pPr>
      <w:pStyle w:val="Rodap"/>
      <w:jc w:val="left"/>
      <w:rPr>
        <w:rFonts w:cs="Poppins"/>
        <w:i/>
        <w:iCs/>
        <w:sz w:val="16"/>
        <w:szCs w:val="16"/>
      </w:rPr>
    </w:pPr>
    <w:r w:rsidRPr="007A4EB5">
      <w:rPr>
        <w:rFonts w:cs="Poppins"/>
        <w:i/>
        <w:iCs/>
        <w:sz w:val="16"/>
        <w:szCs w:val="16"/>
      </w:rPr>
      <w:t>Gestão que entrega. Estratégia que transforma.</w:t>
    </w:r>
  </w:p>
  <w:p w14:paraId="512D9173" w14:textId="77777777" w:rsidR="00B6151F" w:rsidRPr="007A4EB5" w:rsidRDefault="00B6151F" w:rsidP="00B6151F">
    <w:pPr>
      <w:pStyle w:val="Rodap"/>
      <w:jc w:val="left"/>
      <w:rPr>
        <w:rFonts w:cs="Poppins"/>
        <w:i/>
        <w:iCs/>
        <w:sz w:val="16"/>
        <w:szCs w:val="16"/>
      </w:rPr>
    </w:pPr>
    <w:r w:rsidRPr="007A4EB5">
      <w:rPr>
        <w:rFonts w:cs="Poppins"/>
        <w:i/>
        <w:iCs/>
        <w:sz w:val="16"/>
        <w:szCs w:val="16"/>
      </w:rPr>
      <w:t>CNPJ [CNPJ DA CONSULTORIA]</w:t>
    </w:r>
  </w:p>
  <w:p w14:paraId="0701258E" w14:textId="3FEC24F2" w:rsidR="00B6151F" w:rsidRPr="007A4EB5" w:rsidRDefault="00B6151F" w:rsidP="00B6151F">
    <w:pPr>
      <w:pStyle w:val="Rodap"/>
      <w:jc w:val="left"/>
      <w:rPr>
        <w:rFonts w:cs="Poppins"/>
        <w:i/>
        <w:iCs/>
        <w:sz w:val="16"/>
        <w:szCs w:val="16"/>
      </w:rPr>
    </w:pPr>
    <w:r w:rsidRPr="007A4EB5">
      <w:rPr>
        <w:rFonts w:cs="Poppins"/>
        <w:i/>
        <w:iCs/>
        <w:sz w:val="16"/>
        <w:szCs w:val="16"/>
      </w:rPr>
      <w:t>[TELEFONE] | www.kcontrollers.com.br</w:t>
    </w:r>
    <w:r w:rsidR="00A67822" w:rsidRPr="007A4EB5">
      <w:rPr>
        <w:rFonts w:cs="Poppins"/>
        <w:i/>
        <w:iCs/>
        <w:sz w:val="16"/>
        <w:szCs w:val="16"/>
      </w:rPr>
    </w:r>
    <w:r w:rsidRPr="007A4EB5">
      <w:rPr>
        <w:rFonts w:cs="Poppins"/>
        <w:i/>
        <w:iCs/>
        <w:sz w:val="16"/>
        <w:szCs w:val="16"/>
      </w:rPr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0BB508" w14:textId="77777777" w:rsidR="005D3C28" w:rsidRDefault="005D3C28" w:rsidP="00B6151F">
      <w:r>
        <w:separator/>
      </w:r>
    </w:p>
  </w:footnote>
  <w:footnote w:type="continuationSeparator" w:id="0">
    <w:p w14:paraId="0AC0A8D3" w14:textId="77777777" w:rsidR="005D3C28" w:rsidRDefault="005D3C28" w:rsidP="00B615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3EA22" w14:textId="32BB353E" w:rsidR="00B6151F" w:rsidRDefault="00B6151F">
    <w:pPr>
      <w:pStyle w:val="Cabealho"/>
    </w:pPr>
    <w:r w:rsidRPr="00EC07F1">
      <w:rPr>
        <w:noProof/>
      </w:rPr>
      <w:drawing>
        <wp:anchor distT="0" distB="0" distL="114300" distR="114300" simplePos="0" relativeHeight="251659264" behindDoc="0" locked="0" layoutInCell="1" allowOverlap="1" wp14:anchorId="52F65C38" wp14:editId="6DA87086">
          <wp:simplePos x="0" y="0"/>
          <wp:positionH relativeFrom="page">
            <wp:align>right</wp:align>
          </wp:positionH>
          <wp:positionV relativeFrom="paragraph">
            <wp:posOffset>-441960</wp:posOffset>
          </wp:positionV>
          <wp:extent cx="7776210" cy="1693545"/>
          <wp:effectExtent l="0" t="0" r="0" b="1905"/>
          <wp:wrapSquare wrapText="bothSides"/>
          <wp:docPr id="2091799095" name="Imagem 1" descr="Logotipo, nome da empres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4221380" name="Imagem 1" descr="Logotipo, nome da empresa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1900" cy="16970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F623F6"/>
    <w:multiLevelType w:val="hybridMultilevel"/>
    <w:tmpl w:val="B59241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6E0F43"/>
    <w:multiLevelType w:val="hybridMultilevel"/>
    <w:tmpl w:val="5B9264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42343A"/>
    <w:multiLevelType w:val="multilevel"/>
    <w:tmpl w:val="49F824AC"/>
    <w:styleLink w:val="Estilo5"/>
    <w:lvl w:ilvl="0">
      <w:start w:val="1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7CDA084C"/>
    <w:multiLevelType w:val="hybridMultilevel"/>
    <w:tmpl w:val="F9F0309A"/>
    <w:lvl w:ilvl="0" w:tplc="D10C6B5A">
      <w:start w:val="1"/>
      <w:numFmt w:val="decimal"/>
      <w:pStyle w:val="Ttulo3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6092501">
    <w:abstractNumId w:val="2"/>
  </w:num>
  <w:num w:numId="2" w16cid:durableId="162597150">
    <w:abstractNumId w:val="3"/>
  </w:num>
  <w:num w:numId="3" w16cid:durableId="387605144">
    <w:abstractNumId w:val="0"/>
  </w:num>
  <w:num w:numId="4" w16cid:durableId="544411930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51F"/>
    <w:rsid w:val="00022E3A"/>
    <w:rsid w:val="00092324"/>
    <w:rsid w:val="00093A04"/>
    <w:rsid w:val="000B1D1D"/>
    <w:rsid w:val="000C02E1"/>
    <w:rsid w:val="000C3999"/>
    <w:rsid w:val="000C4C1F"/>
    <w:rsid w:val="000C5160"/>
    <w:rsid w:val="001032E8"/>
    <w:rsid w:val="00120917"/>
    <w:rsid w:val="00150D73"/>
    <w:rsid w:val="001B20C2"/>
    <w:rsid w:val="001E58E2"/>
    <w:rsid w:val="00201EFF"/>
    <w:rsid w:val="00207EF9"/>
    <w:rsid w:val="00211586"/>
    <w:rsid w:val="00252BA9"/>
    <w:rsid w:val="00262424"/>
    <w:rsid w:val="00277E39"/>
    <w:rsid w:val="00294E67"/>
    <w:rsid w:val="002E34C0"/>
    <w:rsid w:val="002E4322"/>
    <w:rsid w:val="002F2490"/>
    <w:rsid w:val="00300D08"/>
    <w:rsid w:val="003278B1"/>
    <w:rsid w:val="00334EA0"/>
    <w:rsid w:val="00335D3B"/>
    <w:rsid w:val="00340922"/>
    <w:rsid w:val="00344B6E"/>
    <w:rsid w:val="00370B35"/>
    <w:rsid w:val="00394041"/>
    <w:rsid w:val="003A49CE"/>
    <w:rsid w:val="003B1234"/>
    <w:rsid w:val="003E1C93"/>
    <w:rsid w:val="003E2F18"/>
    <w:rsid w:val="003E7C3E"/>
    <w:rsid w:val="003F61A4"/>
    <w:rsid w:val="00410037"/>
    <w:rsid w:val="00420E5D"/>
    <w:rsid w:val="00430395"/>
    <w:rsid w:val="004557BB"/>
    <w:rsid w:val="004A3FF6"/>
    <w:rsid w:val="004D1D51"/>
    <w:rsid w:val="004D57A3"/>
    <w:rsid w:val="004E4B7D"/>
    <w:rsid w:val="00536525"/>
    <w:rsid w:val="00554B61"/>
    <w:rsid w:val="00580088"/>
    <w:rsid w:val="005A38C1"/>
    <w:rsid w:val="005D3C28"/>
    <w:rsid w:val="005E68F0"/>
    <w:rsid w:val="0063743E"/>
    <w:rsid w:val="006446A6"/>
    <w:rsid w:val="00646359"/>
    <w:rsid w:val="0065751A"/>
    <w:rsid w:val="0066237B"/>
    <w:rsid w:val="00675E96"/>
    <w:rsid w:val="006C303F"/>
    <w:rsid w:val="006C5AB2"/>
    <w:rsid w:val="006D7D0A"/>
    <w:rsid w:val="006F0CE3"/>
    <w:rsid w:val="00711D28"/>
    <w:rsid w:val="00715ADB"/>
    <w:rsid w:val="0075268E"/>
    <w:rsid w:val="007659D8"/>
    <w:rsid w:val="007670BB"/>
    <w:rsid w:val="00770B61"/>
    <w:rsid w:val="00797094"/>
    <w:rsid w:val="007A4EB5"/>
    <w:rsid w:val="007A6367"/>
    <w:rsid w:val="007B0385"/>
    <w:rsid w:val="007B74AB"/>
    <w:rsid w:val="007C593F"/>
    <w:rsid w:val="007D119F"/>
    <w:rsid w:val="007D6D1D"/>
    <w:rsid w:val="0083205A"/>
    <w:rsid w:val="0085653F"/>
    <w:rsid w:val="00864B7F"/>
    <w:rsid w:val="00896AF6"/>
    <w:rsid w:val="00904098"/>
    <w:rsid w:val="00904817"/>
    <w:rsid w:val="009147BD"/>
    <w:rsid w:val="00925F41"/>
    <w:rsid w:val="00955D10"/>
    <w:rsid w:val="009573A5"/>
    <w:rsid w:val="009A611F"/>
    <w:rsid w:val="009C2B13"/>
    <w:rsid w:val="009E3188"/>
    <w:rsid w:val="00A02EF2"/>
    <w:rsid w:val="00A65B58"/>
    <w:rsid w:val="00A67822"/>
    <w:rsid w:val="00A71B57"/>
    <w:rsid w:val="00A85DF1"/>
    <w:rsid w:val="00AB0748"/>
    <w:rsid w:val="00AB459C"/>
    <w:rsid w:val="00AE4F03"/>
    <w:rsid w:val="00AF4511"/>
    <w:rsid w:val="00AF733E"/>
    <w:rsid w:val="00B05178"/>
    <w:rsid w:val="00B05B1B"/>
    <w:rsid w:val="00B12A3C"/>
    <w:rsid w:val="00B12B00"/>
    <w:rsid w:val="00B44802"/>
    <w:rsid w:val="00B601AD"/>
    <w:rsid w:val="00B6151F"/>
    <w:rsid w:val="00B64166"/>
    <w:rsid w:val="00BB7E3D"/>
    <w:rsid w:val="00BC18B8"/>
    <w:rsid w:val="00BD5BEF"/>
    <w:rsid w:val="00C24D43"/>
    <w:rsid w:val="00C32FFF"/>
    <w:rsid w:val="00C42ABF"/>
    <w:rsid w:val="00C562F3"/>
    <w:rsid w:val="00C70F6E"/>
    <w:rsid w:val="00C7264F"/>
    <w:rsid w:val="00C84D9B"/>
    <w:rsid w:val="00CA1139"/>
    <w:rsid w:val="00CB7E4B"/>
    <w:rsid w:val="00D614E8"/>
    <w:rsid w:val="00D70DC7"/>
    <w:rsid w:val="00D73669"/>
    <w:rsid w:val="00D7457B"/>
    <w:rsid w:val="00D85297"/>
    <w:rsid w:val="00DC2F78"/>
    <w:rsid w:val="00E11185"/>
    <w:rsid w:val="00E26E9C"/>
    <w:rsid w:val="00E61366"/>
    <w:rsid w:val="00E940BD"/>
    <w:rsid w:val="00EC188D"/>
    <w:rsid w:val="00EC1A32"/>
    <w:rsid w:val="00EE5439"/>
    <w:rsid w:val="00EF49F5"/>
    <w:rsid w:val="00F13193"/>
    <w:rsid w:val="00F23218"/>
    <w:rsid w:val="00F31E26"/>
    <w:rsid w:val="00F65910"/>
    <w:rsid w:val="00FA46D5"/>
    <w:rsid w:val="00FB5D36"/>
    <w:rsid w:val="00FB7E69"/>
    <w:rsid w:val="00FB7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D68DE8"/>
  <w15:chartTrackingRefBased/>
  <w15:docId w15:val="{CED33AF6-374A-4152-90A5-2C895493C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ontserrat" w:eastAsiaTheme="minorHAnsi" w:hAnsi="Montserrat" w:cs="Arial"/>
        <w:color w:val="7F7F7F" w:themeColor="background1" w:themeShade="7F"/>
        <w:kern w:val="2"/>
        <w:sz w:val="18"/>
        <w:szCs w:val="18"/>
        <w:lang w:val="pt-BR" w:eastAsia="en-US" w:bidi="ar-SA"/>
        <w14:ligatures w14:val="standardContextual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49F5"/>
    <w:pPr>
      <w:jc w:val="both"/>
    </w:pPr>
    <w:rPr>
      <w:rFonts w:ascii="Poppins" w:hAnsi="Poppins"/>
      <w:color w:val="0D1F2D"/>
      <w:sz w:val="22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2E34C0"/>
    <w:pPr>
      <w:keepNext/>
      <w:keepLines/>
      <w:spacing w:before="360" w:after="80"/>
      <w:jc w:val="center"/>
      <w:outlineLvl w:val="0"/>
    </w:pPr>
    <w:rPr>
      <w:rFonts w:ascii="Cinzel" w:eastAsiaTheme="majorEastAsia" w:hAnsi="Cinzel" w:cstheme="majorBidi"/>
      <w:sz w:val="32"/>
      <w:szCs w:val="144"/>
      <w:u w:val="single"/>
    </w:rPr>
  </w:style>
  <w:style w:type="paragraph" w:styleId="Ttulo2">
    <w:name w:val="heading 2"/>
    <w:basedOn w:val="Normal"/>
    <w:next w:val="Normal"/>
    <w:link w:val="Ttulo2Char"/>
    <w:autoRedefine/>
    <w:uiPriority w:val="9"/>
    <w:semiHidden/>
    <w:unhideWhenUsed/>
    <w:qFormat/>
    <w:rsid w:val="002E34C0"/>
    <w:pPr>
      <w:keepNext/>
      <w:keepLines/>
      <w:spacing w:before="160" w:after="80"/>
      <w:outlineLvl w:val="1"/>
    </w:pPr>
    <w:rPr>
      <w:rFonts w:ascii="Montserrat" w:eastAsiaTheme="majorEastAsia" w:hAnsi="Montserrat" w:cstheme="majorBidi"/>
      <w:color w:val="000000" w:themeColor="text1"/>
      <w:sz w:val="26"/>
      <w:szCs w:val="32"/>
    </w:rPr>
  </w:style>
  <w:style w:type="paragraph" w:styleId="Ttulo3">
    <w:name w:val="heading 3"/>
    <w:basedOn w:val="Normal"/>
    <w:next w:val="Normal"/>
    <w:link w:val="Ttulo3Char"/>
    <w:autoRedefine/>
    <w:uiPriority w:val="9"/>
    <w:unhideWhenUsed/>
    <w:qFormat/>
    <w:rsid w:val="000B1D1D"/>
    <w:pPr>
      <w:keepNext/>
      <w:keepLines/>
      <w:numPr>
        <w:numId w:val="2"/>
      </w:numPr>
      <w:spacing w:before="160" w:after="80"/>
      <w:outlineLvl w:val="2"/>
    </w:pPr>
    <w:rPr>
      <w:rFonts w:eastAsiaTheme="majorEastAsia" w:cs="Poppins"/>
      <w:b/>
      <w:bCs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6151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6151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6151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6151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6151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6151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E34C0"/>
    <w:rPr>
      <w:rFonts w:ascii="Cinzel" w:eastAsiaTheme="majorEastAsia" w:hAnsi="Cinzel" w:cstheme="majorBidi"/>
      <w:color w:val="0D1F2D"/>
      <w:sz w:val="32"/>
      <w:szCs w:val="144"/>
      <w:u w:val="singl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E34C0"/>
    <w:rPr>
      <w:rFonts w:eastAsiaTheme="majorEastAsia" w:cstheme="majorBidi"/>
      <w:color w:val="000000" w:themeColor="text1"/>
      <w:sz w:val="26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0B1D1D"/>
    <w:rPr>
      <w:rFonts w:ascii="Poppins" w:eastAsiaTheme="majorEastAsia" w:hAnsi="Poppins" w:cs="Poppins"/>
      <w:b/>
      <w:bCs/>
      <w:color w:val="0D1F2D"/>
      <w:sz w:val="24"/>
      <w:szCs w:val="24"/>
    </w:rPr>
  </w:style>
  <w:style w:type="numbering" w:customStyle="1" w:styleId="Estilo5">
    <w:name w:val="Estilo5"/>
    <w:uiPriority w:val="99"/>
    <w:rsid w:val="002E4322"/>
    <w:pPr>
      <w:numPr>
        <w:numId w:val="1"/>
      </w:numPr>
    </w:pPr>
  </w:style>
  <w:style w:type="character" w:customStyle="1" w:styleId="Ttulo4Char">
    <w:name w:val="Título 4 Char"/>
    <w:basedOn w:val="Fontepargpadro"/>
    <w:link w:val="Ttulo4"/>
    <w:uiPriority w:val="9"/>
    <w:semiHidden/>
    <w:rsid w:val="00B6151F"/>
    <w:rPr>
      <w:rFonts w:asciiTheme="minorHAnsi" w:eastAsiaTheme="majorEastAsia" w:hAnsiTheme="minorHAnsi" w:cstheme="majorBidi"/>
      <w:i/>
      <w:iCs/>
      <w:color w:val="0F4761" w:themeColor="accent1" w:themeShade="BF"/>
      <w:sz w:val="22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6151F"/>
    <w:rPr>
      <w:rFonts w:asciiTheme="minorHAnsi" w:eastAsiaTheme="majorEastAsia" w:hAnsiTheme="minorHAnsi" w:cstheme="majorBidi"/>
      <w:color w:val="0F4761" w:themeColor="accent1" w:themeShade="BF"/>
      <w:sz w:val="22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6151F"/>
    <w:rPr>
      <w:rFonts w:asciiTheme="minorHAnsi" w:eastAsiaTheme="majorEastAsia" w:hAnsiTheme="minorHAnsi" w:cstheme="majorBidi"/>
      <w:i/>
      <w:iCs/>
      <w:color w:val="595959" w:themeColor="text1" w:themeTint="A6"/>
      <w:sz w:val="22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6151F"/>
    <w:rPr>
      <w:rFonts w:asciiTheme="minorHAnsi" w:eastAsiaTheme="majorEastAsia" w:hAnsiTheme="minorHAnsi" w:cstheme="majorBidi"/>
      <w:color w:val="595959" w:themeColor="text1" w:themeTint="A6"/>
      <w:sz w:val="22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6151F"/>
    <w:rPr>
      <w:rFonts w:asciiTheme="minorHAnsi" w:eastAsiaTheme="majorEastAsia" w:hAnsiTheme="minorHAnsi" w:cstheme="majorBidi"/>
      <w:i/>
      <w:iCs/>
      <w:color w:val="272727" w:themeColor="text1" w:themeTint="D8"/>
      <w:sz w:val="22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6151F"/>
    <w:rPr>
      <w:rFonts w:asciiTheme="minorHAnsi" w:eastAsiaTheme="majorEastAsia" w:hAnsiTheme="minorHAnsi" w:cstheme="majorBidi"/>
      <w:color w:val="272727" w:themeColor="text1" w:themeTint="D8"/>
      <w:sz w:val="22"/>
    </w:rPr>
  </w:style>
  <w:style w:type="paragraph" w:styleId="Ttulo">
    <w:name w:val="Title"/>
    <w:basedOn w:val="Normal"/>
    <w:next w:val="Normal"/>
    <w:link w:val="TtuloChar"/>
    <w:uiPriority w:val="10"/>
    <w:qFormat/>
    <w:rsid w:val="00B6151F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6151F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6151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6151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6151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6151F"/>
    <w:rPr>
      <w:rFonts w:ascii="Poppins" w:hAnsi="Poppins"/>
      <w:i/>
      <w:iCs/>
      <w:color w:val="404040" w:themeColor="text1" w:themeTint="BF"/>
      <w:sz w:val="22"/>
    </w:rPr>
  </w:style>
  <w:style w:type="paragraph" w:styleId="PargrafodaLista">
    <w:name w:val="List Paragraph"/>
    <w:basedOn w:val="Normal"/>
    <w:qFormat/>
    <w:rsid w:val="00B6151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6151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615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6151F"/>
    <w:rPr>
      <w:rFonts w:ascii="Poppins" w:hAnsi="Poppins"/>
      <w:i/>
      <w:iCs/>
      <w:color w:val="0F4761" w:themeColor="accent1" w:themeShade="BF"/>
      <w:sz w:val="22"/>
    </w:rPr>
  </w:style>
  <w:style w:type="character" w:styleId="RefernciaIntensa">
    <w:name w:val="Intense Reference"/>
    <w:basedOn w:val="Fontepargpadro"/>
    <w:uiPriority w:val="32"/>
    <w:qFormat/>
    <w:rsid w:val="00B6151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6151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6151F"/>
    <w:rPr>
      <w:rFonts w:ascii="Poppins" w:hAnsi="Poppins"/>
      <w:color w:val="0D1F2D"/>
      <w:sz w:val="22"/>
    </w:rPr>
  </w:style>
  <w:style w:type="paragraph" w:styleId="Rodap">
    <w:name w:val="footer"/>
    <w:basedOn w:val="Normal"/>
    <w:link w:val="RodapChar"/>
    <w:uiPriority w:val="99"/>
    <w:unhideWhenUsed/>
    <w:rsid w:val="00B6151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6151F"/>
    <w:rPr>
      <w:rFonts w:ascii="Poppins" w:hAnsi="Poppins"/>
      <w:color w:val="0D1F2D"/>
      <w:sz w:val="22"/>
    </w:rPr>
  </w:style>
  <w:style w:type="paragraph" w:styleId="NormalWeb">
    <w:name w:val="Normal (Web)"/>
    <w:basedOn w:val="Normal"/>
    <w:uiPriority w:val="99"/>
    <w:unhideWhenUsed/>
    <w:rsid w:val="00093A04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color w:val="auto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093A04"/>
    <w:rPr>
      <w:b/>
      <w:bCs/>
    </w:rPr>
  </w:style>
  <w:style w:type="table" w:styleId="Tabelacomgrade">
    <w:name w:val="Table Grid"/>
    <w:basedOn w:val="Tabelanormal"/>
    <w:uiPriority w:val="39"/>
    <w:rsid w:val="00370B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0e57b65-87cd-47b6-90c9-d1e6243b8f6b">
      <Terms xmlns="http://schemas.microsoft.com/office/infopath/2007/PartnerControls"/>
    </lcf76f155ced4ddcb4097134ff3c332f>
    <TaxCatchAll xmlns="d29ca230-5504-4599-aeb5-4e60c2ce4c6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A3B1FFA94459849A693B1ABE3E830A8" ma:contentTypeVersion="11" ma:contentTypeDescription="Crie um novo documento." ma:contentTypeScope="" ma:versionID="74234dcc4d3ffa2d9530218bf0d5c957">
  <xsd:schema xmlns:xsd="http://www.w3.org/2001/XMLSchema" xmlns:xs="http://www.w3.org/2001/XMLSchema" xmlns:p="http://schemas.microsoft.com/office/2006/metadata/properties" xmlns:ns2="50e57b65-87cd-47b6-90c9-d1e6243b8f6b" xmlns:ns3="d29ca230-5504-4599-aeb5-4e60c2ce4c6b" targetNamespace="http://schemas.microsoft.com/office/2006/metadata/properties" ma:root="true" ma:fieldsID="0e40c2db2b1d55367fe59b803b4266b8" ns2:_="" ns3:_="">
    <xsd:import namespace="50e57b65-87cd-47b6-90c9-d1e6243b8f6b"/>
    <xsd:import namespace="d29ca230-5504-4599-aeb5-4e60c2ce4c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e57b65-87cd-47b6-90c9-d1e6243b8f6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142c081a-95ab-4e63-9e10-20da2910c5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9ca230-5504-4599-aeb5-4e60c2ce4c6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21466b4-e118-4af1-88dd-17395b0447bb}" ma:internalName="TaxCatchAll" ma:showField="CatchAllData" ma:web="d29ca230-5504-4599-aeb5-4e60c2ce4c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426A52B-EE53-45AD-91D7-430DC4FD2C2C}">
  <ds:schemaRefs>
    <ds:schemaRef ds:uri="http://schemas.microsoft.com/office/2006/metadata/properties"/>
    <ds:schemaRef ds:uri="http://schemas.microsoft.com/office/infopath/2007/PartnerControls"/>
    <ds:schemaRef ds:uri="50e57b65-87cd-47b6-90c9-d1e6243b8f6b"/>
    <ds:schemaRef ds:uri="d29ca230-5504-4599-aeb5-4e60c2ce4c6b"/>
  </ds:schemaRefs>
</ds:datastoreItem>
</file>

<file path=customXml/itemProps2.xml><?xml version="1.0" encoding="utf-8"?>
<ds:datastoreItem xmlns:ds="http://schemas.openxmlformats.org/officeDocument/2006/customXml" ds:itemID="{5D719CE4-4EB2-423A-86D3-9D028A0023A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C6FB850-981C-4FA4-A2BE-B19014040B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e57b65-87cd-47b6-90c9-d1e6243b8f6b"/>
    <ds:schemaRef ds:uri="d29ca230-5504-4599-aeb5-4e60c2ce4c6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4</Pages>
  <Words>487</Words>
  <Characters>2636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Operação KARIA</dc:creator>
  <cp:keywords/>
  <dc:description/>
  <cp:lastModifiedBy>Nathalya Pereira</cp:lastModifiedBy>
  <cp:revision>21</cp:revision>
  <cp:lastPrinted>2026-06-18T18:04:00Z</cp:lastPrinted>
  <dcterms:created xsi:type="dcterms:W3CDTF">2026-03-27T19:26:00Z</dcterms:created>
  <dcterms:modified xsi:type="dcterms:W3CDTF">2026-08-28T13:19:00Z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0x010100EA3B1FFA94459849A693B1ABE3E830A8</vt:lpwstr>
  </property>
  <property fmtid="{D5CDD505-2E9C-101B-9397-08002B2CF9AE}" pid="3" name="MediaServiceImageTags">
    <vt:lpwstr/>
  </property>
</Properties>
</file>