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4F3ED" w14:textId="77777777" w:rsidR="00770B61" w:rsidRDefault="00770B61" w:rsidP="00770B61">
      <w:pPr>
        <w:jc w:val="center"/>
        <w:rPr>
          <w:b/>
          <w:bCs/>
        </w:rPr>
      </w:pPr>
      <w:r w:rsidRPr="00770B61">
        <w:rPr>
          <w:b/>
          <w:bCs/>
        </w:rPr>
        <w:t>Roteiro da Reunião – Implantação do Fluxo 1 (Fase 1)</w:t>
      </w:r>
    </w:p>
    <w:p w14:paraId="3BFB3B6E" w14:textId="77777777" w:rsidR="00770B61" w:rsidRPr="00770B61" w:rsidRDefault="00770B61" w:rsidP="00770B61">
      <w:pPr>
        <w:jc w:val="center"/>
        <w:rPr>
          <w:b/>
          <w:bCs/>
        </w:rPr>
      </w:pPr>
    </w:p>
    <w:p w14:paraId="787EB2B8" w14:textId="77777777" w:rsidR="00770B61" w:rsidRPr="00770B61" w:rsidRDefault="00770B61" w:rsidP="00770B61">
      <w:pPr>
        <w:rPr>
          <w:b/>
          <w:bCs/>
        </w:rPr>
      </w:pPr>
      <w:r w:rsidRPr="00770B61">
        <w:rPr>
          <w:b/>
          <w:bCs/>
        </w:rPr>
        <w:t>1. Abertura (2–3 min)</w:t>
      </w:r>
    </w:p>
    <w:p w14:paraId="2F9B4511" w14:textId="77777777" w:rsidR="00770B61" w:rsidRPr="00770B61" w:rsidRDefault="00770B61" w:rsidP="00770B61">
      <w:r w:rsidRPr="00770B61">
        <w:t xml:space="preserve">Objetivo: posicionar que </w:t>
      </w:r>
      <w:r w:rsidRPr="00770B61">
        <w:rPr>
          <w:b/>
          <w:bCs/>
        </w:rPr>
        <w:t>não é validação nem alinhamento</w:t>
      </w:r>
      <w:r w:rsidRPr="00770B61">
        <w:t>.</w:t>
      </w:r>
    </w:p>
    <w:p w14:paraId="72B55957" w14:textId="77777777" w:rsidR="00770B61" w:rsidRPr="00770B61" w:rsidRDefault="00770B61" w:rsidP="00770B61">
      <w:r w:rsidRPr="00770B61">
        <w:t>Fala sugerida:</w:t>
      </w:r>
    </w:p>
    <w:p w14:paraId="32315957" w14:textId="77777777" w:rsidR="00770B61" w:rsidRPr="00770B61" w:rsidRDefault="00770B61" w:rsidP="00770B61">
      <w:r w:rsidRPr="00770B61">
        <w:t>“Hoje estamos no marco de implantação do Fluxo 1 da Fase 1, referente à gestão de publicações, prazos e protocolos.</w:t>
      </w:r>
      <w:r w:rsidRPr="00770B61">
        <w:br/>
        <w:t>O objetivo desta reunião é formalizar esse fluxo como padrão operacional da Controladoria, após as etapas de diagnóstico, estruturação, validação e início da operação.”</w:t>
      </w:r>
    </w:p>
    <w:p w14:paraId="2A3D2677" w14:textId="77777777" w:rsidR="00770B61" w:rsidRPr="00770B61" w:rsidRDefault="00770B61" w:rsidP="00770B61">
      <w:r w:rsidRPr="00770B61">
        <w:t>Pausa.</w:t>
      </w:r>
      <w:r w:rsidRPr="00770B61">
        <w:br/>
        <w:t>Não pergunte nada ainda.</w:t>
      </w:r>
    </w:p>
    <w:p w14:paraId="06F95E21" w14:textId="77777777" w:rsidR="00770B61" w:rsidRPr="00770B61" w:rsidRDefault="002730BB" w:rsidP="00770B61">
      <w:r>
        <w:pict w14:anchorId="16088382">
          <v:rect id="_x0000_i1025" style="width:0;height:1.5pt" o:hralign="center" o:hrstd="t" o:hr="t" fillcolor="#a0a0a0" stroked="f"/>
        </w:pict>
      </w:r>
    </w:p>
    <w:p w14:paraId="279CC2A0" w14:textId="77777777" w:rsidR="00770B61" w:rsidRPr="00770B61" w:rsidRDefault="00770B61" w:rsidP="00770B61">
      <w:pPr>
        <w:rPr>
          <w:b/>
          <w:bCs/>
        </w:rPr>
      </w:pPr>
      <w:r w:rsidRPr="00770B61">
        <w:rPr>
          <w:b/>
          <w:bCs/>
        </w:rPr>
        <w:t>2. Jornada do projeto (Slide Jornada) – 3 min</w:t>
      </w:r>
    </w:p>
    <w:p w14:paraId="43E3352A" w14:textId="77777777" w:rsidR="00770B61" w:rsidRPr="00770B61" w:rsidRDefault="00770B61" w:rsidP="00770B61">
      <w:r w:rsidRPr="00770B61">
        <w:t>Objetivo: mostrar evolução e que o trabalho vem desde dezembro.</w:t>
      </w:r>
    </w:p>
    <w:p w14:paraId="7E7B5935" w14:textId="77777777" w:rsidR="00770B61" w:rsidRPr="00770B61" w:rsidRDefault="00770B61" w:rsidP="00770B61">
      <w:r w:rsidRPr="00770B61">
        <w:t>Fala:</w:t>
      </w:r>
    </w:p>
    <w:p w14:paraId="5D1A34FF" w14:textId="77777777" w:rsidR="00770B61" w:rsidRPr="00770B61" w:rsidRDefault="00770B61" w:rsidP="00770B61">
      <w:r w:rsidRPr="00770B61">
        <w:t xml:space="preserve">“Desde o início do projeto, passamos pela etapa de </w:t>
      </w:r>
      <w:proofErr w:type="spellStart"/>
      <w:r w:rsidRPr="00770B61">
        <w:t>onboarding</w:t>
      </w:r>
      <w:proofErr w:type="spellEnd"/>
      <w:r w:rsidRPr="00770B61">
        <w:t>, diagnóstico da operação com entrevistas, estruturação e validação da Fase 1 e, na sequência, pela implantação prática da rotina.</w:t>
      </w:r>
      <w:r w:rsidRPr="00770B61">
        <w:br/>
        <w:t>Hoje estamos no marco de implantação do primeiro fluxo dessa fase.”</w:t>
      </w:r>
    </w:p>
    <w:p w14:paraId="51700675" w14:textId="77777777" w:rsidR="00770B61" w:rsidRPr="00770B61" w:rsidRDefault="00770B61" w:rsidP="00770B61">
      <w:r w:rsidRPr="00770B61">
        <w:t>Sem detalhar etapas.</w:t>
      </w:r>
    </w:p>
    <w:p w14:paraId="51B49EF4" w14:textId="77777777" w:rsidR="00770B61" w:rsidRPr="00770B61" w:rsidRDefault="002730BB" w:rsidP="00770B61">
      <w:r>
        <w:pict w14:anchorId="5FA9D0CA">
          <v:rect id="_x0000_i1026" style="width:0;height:1.5pt" o:hralign="center" o:hrstd="t" o:hr="t" fillcolor="#a0a0a0" stroked="f"/>
        </w:pict>
      </w:r>
    </w:p>
    <w:p w14:paraId="1942D86D" w14:textId="77777777" w:rsidR="00770B61" w:rsidRPr="00770B61" w:rsidRDefault="00770B61" w:rsidP="00770B61">
      <w:pPr>
        <w:rPr>
          <w:b/>
          <w:bCs/>
        </w:rPr>
      </w:pPr>
      <w:r w:rsidRPr="00770B61">
        <w:rPr>
          <w:b/>
          <w:bCs/>
        </w:rPr>
        <w:t>3. Contexto da Fase 1 (Slides de Fase 1 / Fluxos) – 3–5 min</w:t>
      </w:r>
    </w:p>
    <w:p w14:paraId="347582A6" w14:textId="77777777" w:rsidR="00770B61" w:rsidRPr="00770B61" w:rsidRDefault="00770B61" w:rsidP="00770B61">
      <w:r w:rsidRPr="00770B61">
        <w:t>Objetivo: situar sem reabrir discussão.</w:t>
      </w:r>
    </w:p>
    <w:p w14:paraId="1B21E4DC" w14:textId="77777777" w:rsidR="00770B61" w:rsidRPr="00770B61" w:rsidRDefault="00770B61" w:rsidP="00770B61">
      <w:r w:rsidRPr="00770B61">
        <w:t>Fala:</w:t>
      </w:r>
    </w:p>
    <w:p w14:paraId="7E559B7E" w14:textId="77777777" w:rsidR="00770B61" w:rsidRPr="00770B61" w:rsidRDefault="00770B61" w:rsidP="00770B61">
      <w:r w:rsidRPr="00770B61">
        <w:t>“A Fase 1 contempla os fluxos de maior risco jurídico.</w:t>
      </w:r>
      <w:r w:rsidRPr="00770B61">
        <w:br/>
        <w:t>Hoje vamos formalizar o Fluxo 1, que já está em operação e trata da gestão de publicações, prazos e protocolos.”</w:t>
      </w:r>
    </w:p>
    <w:p w14:paraId="353B2D3B" w14:textId="77777777" w:rsidR="00770B61" w:rsidRPr="00770B61" w:rsidRDefault="00770B61" w:rsidP="00770B61">
      <w:r w:rsidRPr="00770B61">
        <w:t>Não explicar regra por regra.</w:t>
      </w:r>
    </w:p>
    <w:p w14:paraId="3A42FF09" w14:textId="77777777" w:rsidR="00770B61" w:rsidRPr="00770B61" w:rsidRDefault="002730BB" w:rsidP="00770B61">
      <w:r>
        <w:pict w14:anchorId="10BBC8ED">
          <v:rect id="_x0000_i1027" style="width:0;height:1.5pt" o:hralign="center" o:hrstd="t" o:hr="t" fillcolor="#a0a0a0" stroked="f"/>
        </w:pict>
      </w:r>
    </w:p>
    <w:p w14:paraId="373EC480" w14:textId="77777777" w:rsidR="00770B61" w:rsidRPr="00770B61" w:rsidRDefault="00770B61" w:rsidP="00770B61">
      <w:pPr>
        <w:rPr>
          <w:b/>
          <w:bCs/>
        </w:rPr>
      </w:pPr>
      <w:r w:rsidRPr="00770B61">
        <w:rPr>
          <w:b/>
          <w:bCs/>
        </w:rPr>
        <w:t>4. Estrutura do Fluxo 1 (Slides operacionais) – 8–10 min</w:t>
      </w:r>
    </w:p>
    <w:p w14:paraId="7E05403B" w14:textId="77777777" w:rsidR="00770B61" w:rsidRPr="00770B61" w:rsidRDefault="00770B61" w:rsidP="00770B61">
      <w:r w:rsidRPr="00770B61">
        <w:t>Objetivo: reforço de lógica, não treinamento.</w:t>
      </w:r>
    </w:p>
    <w:p w14:paraId="2A7E208E" w14:textId="77777777" w:rsidR="00770B61" w:rsidRPr="00770B61" w:rsidRDefault="00770B61" w:rsidP="00770B61">
      <w:r w:rsidRPr="00770B61">
        <w:t>Fala:</w:t>
      </w:r>
    </w:p>
    <w:p w14:paraId="43B3AAA6" w14:textId="77777777" w:rsidR="00770B61" w:rsidRPr="00770B61" w:rsidRDefault="00770B61" w:rsidP="00770B61">
      <w:r w:rsidRPr="00770B61">
        <w:t>“Esse fluxo estrutura toda a cadeia de controle, desde a leitura da publicação até a baixa final no sistema, garantindo rastreabilidade, padronização e segurança na gestão dos prazos.”</w:t>
      </w:r>
    </w:p>
    <w:p w14:paraId="5EA66B95" w14:textId="77777777" w:rsidR="00770B61" w:rsidRPr="00770B61" w:rsidRDefault="00770B61" w:rsidP="00770B61">
      <w:r w:rsidRPr="00770B61">
        <w:t>Passe pelos pontos rapidamente.</w:t>
      </w:r>
    </w:p>
    <w:p w14:paraId="317A25B2" w14:textId="77777777" w:rsidR="00770B61" w:rsidRPr="00770B61" w:rsidRDefault="00770B61" w:rsidP="00770B61">
      <w:r w:rsidRPr="00770B61">
        <w:t>Se alguém tentar discutir detalhe:</w:t>
      </w:r>
    </w:p>
    <w:p w14:paraId="3604ED17" w14:textId="77777777" w:rsidR="00770B61" w:rsidRDefault="00770B61" w:rsidP="00770B61">
      <w:r w:rsidRPr="00770B61">
        <w:t>“Esses pontos já foram validados anteriormente. Aqui estamos formalizando o modelo que passa a ser o padrão.”</w:t>
      </w:r>
    </w:p>
    <w:p w14:paraId="33405E10" w14:textId="57F7843F" w:rsidR="009634F6" w:rsidRDefault="009634F6" w:rsidP="009634F6">
      <w:pPr>
        <w:jc w:val="left"/>
        <w:rPr>
          <w:b/>
          <w:bCs/>
        </w:rPr>
      </w:pPr>
      <w:r w:rsidRPr="009634F6">
        <w:rPr>
          <w:b/>
          <w:bCs/>
        </w:rPr>
        <w:t>4.1 – Contexto rápido do fluxo (sem o desenho ainda)</w:t>
      </w:r>
      <w:r w:rsidRPr="009634F6">
        <w:br/>
      </w:r>
      <w:r w:rsidRPr="009634F6">
        <w:rPr>
          <w:b/>
          <w:bCs/>
        </w:rPr>
        <w:t>4.2 – Mostrar o desenho</w:t>
      </w:r>
      <w:r w:rsidRPr="009634F6">
        <w:br/>
      </w:r>
      <w:r w:rsidRPr="009634F6">
        <w:rPr>
          <w:b/>
          <w:bCs/>
        </w:rPr>
        <w:t>4.3 – Explicação narrativa do processo (2–3 min)</w:t>
      </w:r>
    </w:p>
    <w:p w14:paraId="41F5E321" w14:textId="77777777" w:rsidR="00E532B4" w:rsidRDefault="00E532B4" w:rsidP="009634F6">
      <w:pPr>
        <w:jc w:val="left"/>
        <w:rPr>
          <w:b/>
          <w:bCs/>
        </w:rPr>
      </w:pPr>
    </w:p>
    <w:p w14:paraId="10199DAE" w14:textId="77777777" w:rsidR="00E532B4" w:rsidRPr="00E532B4" w:rsidRDefault="00E532B4" w:rsidP="00E532B4">
      <w:pPr>
        <w:jc w:val="left"/>
        <w:rPr>
          <w:b/>
          <w:bCs/>
        </w:rPr>
      </w:pPr>
      <w:r w:rsidRPr="00E532B4">
        <w:rPr>
          <w:b/>
          <w:bCs/>
        </w:rPr>
        <w:t>Como conduzir na prática</w:t>
      </w:r>
    </w:p>
    <w:p w14:paraId="41C2DBE6" w14:textId="77777777" w:rsidR="00E532B4" w:rsidRPr="00E532B4" w:rsidRDefault="00E532B4" w:rsidP="00E532B4">
      <w:pPr>
        <w:ind w:left="720"/>
        <w:jc w:val="left"/>
        <w:rPr>
          <w:b/>
          <w:bCs/>
        </w:rPr>
      </w:pPr>
      <w:r w:rsidRPr="00E532B4">
        <w:rPr>
          <w:b/>
          <w:bCs/>
        </w:rPr>
        <w:t>4.1 – Introdução do Fluxo (slide que você já tem)</w:t>
      </w:r>
    </w:p>
    <w:p w14:paraId="6B7AEF87" w14:textId="77777777" w:rsidR="00E532B4" w:rsidRPr="00E532B4" w:rsidRDefault="00E532B4" w:rsidP="00E532B4">
      <w:pPr>
        <w:jc w:val="left"/>
      </w:pPr>
      <w:r w:rsidRPr="00E532B4">
        <w:t>Fala:</w:t>
      </w:r>
    </w:p>
    <w:p w14:paraId="6643FA3D" w14:textId="77777777" w:rsidR="00E532B4" w:rsidRPr="00E532B4" w:rsidRDefault="00E532B4" w:rsidP="00E532B4">
      <w:pPr>
        <w:jc w:val="left"/>
      </w:pPr>
      <w:r w:rsidRPr="00E532B4">
        <w:t>“Esse fluxo estrutura toda a cadeia de controle, desde a leitura da publicação até a baixa final no sistema, garantindo rastreabilidade e segurança na gestão dos prazos.”</w:t>
      </w:r>
    </w:p>
    <w:p w14:paraId="58E3DB16" w14:textId="77777777" w:rsidR="00E532B4" w:rsidRPr="00E532B4" w:rsidRDefault="00E532B4" w:rsidP="00E532B4">
      <w:pPr>
        <w:jc w:val="left"/>
      </w:pPr>
      <w:r w:rsidRPr="00E532B4">
        <w:pict w14:anchorId="294F9E2C">
          <v:rect id="_x0000_i1028" style="width:0;height:1.5pt" o:hralign="center" o:hrstd="t" o:hr="t" fillcolor="#a0a0a0" stroked="f"/>
        </w:pict>
      </w:r>
    </w:p>
    <w:p w14:paraId="3858CE88" w14:textId="77777777" w:rsidR="00E532B4" w:rsidRPr="00E532B4" w:rsidRDefault="00E532B4" w:rsidP="00E532B4">
      <w:pPr>
        <w:ind w:left="720"/>
        <w:jc w:val="left"/>
        <w:rPr>
          <w:b/>
          <w:bCs/>
        </w:rPr>
      </w:pPr>
      <w:r w:rsidRPr="00E532B4">
        <w:rPr>
          <w:b/>
          <w:bCs/>
        </w:rPr>
        <w:t>4.2 – Transição para o desenho</w:t>
      </w:r>
    </w:p>
    <w:p w14:paraId="41F814B1" w14:textId="77777777" w:rsidR="00E532B4" w:rsidRPr="00E532B4" w:rsidRDefault="00E532B4" w:rsidP="00E532B4">
      <w:pPr>
        <w:jc w:val="left"/>
      </w:pPr>
      <w:r w:rsidRPr="00E532B4">
        <w:t>Fala:</w:t>
      </w:r>
    </w:p>
    <w:p w14:paraId="653EA99C" w14:textId="77777777" w:rsidR="00E532B4" w:rsidRPr="00E532B4" w:rsidRDefault="00E532B4" w:rsidP="00E532B4">
      <w:pPr>
        <w:jc w:val="left"/>
      </w:pPr>
      <w:r w:rsidRPr="00E532B4">
        <w:t>“Para facilitar a visualização de como essa sequência acontece na prática, eu vou mostrar o desenho completo do fluxo.”</w:t>
      </w:r>
    </w:p>
    <w:p w14:paraId="2FFDA14F" w14:textId="77777777" w:rsidR="00E532B4" w:rsidRPr="00E532B4" w:rsidRDefault="00E532B4" w:rsidP="00E532B4">
      <w:pPr>
        <w:jc w:val="left"/>
      </w:pPr>
      <w:r w:rsidRPr="00E532B4">
        <w:t xml:space="preserve">Agora você abre o </w:t>
      </w:r>
      <w:proofErr w:type="spellStart"/>
      <w:r w:rsidRPr="00E532B4">
        <w:t>Bizagi</w:t>
      </w:r>
      <w:proofErr w:type="spellEnd"/>
      <w:r w:rsidRPr="00E532B4">
        <w:t xml:space="preserve"> (ou a imagem).</w:t>
      </w:r>
    </w:p>
    <w:p w14:paraId="30223329" w14:textId="77777777" w:rsidR="00E532B4" w:rsidRPr="00E532B4" w:rsidRDefault="00E532B4" w:rsidP="00E532B4">
      <w:pPr>
        <w:jc w:val="left"/>
      </w:pPr>
      <w:r w:rsidRPr="00E532B4">
        <w:pict w14:anchorId="6E73B4D4">
          <v:rect id="_x0000_i1029" style="width:0;height:1.5pt" o:hralign="center" o:hrstd="t" o:hr="t" fillcolor="#a0a0a0" stroked="f"/>
        </w:pict>
      </w:r>
    </w:p>
    <w:p w14:paraId="2B116F1B" w14:textId="77777777" w:rsidR="00E532B4" w:rsidRPr="00E532B4" w:rsidRDefault="00E532B4" w:rsidP="00E532B4">
      <w:pPr>
        <w:ind w:left="720"/>
        <w:jc w:val="left"/>
        <w:rPr>
          <w:b/>
          <w:bCs/>
        </w:rPr>
      </w:pPr>
      <w:r w:rsidRPr="00E532B4">
        <w:rPr>
          <w:b/>
          <w:bCs/>
        </w:rPr>
        <w:t>4.3 – Explicação do desenho (2–3 min)</w:t>
      </w:r>
    </w:p>
    <w:p w14:paraId="56E03606" w14:textId="77777777" w:rsidR="00E532B4" w:rsidRPr="00E532B4" w:rsidRDefault="00E532B4" w:rsidP="00E532B4">
      <w:pPr>
        <w:jc w:val="left"/>
      </w:pPr>
      <w:r w:rsidRPr="00E532B4">
        <w:t>Não explique símbolos.</w:t>
      </w:r>
    </w:p>
    <w:p w14:paraId="72856E80" w14:textId="77777777" w:rsidR="00E532B4" w:rsidRPr="00E532B4" w:rsidRDefault="00E532B4" w:rsidP="00E532B4">
      <w:pPr>
        <w:jc w:val="left"/>
      </w:pPr>
      <w:r w:rsidRPr="00E532B4">
        <w:t>Use narrativa:</w:t>
      </w:r>
    </w:p>
    <w:p w14:paraId="03ED1B0A" w14:textId="77777777" w:rsidR="00E532B4" w:rsidRPr="00E532B4" w:rsidRDefault="00E532B4" w:rsidP="00E532B4">
      <w:pPr>
        <w:jc w:val="left"/>
      </w:pPr>
      <w:r w:rsidRPr="00E532B4">
        <w:t>“O fluxo começa com a leitura da publicação pela Controladoria.</w:t>
      </w:r>
      <w:r w:rsidRPr="00E532B4">
        <w:br/>
        <w:t>A partir daí ocorre a classificação e identificação de prazo.</w:t>
      </w:r>
      <w:r w:rsidRPr="00E532B4">
        <w:br/>
        <w:t>O prazo é cadastrado no sistema e direcionado para execução.</w:t>
      </w:r>
      <w:r w:rsidRPr="00E532B4">
        <w:br/>
        <w:t>Após a elaboração, passa pelas etapas de revisão e protocolo.</w:t>
      </w:r>
      <w:r w:rsidRPr="00E532B4">
        <w:br/>
        <w:t>Por fim, ocorre a baixa e o controle, garantindo rastreabilidade até o encerramento.”</w:t>
      </w:r>
    </w:p>
    <w:p w14:paraId="3A330FE5" w14:textId="77777777" w:rsidR="00E532B4" w:rsidRPr="00E532B4" w:rsidRDefault="00E532B4" w:rsidP="00E532B4">
      <w:pPr>
        <w:jc w:val="left"/>
      </w:pPr>
      <w:r w:rsidRPr="00E532B4">
        <w:t>Finalizar com:</w:t>
      </w:r>
    </w:p>
    <w:p w14:paraId="53F5A60C" w14:textId="77777777" w:rsidR="00E532B4" w:rsidRPr="00E532B4" w:rsidRDefault="00E532B4" w:rsidP="00E532B4">
      <w:pPr>
        <w:jc w:val="left"/>
      </w:pPr>
      <w:r w:rsidRPr="00E532B4">
        <w:t>“Esse desenho representa o fluxo que já está em operação e será incorporado ao Manual Operacional ao final da Fase 1.”</w:t>
      </w:r>
    </w:p>
    <w:p w14:paraId="11EFFCBE" w14:textId="77777777" w:rsidR="00E532B4" w:rsidRPr="00E532B4" w:rsidRDefault="00E532B4" w:rsidP="00E532B4">
      <w:pPr>
        <w:jc w:val="left"/>
      </w:pPr>
      <w:r w:rsidRPr="00E532B4">
        <w:pict w14:anchorId="67ED27B8">
          <v:rect id="_x0000_i1030" style="width:0;height:1.5pt" o:hralign="center" o:hrstd="t" o:hr="t" fillcolor="#a0a0a0" stroked="f"/>
        </w:pict>
      </w:r>
    </w:p>
    <w:p w14:paraId="3EBFCB75" w14:textId="77777777" w:rsidR="00E532B4" w:rsidRPr="00E532B4" w:rsidRDefault="00E532B4" w:rsidP="00E532B4">
      <w:pPr>
        <w:ind w:left="720"/>
        <w:jc w:val="left"/>
        <w:rPr>
          <w:b/>
          <w:bCs/>
        </w:rPr>
      </w:pPr>
      <w:r w:rsidRPr="00E532B4">
        <w:rPr>
          <w:b/>
          <w:bCs/>
        </w:rPr>
        <w:t>4.4 – Voltar para a apresentação</w:t>
      </w:r>
    </w:p>
    <w:p w14:paraId="5EED1773" w14:textId="77777777" w:rsidR="00E532B4" w:rsidRPr="00E532B4" w:rsidRDefault="00E532B4" w:rsidP="00E532B4">
      <w:pPr>
        <w:jc w:val="left"/>
      </w:pPr>
      <w:r w:rsidRPr="00E532B4">
        <w:t>Depois disso, você avança para:</w:t>
      </w:r>
    </w:p>
    <w:p w14:paraId="48A98FB6" w14:textId="77777777" w:rsidR="00E532B4" w:rsidRPr="00E532B4" w:rsidRDefault="00E532B4" w:rsidP="00E532B4">
      <w:pPr>
        <w:jc w:val="left"/>
      </w:pPr>
      <w:r w:rsidRPr="00E532B4">
        <w:rPr>
          <w:b/>
          <w:bCs/>
        </w:rPr>
        <w:t>Ponto 5 – Pontos críticos de controle</w:t>
      </w:r>
    </w:p>
    <w:p w14:paraId="2BFB1967" w14:textId="77777777" w:rsidR="00E532B4" w:rsidRPr="00E532B4" w:rsidRDefault="00E532B4" w:rsidP="00E532B4">
      <w:pPr>
        <w:jc w:val="left"/>
      </w:pPr>
      <w:r w:rsidRPr="00E532B4">
        <w:t>Transição:</w:t>
      </w:r>
    </w:p>
    <w:p w14:paraId="5B0A478D" w14:textId="77777777" w:rsidR="00E532B4" w:rsidRPr="00E532B4" w:rsidRDefault="00E532B4" w:rsidP="00E532B4">
      <w:pPr>
        <w:jc w:val="left"/>
      </w:pPr>
      <w:r w:rsidRPr="00E532B4">
        <w:t>“Mais importante do que o desenho em si são os pontos de controle que garantem o funcionamento desse fluxo.”</w:t>
      </w:r>
    </w:p>
    <w:p w14:paraId="76085382" w14:textId="77777777" w:rsidR="00770B61" w:rsidRPr="00770B61" w:rsidRDefault="002730BB" w:rsidP="00770B61">
      <w:r>
        <w:pict w14:anchorId="0F17E306">
          <v:rect id="_x0000_i1031" style="width:0;height:1.5pt" o:hralign="center" o:hrstd="t" o:hr="t" fillcolor="#a0a0a0" stroked="f"/>
        </w:pict>
      </w:r>
    </w:p>
    <w:p w14:paraId="38789F5C" w14:textId="77777777" w:rsidR="00770B61" w:rsidRPr="00770B61" w:rsidRDefault="00770B61" w:rsidP="00770B61">
      <w:pPr>
        <w:rPr>
          <w:b/>
          <w:bCs/>
        </w:rPr>
      </w:pPr>
      <w:r w:rsidRPr="00770B61">
        <w:rPr>
          <w:b/>
          <w:bCs/>
        </w:rPr>
        <w:t>5. Pontos críticos de controle – 5 min</w:t>
      </w:r>
    </w:p>
    <w:p w14:paraId="06864D17" w14:textId="77777777" w:rsidR="00770B61" w:rsidRPr="00770B61" w:rsidRDefault="00770B61" w:rsidP="00770B61">
      <w:r w:rsidRPr="00770B61">
        <w:t>Objetivo: posicionar como gestão de risco.</w:t>
      </w:r>
    </w:p>
    <w:p w14:paraId="69481577" w14:textId="77777777" w:rsidR="00770B61" w:rsidRPr="00770B61" w:rsidRDefault="00770B61" w:rsidP="00770B61">
      <w:r w:rsidRPr="00770B61">
        <w:t>Fala:</w:t>
      </w:r>
    </w:p>
    <w:p w14:paraId="0D6C5338" w14:textId="77777777" w:rsidR="00770B61" w:rsidRPr="00770B61" w:rsidRDefault="00770B61" w:rsidP="00770B61">
      <w:r w:rsidRPr="00770B61">
        <w:t>“O foco da Controladoria aqui é preventivo.</w:t>
      </w:r>
      <w:r w:rsidRPr="00770B61">
        <w:br/>
        <w:t>O objetivo é garantir visibilidade antecipada, controle de agendas e redução do risco de atropelo de prazo.”</w:t>
      </w:r>
    </w:p>
    <w:p w14:paraId="0FC14EC8" w14:textId="77777777" w:rsidR="00770B61" w:rsidRPr="00770B61" w:rsidRDefault="00770B61" w:rsidP="00770B61">
      <w:r w:rsidRPr="00770B61">
        <w:t>Aqui você pode perguntar:</w:t>
      </w:r>
    </w:p>
    <w:p w14:paraId="05F8146B" w14:textId="77777777" w:rsidR="00770B61" w:rsidRPr="00770B61" w:rsidRDefault="00770B61" w:rsidP="00770B61">
      <w:r w:rsidRPr="00770B61">
        <w:t>“Hoje, com essa estrutura, vocês percebem mais segurança e visibilidade em relação aos prazos?”</w:t>
      </w:r>
    </w:p>
    <w:p w14:paraId="19340478" w14:textId="77777777" w:rsidR="00770B61" w:rsidRPr="00770B61" w:rsidRDefault="00770B61" w:rsidP="00770B61">
      <w:r w:rsidRPr="00770B61">
        <w:t>Essa é a única pergunta de percepção da reunião.</w:t>
      </w:r>
    </w:p>
    <w:p w14:paraId="7B9C40E3" w14:textId="77777777" w:rsidR="00770B61" w:rsidRPr="00770B61" w:rsidRDefault="002730BB" w:rsidP="00770B61">
      <w:r>
        <w:pict w14:anchorId="226D1621">
          <v:rect id="_x0000_i1032" style="width:0;height:1.5pt" o:hralign="center" o:hrstd="t" o:hr="t" fillcolor="#a0a0a0" stroked="f"/>
        </w:pict>
      </w:r>
    </w:p>
    <w:p w14:paraId="347247BE" w14:textId="77777777" w:rsidR="00770B61" w:rsidRPr="00770B61" w:rsidRDefault="00770B61" w:rsidP="00770B61">
      <w:pPr>
        <w:rPr>
          <w:b/>
          <w:bCs/>
        </w:rPr>
      </w:pPr>
      <w:r w:rsidRPr="00770B61">
        <w:rPr>
          <w:b/>
          <w:bCs/>
        </w:rPr>
        <w:t>6. Marco de implantação (Slide Implantação) – 3 min</w:t>
      </w:r>
    </w:p>
    <w:p w14:paraId="1F37007E" w14:textId="77777777" w:rsidR="00770B61" w:rsidRPr="00770B61" w:rsidRDefault="00770B61" w:rsidP="00770B61">
      <w:r w:rsidRPr="00770B61">
        <w:t>Objetivo: mudança de status.</w:t>
      </w:r>
    </w:p>
    <w:p w14:paraId="1C1AABA8" w14:textId="77777777" w:rsidR="00770B61" w:rsidRPr="00770B61" w:rsidRDefault="00770B61" w:rsidP="00770B61">
      <w:r w:rsidRPr="00770B61">
        <w:t>Fala:</w:t>
      </w:r>
    </w:p>
    <w:p w14:paraId="46380341" w14:textId="77777777" w:rsidR="00770B61" w:rsidRPr="00770B61" w:rsidRDefault="00770B61" w:rsidP="00770B61">
      <w:r w:rsidRPr="00770B61">
        <w:t>“Com isso, formalizamos a implantação do Fluxo 1 da Fase 1.</w:t>
      </w:r>
      <w:r w:rsidRPr="00770B61">
        <w:br/>
        <w:t>A partir desta etapa, a gestão de publicações, prazos e protocolos passa a operar como padrão da Controladoria.”</w:t>
      </w:r>
    </w:p>
    <w:p w14:paraId="6DE1A96E" w14:textId="77777777" w:rsidR="00770B61" w:rsidRPr="00770B61" w:rsidRDefault="00770B61" w:rsidP="00770B61">
      <w:r w:rsidRPr="00770B61">
        <w:t>Não abrir discussão.</w:t>
      </w:r>
    </w:p>
    <w:p w14:paraId="052DD27B" w14:textId="77777777" w:rsidR="00770B61" w:rsidRPr="00770B61" w:rsidRDefault="002730BB" w:rsidP="00770B61">
      <w:r>
        <w:pict w14:anchorId="4DF6A543">
          <v:rect id="_x0000_i1033" style="width:0;height:1.5pt" o:hralign="center" o:hrstd="t" o:hr="t" fillcolor="#a0a0a0" stroked="f"/>
        </w:pict>
      </w:r>
    </w:p>
    <w:p w14:paraId="49F0735A" w14:textId="77777777" w:rsidR="00770B61" w:rsidRPr="00770B61" w:rsidRDefault="00770B61" w:rsidP="00770B61">
      <w:pPr>
        <w:rPr>
          <w:b/>
          <w:bCs/>
        </w:rPr>
      </w:pPr>
      <w:r w:rsidRPr="00770B61">
        <w:rPr>
          <w:b/>
          <w:bCs/>
        </w:rPr>
        <w:t>7. Governança – “A partir desta etapa” – 5 min</w:t>
      </w:r>
    </w:p>
    <w:p w14:paraId="28862627" w14:textId="77777777" w:rsidR="00770B61" w:rsidRPr="00770B61" w:rsidRDefault="00770B61" w:rsidP="00770B61">
      <w:r w:rsidRPr="00770B61">
        <w:t>Objetivo: reforçar que não é mais fase de teste.</w:t>
      </w:r>
    </w:p>
    <w:p w14:paraId="3D727392" w14:textId="77777777" w:rsidR="00770B61" w:rsidRPr="00770B61" w:rsidRDefault="00770B61" w:rsidP="00770B61">
      <w:r w:rsidRPr="00770B61">
        <w:t>Fala:</w:t>
      </w:r>
    </w:p>
    <w:p w14:paraId="6AC873DD" w14:textId="77777777" w:rsidR="00770B61" w:rsidRPr="00770B61" w:rsidRDefault="00770B61" w:rsidP="00770B61">
      <w:r w:rsidRPr="00770B61">
        <w:t>“A partir de agora, exceções, reagendamentos e ajustes seguem os critérios definidos e devem ser registrados no sistema.</w:t>
      </w:r>
      <w:r w:rsidRPr="00770B61">
        <w:br/>
        <w:t>Eventuais ajustes serão tratados como melhoria contínua, sem alteração da estrutura base.”</w:t>
      </w:r>
    </w:p>
    <w:p w14:paraId="2711DE99" w14:textId="77777777" w:rsidR="00770B61" w:rsidRPr="00770B61" w:rsidRDefault="00770B61" w:rsidP="00770B61">
      <w:r w:rsidRPr="00770B61">
        <w:t>Tom firme.</w:t>
      </w:r>
    </w:p>
    <w:p w14:paraId="73954A0D" w14:textId="77777777" w:rsidR="00770B61" w:rsidRPr="00770B61" w:rsidRDefault="002730BB" w:rsidP="00770B61">
      <w:r>
        <w:pict w14:anchorId="0A2EDACD">
          <v:rect id="_x0000_i1034" style="width:0;height:1.5pt" o:hralign="center" o:hrstd="t" o:hr="t" fillcolor="#a0a0a0" stroked="f"/>
        </w:pict>
      </w:r>
    </w:p>
    <w:p w14:paraId="4146D6F3" w14:textId="77777777" w:rsidR="00770B61" w:rsidRPr="00770B61" w:rsidRDefault="00770B61" w:rsidP="00770B61">
      <w:pPr>
        <w:rPr>
          <w:b/>
          <w:bCs/>
        </w:rPr>
      </w:pPr>
      <w:r w:rsidRPr="00770B61">
        <w:rPr>
          <w:b/>
          <w:bCs/>
        </w:rPr>
        <w:t>8. Próximos passos – 3 min</w:t>
      </w:r>
    </w:p>
    <w:p w14:paraId="55B0F66D" w14:textId="77777777" w:rsidR="00770B61" w:rsidRPr="00770B61" w:rsidRDefault="00770B61" w:rsidP="00770B61">
      <w:r w:rsidRPr="00770B61">
        <w:t>Objetivo: mostrar continuidade sem enfraquecer o marco.</w:t>
      </w:r>
    </w:p>
    <w:p w14:paraId="00EA9EC0" w14:textId="77777777" w:rsidR="00770B61" w:rsidRPr="00770B61" w:rsidRDefault="00770B61" w:rsidP="00770B61">
      <w:r w:rsidRPr="00770B61">
        <w:t>Fala:</w:t>
      </w:r>
    </w:p>
    <w:p w14:paraId="43D8D57C" w14:textId="77777777" w:rsidR="00770B61" w:rsidRPr="00770B61" w:rsidRDefault="00770B61" w:rsidP="00770B61">
      <w:r w:rsidRPr="00770B61">
        <w:t>“O próximo passo dentro da Fase 1 é a estruturação do Fluxo 2, voltado à organização cadastral e documental.</w:t>
      </w:r>
      <w:r w:rsidRPr="00770B61">
        <w:br/>
        <w:t>Ao final dessa etapa, será realizada a consolidação do Manual Operacional da Fase 1.”</w:t>
      </w:r>
    </w:p>
    <w:p w14:paraId="7082D68E" w14:textId="77777777" w:rsidR="00770B61" w:rsidRPr="00770B61" w:rsidRDefault="00770B61" w:rsidP="00770B61">
      <w:r w:rsidRPr="00770B61">
        <w:t>Frase importante:</w:t>
      </w:r>
    </w:p>
    <w:p w14:paraId="666DE917" w14:textId="77777777" w:rsidR="00770B61" w:rsidRPr="00770B61" w:rsidRDefault="00770B61" w:rsidP="00770B61">
      <w:r w:rsidRPr="00770B61">
        <w:t>“O fluxo já está implantado. O manual será apenas a formalização documental.”</w:t>
      </w:r>
    </w:p>
    <w:p w14:paraId="2193F997" w14:textId="77777777" w:rsidR="00770B61" w:rsidRPr="00770B61" w:rsidRDefault="002730BB" w:rsidP="00770B61">
      <w:r>
        <w:pict w14:anchorId="428CADAF">
          <v:rect id="_x0000_i1035" style="width:0;height:1.5pt" o:hralign="center" o:hrstd="t" o:hr="t" fillcolor="#a0a0a0" stroked="f"/>
        </w:pict>
      </w:r>
    </w:p>
    <w:p w14:paraId="44DACE5A" w14:textId="77777777" w:rsidR="00770B61" w:rsidRPr="00770B61" w:rsidRDefault="00770B61" w:rsidP="00770B61">
      <w:pPr>
        <w:rPr>
          <w:b/>
          <w:bCs/>
        </w:rPr>
      </w:pPr>
      <w:r w:rsidRPr="00770B61">
        <w:rPr>
          <w:b/>
          <w:bCs/>
        </w:rPr>
        <w:t>9. Encerramento – validação implícita (2 min)</w:t>
      </w:r>
    </w:p>
    <w:p w14:paraId="192B2AE3" w14:textId="77777777" w:rsidR="00770B61" w:rsidRPr="00770B61" w:rsidRDefault="00770B61" w:rsidP="00770B61">
      <w:r w:rsidRPr="00770B61">
        <w:t>Em vez de perguntar “Alguma dúvida?”, pergunte:</w:t>
      </w:r>
    </w:p>
    <w:p w14:paraId="2819184A" w14:textId="77777777" w:rsidR="00770B61" w:rsidRPr="00770B61" w:rsidRDefault="00770B61" w:rsidP="00770B61">
      <w:r w:rsidRPr="00770B61">
        <w:t>“Faz sentido para vocês seguirmos a partir deste padrão operacional?”</w:t>
      </w:r>
    </w:p>
    <w:p w14:paraId="65C58FD8" w14:textId="77777777" w:rsidR="00770B61" w:rsidRPr="00770B61" w:rsidRDefault="00770B61" w:rsidP="00770B61">
      <w:r w:rsidRPr="00770B61">
        <w:t>Se responderem “sim”:</w:t>
      </w:r>
      <w:r w:rsidRPr="00770B61">
        <w:br/>
        <w:t>Marco aceito.</w:t>
      </w:r>
    </w:p>
    <w:p w14:paraId="672C3DD0" w14:textId="77777777" w:rsidR="00770B61" w:rsidRPr="00770B61" w:rsidRDefault="00770B61" w:rsidP="00770B61">
      <w:r w:rsidRPr="00770B61">
        <w:t>Depois:</w:t>
      </w:r>
    </w:p>
    <w:p w14:paraId="274C476E" w14:textId="77777777" w:rsidR="00770B61" w:rsidRPr="00770B61" w:rsidRDefault="00770B61" w:rsidP="00770B61">
      <w:r w:rsidRPr="00770B61">
        <w:t>“Fico à disposição para dúvidas ou alinhamentos adicionais.”</w:t>
      </w:r>
    </w:p>
    <w:p w14:paraId="345D0BE5" w14:textId="77777777" w:rsidR="00770B61" w:rsidRPr="00770B61" w:rsidRDefault="002730BB" w:rsidP="00770B61">
      <w:r>
        <w:pict w14:anchorId="29EFE9CB">
          <v:rect id="_x0000_i1036" style="width:0;height:1.5pt" o:hralign="center" o:hrstd="t" o:hr="t" fillcolor="#a0a0a0" stroked="f"/>
        </w:pict>
      </w:r>
    </w:p>
    <w:p w14:paraId="709E2E39" w14:textId="77777777" w:rsidR="00770B61" w:rsidRPr="00770B61" w:rsidRDefault="00770B61" w:rsidP="00770B61">
      <w:pPr>
        <w:rPr>
          <w:b/>
          <w:bCs/>
        </w:rPr>
      </w:pPr>
      <w:r w:rsidRPr="00770B61">
        <w:rPr>
          <w:b/>
          <w:bCs/>
        </w:rPr>
        <w:t>Comportamentos importantes durante a reunião</w:t>
      </w:r>
    </w:p>
    <w:p w14:paraId="7F603F55" w14:textId="77777777" w:rsidR="00770B61" w:rsidRPr="00770B61" w:rsidRDefault="00770B61" w:rsidP="00770B61">
      <w:r w:rsidRPr="00770B61">
        <w:t>Evite:</w:t>
      </w:r>
    </w:p>
    <w:p w14:paraId="2A6A9F2F" w14:textId="77777777" w:rsidR="00770B61" w:rsidRPr="00770B61" w:rsidRDefault="00770B61" w:rsidP="00E50DC4">
      <w:pPr>
        <w:numPr>
          <w:ilvl w:val="0"/>
          <w:numId w:val="3"/>
        </w:numPr>
      </w:pPr>
      <w:r w:rsidRPr="00770B61">
        <w:t>“Vamos definir”</w:t>
      </w:r>
    </w:p>
    <w:p w14:paraId="576998ED" w14:textId="77777777" w:rsidR="00770B61" w:rsidRPr="00770B61" w:rsidRDefault="00770B61" w:rsidP="00E50DC4">
      <w:pPr>
        <w:numPr>
          <w:ilvl w:val="0"/>
          <w:numId w:val="3"/>
        </w:numPr>
      </w:pPr>
      <w:r w:rsidRPr="00770B61">
        <w:t>“Vamos construir”</w:t>
      </w:r>
    </w:p>
    <w:p w14:paraId="091CA78C" w14:textId="77777777" w:rsidR="00770B61" w:rsidRPr="00770B61" w:rsidRDefault="00770B61" w:rsidP="00E50DC4">
      <w:pPr>
        <w:numPr>
          <w:ilvl w:val="0"/>
          <w:numId w:val="3"/>
        </w:numPr>
      </w:pPr>
      <w:r w:rsidRPr="00770B61">
        <w:t>“Vamos ajustar”</w:t>
      </w:r>
    </w:p>
    <w:p w14:paraId="2B546B78" w14:textId="77777777" w:rsidR="00770B61" w:rsidRPr="00770B61" w:rsidRDefault="00770B61" w:rsidP="00770B61">
      <w:r w:rsidRPr="00770B61">
        <w:t>Use:</w:t>
      </w:r>
    </w:p>
    <w:p w14:paraId="60ABAA9E" w14:textId="77777777" w:rsidR="00770B61" w:rsidRPr="00770B61" w:rsidRDefault="00770B61" w:rsidP="00E50DC4">
      <w:pPr>
        <w:numPr>
          <w:ilvl w:val="0"/>
          <w:numId w:val="4"/>
        </w:numPr>
      </w:pPr>
      <w:r w:rsidRPr="00770B61">
        <w:t>passa a ser</w:t>
      </w:r>
    </w:p>
    <w:p w14:paraId="34BD48F0" w14:textId="77777777" w:rsidR="00770B61" w:rsidRPr="00770B61" w:rsidRDefault="00770B61" w:rsidP="00E50DC4">
      <w:pPr>
        <w:numPr>
          <w:ilvl w:val="0"/>
          <w:numId w:val="4"/>
        </w:numPr>
      </w:pPr>
      <w:r w:rsidRPr="00770B61">
        <w:t>já está em operação</w:t>
      </w:r>
    </w:p>
    <w:p w14:paraId="5CA3FB59" w14:textId="77777777" w:rsidR="00770B61" w:rsidRPr="00770B61" w:rsidRDefault="00770B61" w:rsidP="00E50DC4">
      <w:pPr>
        <w:numPr>
          <w:ilvl w:val="0"/>
          <w:numId w:val="4"/>
        </w:numPr>
      </w:pPr>
      <w:r w:rsidRPr="00770B61">
        <w:t>conforme validado</w:t>
      </w:r>
    </w:p>
    <w:p w14:paraId="19EE6F35" w14:textId="77777777" w:rsidR="00770B61" w:rsidRPr="00770B61" w:rsidRDefault="00770B61" w:rsidP="00E50DC4">
      <w:pPr>
        <w:numPr>
          <w:ilvl w:val="0"/>
          <w:numId w:val="4"/>
        </w:numPr>
      </w:pPr>
      <w:r w:rsidRPr="00770B61">
        <w:t>a partir desta etapa</w:t>
      </w:r>
    </w:p>
    <w:p w14:paraId="6B2D10FA" w14:textId="77777777" w:rsidR="00770B61" w:rsidRPr="00770B61" w:rsidRDefault="002730BB" w:rsidP="00770B61">
      <w:r>
        <w:pict w14:anchorId="73E8D4B4">
          <v:rect id="_x0000_i1037" style="width:0;height:1.5pt" o:hralign="center" o:hrstd="t" o:hr="t" fillcolor="#a0a0a0" stroked="f"/>
        </w:pict>
      </w:r>
    </w:p>
    <w:p w14:paraId="3AF14706" w14:textId="77777777" w:rsidR="00770B61" w:rsidRPr="00770B61" w:rsidRDefault="00770B61" w:rsidP="00770B61">
      <w:pPr>
        <w:rPr>
          <w:b/>
          <w:bCs/>
        </w:rPr>
      </w:pPr>
      <w:r w:rsidRPr="00770B61">
        <w:rPr>
          <w:b/>
          <w:bCs/>
        </w:rPr>
        <w:t>Estrutura mental da reunião</w:t>
      </w:r>
    </w:p>
    <w:p w14:paraId="553E82ED" w14:textId="77777777" w:rsidR="00770B61" w:rsidRPr="00770B61" w:rsidRDefault="00770B61" w:rsidP="00E50DC4">
      <w:pPr>
        <w:numPr>
          <w:ilvl w:val="0"/>
          <w:numId w:val="5"/>
        </w:numPr>
      </w:pPr>
      <w:r w:rsidRPr="00770B61">
        <w:t>Contexto</w:t>
      </w:r>
    </w:p>
    <w:p w14:paraId="5A319E74" w14:textId="77777777" w:rsidR="00770B61" w:rsidRPr="00770B61" w:rsidRDefault="00770B61" w:rsidP="00E50DC4">
      <w:pPr>
        <w:numPr>
          <w:ilvl w:val="0"/>
          <w:numId w:val="5"/>
        </w:numPr>
      </w:pPr>
      <w:r w:rsidRPr="00770B61">
        <w:t>Evolução</w:t>
      </w:r>
    </w:p>
    <w:p w14:paraId="3C98B89C" w14:textId="77777777" w:rsidR="00770B61" w:rsidRPr="00770B61" w:rsidRDefault="00770B61" w:rsidP="00E50DC4">
      <w:pPr>
        <w:numPr>
          <w:ilvl w:val="0"/>
          <w:numId w:val="5"/>
        </w:numPr>
      </w:pPr>
      <w:r w:rsidRPr="00770B61">
        <w:t>Reforço do modelo</w:t>
      </w:r>
    </w:p>
    <w:p w14:paraId="49EF04CC" w14:textId="77777777" w:rsidR="00770B61" w:rsidRPr="00770B61" w:rsidRDefault="00770B61" w:rsidP="00E50DC4">
      <w:pPr>
        <w:numPr>
          <w:ilvl w:val="0"/>
          <w:numId w:val="5"/>
        </w:numPr>
      </w:pPr>
      <w:r w:rsidRPr="00770B61">
        <w:t>Controle de risco</w:t>
      </w:r>
    </w:p>
    <w:p w14:paraId="7197F4ED" w14:textId="77777777" w:rsidR="00770B61" w:rsidRPr="00770B61" w:rsidRDefault="00770B61" w:rsidP="00E50DC4">
      <w:pPr>
        <w:numPr>
          <w:ilvl w:val="0"/>
          <w:numId w:val="5"/>
        </w:numPr>
      </w:pPr>
      <w:r w:rsidRPr="00770B61">
        <w:t>Marco</w:t>
      </w:r>
    </w:p>
    <w:p w14:paraId="6D9C1ABC" w14:textId="77777777" w:rsidR="00770B61" w:rsidRPr="00770B61" w:rsidRDefault="00770B61" w:rsidP="00E50DC4">
      <w:pPr>
        <w:numPr>
          <w:ilvl w:val="0"/>
          <w:numId w:val="5"/>
        </w:numPr>
      </w:pPr>
      <w:r w:rsidRPr="00770B61">
        <w:t>Governança</w:t>
      </w:r>
    </w:p>
    <w:p w14:paraId="18BA9B34" w14:textId="77777777" w:rsidR="00770B61" w:rsidRPr="00770B61" w:rsidRDefault="00770B61" w:rsidP="00E50DC4">
      <w:pPr>
        <w:numPr>
          <w:ilvl w:val="0"/>
          <w:numId w:val="5"/>
        </w:numPr>
      </w:pPr>
      <w:r w:rsidRPr="00770B61">
        <w:t>Continuidade</w:t>
      </w:r>
    </w:p>
    <w:p w14:paraId="49E0EBF0" w14:textId="77777777" w:rsidR="00770B61" w:rsidRPr="00770B61" w:rsidRDefault="00770B61" w:rsidP="00E50DC4">
      <w:pPr>
        <w:numPr>
          <w:ilvl w:val="0"/>
          <w:numId w:val="5"/>
        </w:numPr>
      </w:pPr>
      <w:r w:rsidRPr="00770B61">
        <w:t>Aceite implícito</w:t>
      </w:r>
    </w:p>
    <w:p w14:paraId="545AF57D" w14:textId="77777777" w:rsidR="00093A04" w:rsidRPr="00770B61" w:rsidRDefault="00093A04" w:rsidP="00770B61"/>
    <w:sectPr w:rsidR="00093A04" w:rsidRPr="00770B61" w:rsidSect="00B6151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061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D32A57" w14:textId="77777777" w:rsidR="001F1D92" w:rsidRDefault="001F1D92" w:rsidP="00B6151F">
      <w:r>
        <w:separator/>
      </w:r>
    </w:p>
  </w:endnote>
  <w:endnote w:type="continuationSeparator" w:id="0">
    <w:p w14:paraId="568EFAEF" w14:textId="77777777" w:rsidR="001F1D92" w:rsidRDefault="001F1D92" w:rsidP="00B615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">
    <w:charset w:val="00"/>
    <w:family w:val="auto"/>
    <w:pitch w:val="variable"/>
    <w:sig w:usb0="A00002FF" w:usb1="4000247B" w:usb2="00000000" w:usb3="00000000" w:csb0="00000197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Cinzel">
    <w:charset w:val="00"/>
    <w:family w:val="auto"/>
    <w:pitch w:val="variable"/>
    <w:sig w:usb0="A00000EF" w:usb1="4000204B" w:usb2="00000000" w:usb3="00000000" w:csb0="00000093" w:csb1="00000000"/>
  </w:font>
  <w:font w:name="Aptos Display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33A07" w14:textId="77777777" w:rsidR="00A67822" w:rsidRDefault="00A6782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E34155" w14:textId="77777777" w:rsidR="00B6151F" w:rsidRPr="003F7ED5" w:rsidRDefault="00B6151F" w:rsidP="00B6151F">
    <w:pPr>
      <w:pStyle w:val="Footer"/>
      <w:jc w:val="left"/>
      <w:rPr>
        <w:rFonts w:cs="Poppins"/>
        <w:b/>
        <w:bCs/>
        <w:sz w:val="24"/>
        <w:szCs w:val="24"/>
      </w:rPr>
    </w:pPr>
    <w:r w:rsidRPr="003F7ED5">
      <w:rPr>
        <w:rFonts w:cs="Poppins"/>
        <w:i/>
        <w:iCs/>
        <w:noProof/>
        <w:sz w:val="20"/>
        <w:szCs w:val="20"/>
      </w:rPr>
      <w:t>[SUA CONSULTORIA]</w:t>
    </w:r>
    <w:r w:rsidRPr="003F7ED5">
      <w:rPr>
        <w:rFonts w:cs="Poppins"/>
        <w:b/>
        <w:bCs/>
        <w:sz w:val="24"/>
        <w:szCs w:val="24"/>
      </w:rPr>
    </w:r>
  </w:p>
  <w:p w14:paraId="4D4E555C" w14:textId="77777777" w:rsidR="00B6151F" w:rsidRDefault="00B6151F" w:rsidP="00B6151F">
    <w:pPr>
      <w:pStyle w:val="Footer"/>
      <w:jc w:val="left"/>
      <w:rPr>
        <w:rFonts w:cs="Poppins"/>
        <w:i/>
        <w:iCs/>
        <w:sz w:val="20"/>
        <w:szCs w:val="20"/>
      </w:rPr>
    </w:pPr>
    <w:r w:rsidRPr="003F7ED5">
      <w:rPr>
        <w:rFonts w:cs="Poppins"/>
        <w:i/>
        <w:iCs/>
        <w:sz w:val="20"/>
        <w:szCs w:val="20"/>
      </w:rPr>
      <w:t>Gestão que entrega. Estratégia que transforma.</w:t>
    </w:r>
  </w:p>
  <w:p w14:paraId="512D9173" w14:textId="77777777" w:rsidR="00B6151F" w:rsidRPr="003F7ED5" w:rsidRDefault="00B6151F" w:rsidP="00B6151F">
    <w:pPr>
      <w:pStyle w:val="Footer"/>
      <w:jc w:val="left"/>
      <w:rPr>
        <w:rFonts w:cs="Poppins"/>
        <w:i/>
        <w:iCs/>
        <w:sz w:val="20"/>
        <w:szCs w:val="20"/>
      </w:rPr>
    </w:pPr>
    <w:r>
      <w:rPr>
        <w:rFonts w:cs="Poppins"/>
        <w:i/>
        <w:iCs/>
        <w:sz w:val="20"/>
        <w:szCs w:val="20"/>
      </w:rPr>
      <w:t>CNPJ [CNPJ DA CONSULTORIA]</w:t>
    </w:r>
  </w:p>
  <w:p w14:paraId="0701258E" w14:textId="3FEC24F2" w:rsidR="00B6151F" w:rsidRPr="00B6151F" w:rsidRDefault="00B6151F" w:rsidP="00B6151F">
    <w:pPr>
      <w:pStyle w:val="Footer"/>
      <w:jc w:val="left"/>
      <w:rPr>
        <w:rFonts w:cs="Poppins"/>
        <w:i/>
        <w:iCs/>
        <w:sz w:val="20"/>
        <w:szCs w:val="20"/>
      </w:rPr>
    </w:pPr>
    <w:r w:rsidRPr="003F7ED5">
      <w:rPr>
        <w:rFonts w:cs="Poppins"/>
        <w:i/>
        <w:iCs/>
        <w:sz w:val="20"/>
        <w:szCs w:val="20"/>
      </w:rPr>
      <w:t>[TELEFONE] | www.[suaconsultoria].com.br</w:t>
    </w:r>
    <w:r w:rsidR="00A67822">
      <w:rPr>
        <w:rFonts w:cs="Poppins"/>
        <w:i/>
        <w:iCs/>
        <w:sz w:val="20"/>
        <w:szCs w:val="20"/>
      </w:rPr>
    </w:r>
    <w:r w:rsidRPr="003F7ED5">
      <w:rPr>
        <w:rFonts w:cs="Poppins"/>
        <w:i/>
        <w:iCs/>
        <w:sz w:val="20"/>
        <w:szCs w:val="20"/>
      </w:rPr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6F872D" w14:textId="77777777" w:rsidR="00A67822" w:rsidRDefault="00A6782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3BFD25" w14:textId="77777777" w:rsidR="001F1D92" w:rsidRDefault="001F1D92" w:rsidP="00B6151F">
      <w:r>
        <w:separator/>
      </w:r>
    </w:p>
  </w:footnote>
  <w:footnote w:type="continuationSeparator" w:id="0">
    <w:p w14:paraId="4DC1AA37" w14:textId="77777777" w:rsidR="001F1D92" w:rsidRDefault="001F1D92" w:rsidP="00B615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94ADD" w14:textId="77777777" w:rsidR="00A67822" w:rsidRDefault="00A6782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03EA22" w14:textId="32BB353E" w:rsidR="00B6151F" w:rsidRDefault="00B6151F">
    <w:pPr>
      <w:pStyle w:val="Header"/>
    </w:pPr>
    <w:r w:rsidRPr="00EC07F1">
      <w:rPr>
        <w:noProof/>
      </w:rPr>
      <w:drawing>
        <wp:anchor distT="0" distB="0" distL="114300" distR="114300" simplePos="0" relativeHeight="251658240" behindDoc="0" locked="0" layoutInCell="1" allowOverlap="1" wp14:anchorId="52F65C38" wp14:editId="6DA87086">
          <wp:simplePos x="0" y="0"/>
          <wp:positionH relativeFrom="page">
            <wp:align>right</wp:align>
          </wp:positionH>
          <wp:positionV relativeFrom="paragraph">
            <wp:posOffset>-441960</wp:posOffset>
          </wp:positionV>
          <wp:extent cx="7776210" cy="1693545"/>
          <wp:effectExtent l="0" t="0" r="0" b="1905"/>
          <wp:wrapSquare wrapText="bothSides"/>
          <wp:docPr id="2091799095" name="Imagem 1" descr="Logotipo, nome da empresa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4221380" name="Imagem 1" descr="Logotipo, nome da empresa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91900" cy="16970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097D8C" w14:textId="77777777" w:rsidR="00A67822" w:rsidRDefault="00A6782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42343A"/>
    <w:multiLevelType w:val="multilevel"/>
    <w:tmpl w:val="49F824AC"/>
    <w:styleLink w:val="Estilo5"/>
    <w:lvl w:ilvl="0">
      <w:start w:val="1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58FF0910"/>
    <w:multiLevelType w:val="multilevel"/>
    <w:tmpl w:val="CEB23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AB60E45"/>
    <w:multiLevelType w:val="multilevel"/>
    <w:tmpl w:val="4B9E4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DA084C"/>
    <w:multiLevelType w:val="hybridMultilevel"/>
    <w:tmpl w:val="F9F0309A"/>
    <w:lvl w:ilvl="0" w:tplc="D10C6B5A">
      <w:start w:val="1"/>
      <w:numFmt w:val="decimal"/>
      <w:pStyle w:val="Heading3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D3A7D49"/>
    <w:multiLevelType w:val="multilevel"/>
    <w:tmpl w:val="6E924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6092501">
    <w:abstractNumId w:val="0"/>
  </w:num>
  <w:num w:numId="2" w16cid:durableId="162597150">
    <w:abstractNumId w:val="3"/>
  </w:num>
  <w:num w:numId="3" w16cid:durableId="1733843649">
    <w:abstractNumId w:val="4"/>
  </w:num>
  <w:num w:numId="4" w16cid:durableId="939531848">
    <w:abstractNumId w:val="2"/>
  </w:num>
  <w:num w:numId="5" w16cid:durableId="1572471393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51F"/>
    <w:rsid w:val="00022E3A"/>
    <w:rsid w:val="00093A04"/>
    <w:rsid w:val="000B1D1D"/>
    <w:rsid w:val="000C02E1"/>
    <w:rsid w:val="000C3999"/>
    <w:rsid w:val="000C4C1F"/>
    <w:rsid w:val="000C5160"/>
    <w:rsid w:val="001032E8"/>
    <w:rsid w:val="00120917"/>
    <w:rsid w:val="00150D73"/>
    <w:rsid w:val="001620C7"/>
    <w:rsid w:val="00190732"/>
    <w:rsid w:val="001B20C2"/>
    <w:rsid w:val="001F1D92"/>
    <w:rsid w:val="00211586"/>
    <w:rsid w:val="00225A2B"/>
    <w:rsid w:val="00262424"/>
    <w:rsid w:val="002730BB"/>
    <w:rsid w:val="00277E39"/>
    <w:rsid w:val="00294E67"/>
    <w:rsid w:val="002E34C0"/>
    <w:rsid w:val="002E4322"/>
    <w:rsid w:val="002F2490"/>
    <w:rsid w:val="00300D08"/>
    <w:rsid w:val="00334EA0"/>
    <w:rsid w:val="00335D3B"/>
    <w:rsid w:val="00340922"/>
    <w:rsid w:val="00344B6E"/>
    <w:rsid w:val="00370B35"/>
    <w:rsid w:val="00377586"/>
    <w:rsid w:val="00394041"/>
    <w:rsid w:val="003A49CE"/>
    <w:rsid w:val="003B1234"/>
    <w:rsid w:val="003E1C93"/>
    <w:rsid w:val="003E2F18"/>
    <w:rsid w:val="003E7C3E"/>
    <w:rsid w:val="003F61A4"/>
    <w:rsid w:val="00420E5D"/>
    <w:rsid w:val="00430395"/>
    <w:rsid w:val="0045678B"/>
    <w:rsid w:val="004A3FF6"/>
    <w:rsid w:val="004D1D51"/>
    <w:rsid w:val="004D57A3"/>
    <w:rsid w:val="00536525"/>
    <w:rsid w:val="00580088"/>
    <w:rsid w:val="005A38C1"/>
    <w:rsid w:val="00603334"/>
    <w:rsid w:val="00634880"/>
    <w:rsid w:val="0063743E"/>
    <w:rsid w:val="00646359"/>
    <w:rsid w:val="0065751A"/>
    <w:rsid w:val="00660282"/>
    <w:rsid w:val="00675E96"/>
    <w:rsid w:val="006C5AB2"/>
    <w:rsid w:val="006D7D0A"/>
    <w:rsid w:val="00715ADB"/>
    <w:rsid w:val="0075268E"/>
    <w:rsid w:val="007659D8"/>
    <w:rsid w:val="007670BB"/>
    <w:rsid w:val="00770B61"/>
    <w:rsid w:val="007B0385"/>
    <w:rsid w:val="007B74AB"/>
    <w:rsid w:val="007C1005"/>
    <w:rsid w:val="007D119F"/>
    <w:rsid w:val="0083205A"/>
    <w:rsid w:val="00864B7F"/>
    <w:rsid w:val="00904098"/>
    <w:rsid w:val="009147BD"/>
    <w:rsid w:val="00925F41"/>
    <w:rsid w:val="00955D10"/>
    <w:rsid w:val="009634F6"/>
    <w:rsid w:val="009A611F"/>
    <w:rsid w:val="009E3188"/>
    <w:rsid w:val="00A02EF2"/>
    <w:rsid w:val="00A42A3E"/>
    <w:rsid w:val="00A65B58"/>
    <w:rsid w:val="00A67822"/>
    <w:rsid w:val="00A71B57"/>
    <w:rsid w:val="00A85DF1"/>
    <w:rsid w:val="00AF733E"/>
    <w:rsid w:val="00B05B1B"/>
    <w:rsid w:val="00B12A3C"/>
    <w:rsid w:val="00B12B00"/>
    <w:rsid w:val="00B44802"/>
    <w:rsid w:val="00B601AD"/>
    <w:rsid w:val="00B6151F"/>
    <w:rsid w:val="00B64166"/>
    <w:rsid w:val="00BB7E3D"/>
    <w:rsid w:val="00BC18B8"/>
    <w:rsid w:val="00BD5BEF"/>
    <w:rsid w:val="00C24D43"/>
    <w:rsid w:val="00C32FFF"/>
    <w:rsid w:val="00C42ABF"/>
    <w:rsid w:val="00C50E9A"/>
    <w:rsid w:val="00C562F3"/>
    <w:rsid w:val="00C70F6E"/>
    <w:rsid w:val="00C84D9B"/>
    <w:rsid w:val="00CA1139"/>
    <w:rsid w:val="00D57D25"/>
    <w:rsid w:val="00D62F27"/>
    <w:rsid w:val="00D70DC7"/>
    <w:rsid w:val="00D73669"/>
    <w:rsid w:val="00D7457B"/>
    <w:rsid w:val="00D85297"/>
    <w:rsid w:val="00DC2F78"/>
    <w:rsid w:val="00E11185"/>
    <w:rsid w:val="00E50DC4"/>
    <w:rsid w:val="00E532B4"/>
    <w:rsid w:val="00E940BD"/>
    <w:rsid w:val="00EC188D"/>
    <w:rsid w:val="00EC1A32"/>
    <w:rsid w:val="00EE5439"/>
    <w:rsid w:val="00EF49F5"/>
    <w:rsid w:val="00F13193"/>
    <w:rsid w:val="00F23218"/>
    <w:rsid w:val="00F65910"/>
    <w:rsid w:val="00FB5D36"/>
    <w:rsid w:val="00FB7E69"/>
    <w:rsid w:val="00FB7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D68DE8"/>
  <w15:chartTrackingRefBased/>
  <w15:docId w15:val="{D3B8F607-8687-4DA0-B842-42B495E2E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ontserrat" w:eastAsiaTheme="minorHAnsi" w:hAnsi="Montserrat" w:cs="Arial"/>
        <w:color w:val="7F7F7F" w:themeColor="background1" w:themeShade="7F"/>
        <w:kern w:val="2"/>
        <w:sz w:val="18"/>
        <w:szCs w:val="18"/>
        <w:lang w:val="pt-BR" w:eastAsia="en-US" w:bidi="ar-SA"/>
        <w14:ligatures w14:val="standardContextual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49F5"/>
    <w:pPr>
      <w:jc w:val="both"/>
    </w:pPr>
    <w:rPr>
      <w:rFonts w:ascii="Poppins" w:hAnsi="Poppins"/>
      <w:color w:val="0D1F2D"/>
      <w:sz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E34C0"/>
    <w:pPr>
      <w:keepNext/>
      <w:keepLines/>
      <w:spacing w:before="360" w:after="80"/>
      <w:jc w:val="center"/>
      <w:outlineLvl w:val="0"/>
    </w:pPr>
    <w:rPr>
      <w:rFonts w:ascii="Cinzel" w:eastAsiaTheme="majorEastAsia" w:hAnsi="Cinzel" w:cstheme="majorBidi"/>
      <w:sz w:val="32"/>
      <w:szCs w:val="144"/>
      <w:u w:val="single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2E34C0"/>
    <w:pPr>
      <w:keepNext/>
      <w:keepLines/>
      <w:spacing w:before="160" w:after="80"/>
      <w:outlineLvl w:val="1"/>
    </w:pPr>
    <w:rPr>
      <w:rFonts w:ascii="Montserrat" w:eastAsiaTheme="majorEastAsia" w:hAnsi="Montserrat" w:cstheme="majorBidi"/>
      <w:color w:val="000000" w:themeColor="text1"/>
      <w:sz w:val="26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0B1D1D"/>
    <w:pPr>
      <w:keepNext/>
      <w:keepLines/>
      <w:numPr>
        <w:numId w:val="2"/>
      </w:numPr>
      <w:spacing w:before="160" w:after="80"/>
      <w:outlineLvl w:val="2"/>
    </w:pPr>
    <w:rPr>
      <w:rFonts w:eastAsiaTheme="majorEastAsia" w:cs="Poppins"/>
      <w:b/>
      <w:bCs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151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151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151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151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151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151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4C0"/>
    <w:rPr>
      <w:rFonts w:ascii="Cinzel" w:eastAsiaTheme="majorEastAsia" w:hAnsi="Cinzel" w:cstheme="majorBidi"/>
      <w:color w:val="0D1F2D"/>
      <w:sz w:val="32"/>
      <w:szCs w:val="144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34C0"/>
    <w:rPr>
      <w:rFonts w:eastAsiaTheme="majorEastAsia" w:cstheme="majorBidi"/>
      <w:color w:val="000000" w:themeColor="text1"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B1D1D"/>
    <w:rPr>
      <w:rFonts w:ascii="Poppins" w:eastAsiaTheme="majorEastAsia" w:hAnsi="Poppins" w:cs="Poppins"/>
      <w:b/>
      <w:bCs/>
      <w:color w:val="0D1F2D"/>
      <w:sz w:val="24"/>
      <w:szCs w:val="24"/>
    </w:rPr>
  </w:style>
  <w:style w:type="numbering" w:customStyle="1" w:styleId="Estilo5">
    <w:name w:val="Estilo5"/>
    <w:uiPriority w:val="99"/>
    <w:rsid w:val="002E4322"/>
    <w:pPr>
      <w:numPr>
        <w:numId w:val="1"/>
      </w:numPr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B6151F"/>
    <w:rPr>
      <w:rFonts w:asciiTheme="minorHAnsi" w:eastAsiaTheme="majorEastAsia" w:hAnsiTheme="minorHAnsi" w:cstheme="majorBidi"/>
      <w:i/>
      <w:iCs/>
      <w:color w:val="0F4761" w:themeColor="accent1" w:themeShade="BF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151F"/>
    <w:rPr>
      <w:rFonts w:asciiTheme="minorHAnsi" w:eastAsiaTheme="majorEastAsia" w:hAnsiTheme="minorHAnsi" w:cstheme="majorBidi"/>
      <w:color w:val="0F4761" w:themeColor="accent1" w:themeShade="BF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151F"/>
    <w:rPr>
      <w:rFonts w:asciiTheme="minorHAnsi" w:eastAsiaTheme="majorEastAsia" w:hAnsiTheme="minorHAnsi" w:cstheme="majorBidi"/>
      <w:i/>
      <w:iCs/>
      <w:color w:val="595959" w:themeColor="text1" w:themeTint="A6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151F"/>
    <w:rPr>
      <w:rFonts w:asciiTheme="minorHAnsi" w:eastAsiaTheme="majorEastAsia" w:hAnsiTheme="minorHAnsi" w:cstheme="majorBidi"/>
      <w:color w:val="595959" w:themeColor="text1" w:themeTint="A6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151F"/>
    <w:rPr>
      <w:rFonts w:asciiTheme="minorHAnsi" w:eastAsiaTheme="majorEastAsia" w:hAnsiTheme="minorHAnsi" w:cstheme="majorBidi"/>
      <w:i/>
      <w:iCs/>
      <w:color w:val="272727" w:themeColor="text1" w:themeTint="D8"/>
      <w:sz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151F"/>
    <w:rPr>
      <w:rFonts w:asciiTheme="minorHAnsi" w:eastAsiaTheme="majorEastAsia" w:hAnsiTheme="minorHAnsi" w:cstheme="majorBidi"/>
      <w:color w:val="272727" w:themeColor="text1" w:themeTint="D8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B6151F"/>
    <w:pPr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151F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151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151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151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151F"/>
    <w:rPr>
      <w:rFonts w:ascii="Poppins" w:hAnsi="Poppins"/>
      <w:i/>
      <w:iCs/>
      <w:color w:val="404040" w:themeColor="text1" w:themeTint="BF"/>
      <w:sz w:val="22"/>
    </w:rPr>
  </w:style>
  <w:style w:type="paragraph" w:styleId="ListParagraph">
    <w:name w:val="List Paragraph"/>
    <w:basedOn w:val="Normal"/>
    <w:uiPriority w:val="34"/>
    <w:qFormat/>
    <w:rsid w:val="00B615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15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15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151F"/>
    <w:rPr>
      <w:rFonts w:ascii="Poppins" w:hAnsi="Poppins"/>
      <w:i/>
      <w:iCs/>
      <w:color w:val="0F4761" w:themeColor="accent1" w:themeShade="BF"/>
      <w:sz w:val="22"/>
    </w:rPr>
  </w:style>
  <w:style w:type="character" w:styleId="IntenseReference">
    <w:name w:val="Intense Reference"/>
    <w:basedOn w:val="DefaultParagraphFont"/>
    <w:uiPriority w:val="32"/>
    <w:qFormat/>
    <w:rsid w:val="00B6151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6151F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6151F"/>
    <w:rPr>
      <w:rFonts w:ascii="Poppins" w:hAnsi="Poppins"/>
      <w:color w:val="0D1F2D"/>
      <w:sz w:val="22"/>
    </w:rPr>
  </w:style>
  <w:style w:type="paragraph" w:styleId="Footer">
    <w:name w:val="footer"/>
    <w:basedOn w:val="Normal"/>
    <w:link w:val="FooterChar"/>
    <w:uiPriority w:val="99"/>
    <w:unhideWhenUsed/>
    <w:rsid w:val="00B6151F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6151F"/>
    <w:rPr>
      <w:rFonts w:ascii="Poppins" w:hAnsi="Poppins"/>
      <w:color w:val="0D1F2D"/>
      <w:sz w:val="22"/>
    </w:rPr>
  </w:style>
  <w:style w:type="paragraph" w:styleId="NormalWeb">
    <w:name w:val="Normal (Web)"/>
    <w:basedOn w:val="Normal"/>
    <w:uiPriority w:val="99"/>
    <w:unhideWhenUsed/>
    <w:rsid w:val="00093A04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color w:val="auto"/>
      <w:kern w:val="0"/>
      <w:sz w:val="24"/>
      <w:szCs w:val="24"/>
      <w:lang w:eastAsia="pt-BR"/>
      <w14:ligatures w14:val="none"/>
    </w:rPr>
  </w:style>
  <w:style w:type="character" w:styleId="Strong">
    <w:name w:val="Strong"/>
    <w:basedOn w:val="DefaultParagraphFont"/>
    <w:uiPriority w:val="22"/>
    <w:qFormat/>
    <w:rsid w:val="00093A04"/>
    <w:rPr>
      <w:b/>
      <w:bCs/>
    </w:rPr>
  </w:style>
  <w:style w:type="table" w:styleId="TableGrid">
    <w:name w:val="Table Grid"/>
    <w:basedOn w:val="TableNormal"/>
    <w:uiPriority w:val="39"/>
    <w:rsid w:val="00370B3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customXml" Target="../customXml/item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A3B1FFA94459849A693B1ABE3E830A8" ma:contentTypeVersion="11" ma:contentTypeDescription="Crie um novo documento." ma:contentTypeScope="" ma:versionID="74234dcc4d3ffa2d9530218bf0d5c957">
  <xsd:schema xmlns:xsd="http://www.w3.org/2001/XMLSchema" xmlns:xs="http://www.w3.org/2001/XMLSchema" xmlns:p="http://schemas.microsoft.com/office/2006/metadata/properties" xmlns:ns2="50e57b65-87cd-47b6-90c9-d1e6243b8f6b" xmlns:ns3="d29ca230-5504-4599-aeb5-4e60c2ce4c6b" targetNamespace="http://schemas.microsoft.com/office/2006/metadata/properties" ma:root="true" ma:fieldsID="0e40c2db2b1d55367fe59b803b4266b8" ns2:_="" ns3:_="">
    <xsd:import namespace="50e57b65-87cd-47b6-90c9-d1e6243b8f6b"/>
    <xsd:import namespace="d29ca230-5504-4599-aeb5-4e60c2ce4c6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e57b65-87cd-47b6-90c9-d1e6243b8f6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142c081a-95ab-4e63-9e10-20da2910c5b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9ca230-5504-4599-aeb5-4e60c2ce4c6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f21466b4-e118-4af1-88dd-17395b0447bb}" ma:internalName="TaxCatchAll" ma:showField="CatchAllData" ma:web="d29ca230-5504-4599-aeb5-4e60c2ce4c6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0e57b65-87cd-47b6-90c9-d1e6243b8f6b">
      <Terms xmlns="http://schemas.microsoft.com/office/infopath/2007/PartnerControls"/>
    </lcf76f155ced4ddcb4097134ff3c332f>
    <TaxCatchAll xmlns="d29ca230-5504-4599-aeb5-4e60c2ce4c6b" xsi:nil="true"/>
  </documentManagement>
</p:properties>
</file>

<file path=customXml/itemProps1.xml><?xml version="1.0" encoding="utf-8"?>
<ds:datastoreItem xmlns:ds="http://schemas.openxmlformats.org/officeDocument/2006/customXml" ds:itemID="{F5094070-824C-4CD7-80AD-B1B24EF16202}"/>
</file>

<file path=customXml/itemProps2.xml><?xml version="1.0" encoding="utf-8"?>
<ds:datastoreItem xmlns:ds="http://schemas.openxmlformats.org/officeDocument/2006/customXml" ds:itemID="{3A273D5F-02E1-4942-99AD-163B944CF0C1}"/>
</file>

<file path=customXml/itemProps3.xml><?xml version="1.0" encoding="utf-8"?>
<ds:datastoreItem xmlns:ds="http://schemas.openxmlformats.org/officeDocument/2006/customXml" ds:itemID="{00FFECF7-E0EF-4CEC-A795-7BDECB7E9A5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743</Words>
  <Characters>4240</Characters>
  <Application>Microsoft Office Word</Application>
  <DocSecurity>4</DocSecurity>
  <Lines>35</Lines>
  <Paragraphs>9</Paragraphs>
  <ScaleCrop>false</ScaleCrop>
  <Company/>
  <LinksUpToDate>false</LinksUpToDate>
  <CharactersWithSpaces>4974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Operação KARIA</dc:creator>
  <cp:keywords/>
  <dc:description/>
  <cp:lastModifiedBy>Operação KARIA</cp:lastModifiedBy>
  <cp:revision>7</cp:revision>
  <dcterms:created xsi:type="dcterms:W3CDTF">2026-02-11T19:13:00Z</dcterms:created>
  <dcterms:modified xsi:type="dcterms:W3CDTF">2026-02-11T14:16:00Z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0x010100EA3B1FFA94459849A693B1ABE3E830A8</vt:lpwstr>
  </property>
</Properties>
</file>