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3AC" w:rsidRPr="00BA1D0D" w:rsidRDefault="008E53AC" w:rsidP="008E53AC">
      <w:pPr>
        <w:overflowPunct w:val="0"/>
        <w:ind w:left="-567"/>
        <w:jc w:val="center"/>
        <w:rPr>
          <w:rFonts w:eastAsiaTheme="minorEastAsia" w:cs="Times New Roman"/>
          <w:kern w:val="28"/>
          <w:szCs w:val="24"/>
        </w:rPr>
      </w:pPr>
      <w:r w:rsidRPr="00BA1D0D">
        <w:rPr>
          <w:rFonts w:eastAsiaTheme="minorEastAsia" w:cs="Times New Roman"/>
          <w:kern w:val="28"/>
          <w:szCs w:val="24"/>
        </w:rPr>
        <w:t xml:space="preserve">ФГБОУ ВО </w:t>
      </w:r>
    </w:p>
    <w:p w:rsidR="008E53AC" w:rsidRPr="00BA1D0D" w:rsidRDefault="008E53AC" w:rsidP="008E53AC">
      <w:pPr>
        <w:overflowPunct w:val="0"/>
        <w:ind w:left="-567"/>
        <w:jc w:val="center"/>
        <w:rPr>
          <w:rFonts w:eastAsiaTheme="minorEastAsia" w:cs="Times New Roman"/>
          <w:kern w:val="28"/>
          <w:szCs w:val="24"/>
        </w:rPr>
      </w:pPr>
      <w:r w:rsidRPr="00BA1D0D">
        <w:rPr>
          <w:rFonts w:eastAsiaTheme="minorEastAsia" w:cs="Times New Roman"/>
          <w:kern w:val="28"/>
          <w:szCs w:val="24"/>
        </w:rPr>
        <w:t>Уфимский государственный авиационный технический университет</w:t>
      </w:r>
    </w:p>
    <w:p w:rsidR="008E53AC" w:rsidRDefault="008E53AC" w:rsidP="008E53AC">
      <w:pPr>
        <w:overflowPunct w:val="0"/>
        <w:ind w:left="-567"/>
        <w:jc w:val="center"/>
        <w:rPr>
          <w:rFonts w:eastAsiaTheme="minorEastAsia" w:cs="Times New Roman"/>
          <w:kern w:val="28"/>
          <w:szCs w:val="24"/>
        </w:rPr>
      </w:pPr>
    </w:p>
    <w:p w:rsidR="008E53AC" w:rsidRPr="00BA1D0D" w:rsidRDefault="008E53AC" w:rsidP="008E53AC">
      <w:pPr>
        <w:overflowPunct w:val="0"/>
        <w:ind w:left="-567"/>
        <w:jc w:val="center"/>
        <w:rPr>
          <w:rFonts w:eastAsiaTheme="minorEastAsia" w:cs="Times New Roman"/>
          <w:kern w:val="28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  <w:r w:rsidRPr="00BA1D0D">
        <w:rPr>
          <w:rFonts w:cs="Times New Roman"/>
          <w:szCs w:val="24"/>
        </w:rPr>
        <w:t xml:space="preserve">   Кафедра ВМиК</w:t>
      </w: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center"/>
        <w:rPr>
          <w:rFonts w:cs="Times New Roman"/>
          <w:szCs w:val="24"/>
        </w:rPr>
      </w:pPr>
      <w:r w:rsidRPr="00BA1D0D">
        <w:rPr>
          <w:rFonts w:cs="Times New Roman"/>
          <w:spacing w:val="-10"/>
          <w:szCs w:val="24"/>
        </w:rPr>
        <w:t>Отчет</w:t>
      </w:r>
    </w:p>
    <w:p w:rsidR="008E53AC" w:rsidRPr="00BA1D0D" w:rsidRDefault="008E53AC" w:rsidP="008E53AC">
      <w:pPr>
        <w:ind w:left="-567"/>
        <w:jc w:val="center"/>
        <w:rPr>
          <w:rFonts w:cs="Times New Roman"/>
          <w:spacing w:val="-10"/>
          <w:szCs w:val="24"/>
        </w:rPr>
      </w:pPr>
      <w:r>
        <w:rPr>
          <w:rFonts w:cs="Times New Roman"/>
          <w:spacing w:val="-10"/>
          <w:szCs w:val="24"/>
        </w:rPr>
        <w:t>по лабораторной работе №2</w:t>
      </w:r>
    </w:p>
    <w:p w:rsidR="008E53AC" w:rsidRPr="00BA1D0D" w:rsidRDefault="008E53AC" w:rsidP="008E53AC">
      <w:pPr>
        <w:ind w:left="-567"/>
        <w:jc w:val="center"/>
        <w:rPr>
          <w:rFonts w:cs="Times New Roman"/>
          <w:spacing w:val="-10"/>
          <w:szCs w:val="24"/>
        </w:rPr>
      </w:pPr>
      <w:r w:rsidRPr="00BA1D0D">
        <w:rPr>
          <w:rFonts w:cs="Times New Roman"/>
          <w:spacing w:val="-10"/>
          <w:szCs w:val="24"/>
        </w:rPr>
        <w:t xml:space="preserve">Тема: «Система интеллектуального анализа данных </w:t>
      </w:r>
      <w:r w:rsidRPr="00BA1D0D">
        <w:rPr>
          <w:rFonts w:cs="Times New Roman"/>
          <w:spacing w:val="-10"/>
          <w:szCs w:val="24"/>
          <w:lang w:val="en-US"/>
        </w:rPr>
        <w:t>RapidMiner</w:t>
      </w:r>
      <w:r w:rsidRPr="00BA1D0D">
        <w:rPr>
          <w:rFonts w:cs="Times New Roman"/>
          <w:spacing w:val="-10"/>
          <w:szCs w:val="24"/>
        </w:rPr>
        <w:t>»</w:t>
      </w: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  <w:r w:rsidRPr="00BA1D0D">
        <w:rPr>
          <w:rFonts w:cs="Times New Roman"/>
          <w:szCs w:val="24"/>
        </w:rPr>
        <w:t>Выполнили: ст. гр. ПРО-411</w:t>
      </w: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  <w:r w:rsidRPr="00BA1D0D">
        <w:rPr>
          <w:rFonts w:cs="Times New Roman"/>
          <w:szCs w:val="24"/>
        </w:rPr>
        <w:t>Букатина В.</w:t>
      </w:r>
      <w:r>
        <w:rPr>
          <w:rFonts w:cs="Times New Roman"/>
          <w:szCs w:val="24"/>
        </w:rPr>
        <w:t>В.</w:t>
      </w:r>
      <w:r w:rsidRPr="00BA1D0D">
        <w:rPr>
          <w:rFonts w:cs="Times New Roman"/>
          <w:szCs w:val="24"/>
        </w:rPr>
        <w:t xml:space="preserve"> и Кабирова Л.</w:t>
      </w:r>
      <w:r>
        <w:rPr>
          <w:rFonts w:cs="Times New Roman"/>
          <w:szCs w:val="24"/>
        </w:rPr>
        <w:t>Р.</w:t>
      </w: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  <w:r w:rsidRPr="00BA1D0D">
        <w:rPr>
          <w:rFonts w:cs="Times New Roman"/>
          <w:szCs w:val="24"/>
        </w:rPr>
        <w:t>Проверила: Харисова Э. А.</w:t>
      </w: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right"/>
        <w:rPr>
          <w:rFonts w:cs="Times New Roman"/>
          <w:szCs w:val="24"/>
        </w:rPr>
      </w:pPr>
    </w:p>
    <w:p w:rsidR="008E53AC" w:rsidRPr="00BA1D0D" w:rsidRDefault="008E53AC" w:rsidP="008E53AC">
      <w:pPr>
        <w:ind w:left="-567"/>
        <w:jc w:val="center"/>
        <w:rPr>
          <w:rFonts w:cs="Times New Roman"/>
          <w:szCs w:val="24"/>
        </w:rPr>
      </w:pPr>
      <w:r w:rsidRPr="00BA1D0D">
        <w:rPr>
          <w:rFonts w:cs="Times New Roman"/>
          <w:szCs w:val="24"/>
        </w:rPr>
        <w:t>Уфа 2019</w:t>
      </w:r>
    </w:p>
    <w:p w:rsidR="008E53AC" w:rsidRPr="008E53AC" w:rsidRDefault="008E53AC" w:rsidP="008E53AC">
      <w:pPr>
        <w:pStyle w:val="a3"/>
        <w:rPr>
          <w:rFonts w:asciiTheme="minorHAnsi" w:eastAsiaTheme="minorHAnsi" w:hAnsiTheme="minorHAnsi"/>
          <w:sz w:val="22"/>
          <w:lang w:eastAsia="en-US"/>
        </w:rPr>
      </w:pPr>
      <w:r w:rsidRPr="009A236A">
        <w:rPr>
          <w:rFonts w:asciiTheme="minorHAnsi" w:eastAsiaTheme="minorHAnsi" w:hAnsiTheme="minorHAnsi"/>
          <w:b/>
          <w:sz w:val="22"/>
          <w:lang w:eastAsia="en-US"/>
        </w:rPr>
        <w:lastRenderedPageBreak/>
        <w:t>Цель:</w:t>
      </w:r>
      <w:r w:rsidRPr="008E53AC">
        <w:rPr>
          <w:rFonts w:asciiTheme="minorHAnsi" w:eastAsiaTheme="minorHAnsi" w:hAnsiTheme="minorHAnsi"/>
          <w:sz w:val="22"/>
          <w:lang w:eastAsia="en-US"/>
        </w:rPr>
        <w:t xml:space="preserve"> приобрести навыки корреляционного анализа набора данных с помощью системы интеллектуального анализа данных RapidMiner</w:t>
      </w:r>
    </w:p>
    <w:p w:rsidR="008E53AC" w:rsidRPr="009A236A" w:rsidRDefault="008E53AC" w:rsidP="008E53AC">
      <w:pPr>
        <w:pStyle w:val="a3"/>
        <w:rPr>
          <w:rFonts w:asciiTheme="minorHAnsi" w:eastAsiaTheme="minorHAnsi" w:hAnsiTheme="minorHAnsi"/>
          <w:b/>
          <w:sz w:val="22"/>
          <w:lang w:eastAsia="en-US"/>
        </w:rPr>
      </w:pPr>
      <w:r w:rsidRPr="009A236A">
        <w:rPr>
          <w:rFonts w:asciiTheme="minorHAnsi" w:eastAsiaTheme="minorHAnsi" w:hAnsiTheme="minorHAnsi"/>
          <w:b/>
          <w:sz w:val="22"/>
          <w:lang w:eastAsia="en-US"/>
        </w:rPr>
        <w:t>Задачи:</w:t>
      </w:r>
    </w:p>
    <w:p w:rsidR="008E53AC" w:rsidRPr="008E53AC" w:rsidRDefault="008E53AC" w:rsidP="008E53AC">
      <w:pPr>
        <w:pStyle w:val="a3"/>
        <w:rPr>
          <w:rFonts w:asciiTheme="minorHAnsi" w:eastAsiaTheme="minorHAnsi" w:hAnsiTheme="minorHAnsi"/>
          <w:sz w:val="22"/>
          <w:lang w:eastAsia="en-US"/>
        </w:rPr>
      </w:pPr>
      <w:r w:rsidRPr="008E53AC">
        <w:rPr>
          <w:rFonts w:asciiTheme="minorHAnsi" w:eastAsiaTheme="minorHAnsi" w:hAnsiTheme="minorHAnsi"/>
          <w:sz w:val="22"/>
          <w:lang w:eastAsia="en-US"/>
        </w:rPr>
        <w:t>1. Выполнить обучающее задание</w:t>
      </w: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  <w:r w:rsidRPr="008E53AC">
        <w:rPr>
          <w:rFonts w:asciiTheme="minorHAnsi" w:eastAsiaTheme="minorHAnsi" w:hAnsiTheme="minorHAnsi"/>
          <w:sz w:val="22"/>
          <w:lang w:eastAsia="en-US"/>
        </w:rPr>
        <w:t>2. Выполнить задание для самостоятельной работы</w:t>
      </w: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 w:rsidP="008E53AC">
      <w:pPr>
        <w:pStyle w:val="a3"/>
        <w:rPr>
          <w:color w:val="000000"/>
          <w:sz w:val="27"/>
          <w:szCs w:val="27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noProof/>
          <w:lang w:eastAsia="ru-RU"/>
        </w:rPr>
      </w:pPr>
    </w:p>
    <w:p w:rsidR="008E53AC" w:rsidRDefault="008E53AC">
      <w:pPr>
        <w:rPr>
          <w:color w:val="000000"/>
          <w:sz w:val="27"/>
          <w:szCs w:val="27"/>
        </w:rPr>
      </w:pPr>
    </w:p>
    <w:p w:rsidR="008E53AC" w:rsidRPr="008E53AC" w:rsidRDefault="008E53AC" w:rsidP="008E53AC">
      <w:pPr>
        <w:spacing w:after="0"/>
        <w:ind w:left="-567"/>
        <w:jc w:val="center"/>
        <w:rPr>
          <w:rFonts w:cs="Times New Roman"/>
          <w:b/>
          <w:szCs w:val="24"/>
        </w:rPr>
      </w:pPr>
      <w:r w:rsidRPr="00BA1D0D">
        <w:rPr>
          <w:rFonts w:cs="Times New Roman"/>
          <w:b/>
          <w:szCs w:val="24"/>
        </w:rPr>
        <w:lastRenderedPageBreak/>
        <w:t>1. Обучающее задание</w:t>
      </w:r>
    </w:p>
    <w:p w:rsidR="008E53AC" w:rsidRPr="008E53AC" w:rsidRDefault="008E53AC" w:rsidP="008E53AC">
      <w:pPr>
        <w:ind w:firstLine="708"/>
        <w:jc w:val="both"/>
        <w:rPr>
          <w:rFonts w:cs="Times New Roman"/>
          <w:szCs w:val="24"/>
        </w:rPr>
      </w:pPr>
      <w:r w:rsidRPr="008E53AC">
        <w:rPr>
          <w:rFonts w:cs="Times New Roman"/>
          <w:szCs w:val="24"/>
        </w:rPr>
        <w:t>Создадим новый проект и импортируем туда набор данных для обучающего задания ко второй лабораторной работе, затем добавим его на главный процесс (аналогично лабораторной работе 1)</w:t>
      </w:r>
      <w:r>
        <w:rPr>
          <w:rFonts w:cs="Times New Roman"/>
          <w:szCs w:val="24"/>
        </w:rPr>
        <w:t>.</w:t>
      </w:r>
    </w:p>
    <w:p w:rsidR="004E22F5" w:rsidRDefault="004E22F5" w:rsidP="008E53AC">
      <w:pPr>
        <w:jc w:val="center"/>
        <w:rPr>
          <w:rFonts w:cs="Times New Roman"/>
          <w:i/>
          <w:szCs w:val="24"/>
        </w:rPr>
      </w:pPr>
      <w:r>
        <w:rPr>
          <w:noProof/>
          <w:lang w:eastAsia="ru-RU"/>
        </w:rPr>
        <w:drawing>
          <wp:inline distT="0" distB="0" distL="0" distR="0" wp14:anchorId="1756A6FD" wp14:editId="7F802D9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3AC" w:rsidRPr="00BA1D0D">
        <w:rPr>
          <w:rFonts w:cs="Times New Roman"/>
          <w:i/>
          <w:szCs w:val="24"/>
        </w:rPr>
        <w:t xml:space="preserve">Рисунок 1 – </w:t>
      </w:r>
      <w:r w:rsidRPr="008E53AC">
        <w:t xml:space="preserve"> </w:t>
      </w:r>
      <w:r>
        <w:t>и</w:t>
      </w:r>
      <w:r w:rsidRPr="008E53AC">
        <w:rPr>
          <w:rFonts w:cs="Times New Roman"/>
          <w:i/>
          <w:szCs w:val="24"/>
        </w:rPr>
        <w:t>мпорт файла Lab02DataSet.csv в программу</w:t>
      </w:r>
      <w:r w:rsidR="008E53AC">
        <w:rPr>
          <w:rFonts w:cs="Times New Roman"/>
          <w:i/>
          <w:szCs w:val="24"/>
        </w:rPr>
        <w:t xml:space="preserve"> RapidMiner 5</w:t>
      </w:r>
    </w:p>
    <w:p w:rsidR="008E53AC" w:rsidRPr="00056FC1" w:rsidRDefault="00056FC1" w:rsidP="008E53AC">
      <w:pPr>
        <w:ind w:firstLine="708"/>
        <w:rPr>
          <w:rFonts w:cs="Times New Roman"/>
          <w:szCs w:val="24"/>
        </w:rPr>
      </w:pPr>
      <w:r w:rsidRPr="00056FC1">
        <w:rPr>
          <w:rFonts w:cs="Times New Roman"/>
          <w:szCs w:val="24"/>
        </w:rPr>
        <w:t>Соединим выходной и входной порты exa операторов Retrieve и Correlation Matrix соответственно, затем выходной Correlation Matrix mat к re</w:t>
      </w:r>
      <w:r>
        <w:rPr>
          <w:rFonts w:cs="Times New Roman"/>
          <w:szCs w:val="24"/>
          <w:lang w:val="en-US"/>
        </w:rPr>
        <w:t>s</w:t>
      </w:r>
      <w:r w:rsidRPr="00056FC1">
        <w:rPr>
          <w:rFonts w:cs="Times New Roman"/>
          <w:szCs w:val="24"/>
        </w:rPr>
        <w:t>.</w:t>
      </w:r>
    </w:p>
    <w:p w:rsidR="004E22F5" w:rsidRDefault="004E22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BD2985" wp14:editId="6AD7887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F5" w:rsidRDefault="00056FC1" w:rsidP="00056FC1">
      <w:pPr>
        <w:jc w:val="center"/>
        <w:rPr>
          <w:rFonts w:cs="Times New Roman"/>
          <w:i/>
          <w:szCs w:val="24"/>
        </w:rPr>
      </w:pPr>
      <w:r w:rsidRPr="00BA1D0D">
        <w:rPr>
          <w:rFonts w:cs="Times New Roman"/>
          <w:i/>
          <w:szCs w:val="24"/>
        </w:rPr>
        <w:t>Рисунок</w:t>
      </w:r>
      <w:r w:rsidRPr="007C162B">
        <w:rPr>
          <w:rFonts w:cs="Times New Roman"/>
          <w:i/>
          <w:szCs w:val="24"/>
        </w:rPr>
        <w:t xml:space="preserve"> 2</w:t>
      </w:r>
      <w:r w:rsidR="004E22F5">
        <w:t xml:space="preserve"> – </w:t>
      </w:r>
      <w:r w:rsidR="004E22F5" w:rsidRPr="00056FC1">
        <w:rPr>
          <w:rFonts w:cs="Times New Roman"/>
          <w:i/>
          <w:szCs w:val="24"/>
        </w:rPr>
        <w:t>Окно результата процесса</w:t>
      </w:r>
    </w:p>
    <w:p w:rsidR="004D7A3D" w:rsidRDefault="004D7A3D" w:rsidP="00056FC1">
      <w:pPr>
        <w:jc w:val="center"/>
        <w:rPr>
          <w:rFonts w:cs="Times New Roman"/>
          <w:i/>
          <w:szCs w:val="24"/>
        </w:rPr>
      </w:pPr>
    </w:p>
    <w:p w:rsidR="00056FC1" w:rsidRDefault="00056FC1" w:rsidP="00056FC1">
      <w:pPr>
        <w:ind w:firstLine="708"/>
      </w:pPr>
      <w:r w:rsidRPr="00056FC1">
        <w:lastRenderedPageBreak/>
        <w:t xml:space="preserve">Запустим процесс </w:t>
      </w:r>
      <w:r>
        <w:t xml:space="preserve">и </w:t>
      </w:r>
      <w:r>
        <w:rPr>
          <w:rFonts w:cs="Times New Roman"/>
          <w:i/>
          <w:szCs w:val="24"/>
        </w:rPr>
        <w:t xml:space="preserve">RapidMiner 5 автоматически переключит </w:t>
      </w:r>
      <w:r w:rsidRPr="00056FC1">
        <w:t>рабоч</w:t>
      </w:r>
      <w:r>
        <w:t>ую</w:t>
      </w:r>
      <w:r w:rsidRPr="00056FC1">
        <w:t xml:space="preserve"> область в Results, где отображается полученная корреляционная матрица</w:t>
      </w:r>
      <w:r>
        <w:t>.</w:t>
      </w:r>
    </w:p>
    <w:p w:rsidR="004E22F5" w:rsidRDefault="004E22F5">
      <w:r>
        <w:rPr>
          <w:noProof/>
          <w:lang w:eastAsia="ru-RU"/>
        </w:rPr>
        <w:drawing>
          <wp:inline distT="0" distB="0" distL="0" distR="0" wp14:anchorId="7B84F5D9" wp14:editId="3567E3B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F5" w:rsidRPr="00056FC1" w:rsidRDefault="004E22F5" w:rsidP="00056FC1">
      <w:pPr>
        <w:jc w:val="center"/>
      </w:pPr>
      <w:r w:rsidRPr="00056FC1">
        <w:rPr>
          <w:rFonts w:cs="Times New Roman"/>
          <w:i/>
          <w:szCs w:val="24"/>
        </w:rPr>
        <w:t>Рис</w:t>
      </w:r>
      <w:r w:rsidR="00056FC1" w:rsidRPr="00056FC1">
        <w:rPr>
          <w:rFonts w:cs="Times New Roman"/>
          <w:i/>
          <w:szCs w:val="24"/>
        </w:rPr>
        <w:t>унок 3</w:t>
      </w:r>
      <w:r w:rsidRPr="00056FC1">
        <w:rPr>
          <w:rFonts w:cs="Times New Roman"/>
          <w:i/>
          <w:szCs w:val="24"/>
        </w:rPr>
        <w:t xml:space="preserve"> – Main Process после добавления оператора Correlation Matrix</w:t>
      </w:r>
    </w:p>
    <w:p w:rsidR="004E22F5" w:rsidRDefault="004E22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2F3F03" wp14:editId="067F10E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F5" w:rsidRDefault="00056FC1" w:rsidP="004D7A3D">
      <w:pPr>
        <w:jc w:val="center"/>
        <w:rPr>
          <w:rFonts w:cs="Times New Roman"/>
          <w:i/>
          <w:szCs w:val="24"/>
        </w:rPr>
      </w:pPr>
      <w:r w:rsidRPr="004D7A3D">
        <w:rPr>
          <w:rFonts w:cs="Times New Roman"/>
          <w:i/>
          <w:szCs w:val="24"/>
        </w:rPr>
        <w:t xml:space="preserve">Рисунок </w:t>
      </w:r>
      <w:r w:rsidR="004E22F5" w:rsidRPr="004D7A3D">
        <w:rPr>
          <w:rFonts w:cs="Times New Roman"/>
          <w:i/>
          <w:szCs w:val="24"/>
        </w:rPr>
        <w:t>4 – окно Correlation Matrix</w:t>
      </w:r>
    </w:p>
    <w:p w:rsidR="009A236A" w:rsidRDefault="009A236A" w:rsidP="009A236A">
      <w:pPr>
        <w:ind w:firstLine="708"/>
      </w:pPr>
      <w:r w:rsidRPr="005920EB">
        <w:t xml:space="preserve">Корреляционная матрица – квадратная матрица </w:t>
      </w:r>
      <w:r w:rsidRPr="0004089B">
        <w:rPr>
          <w:i/>
        </w:rPr>
        <w:t>P</w:t>
      </w:r>
      <w:r w:rsidRPr="005920EB">
        <w:t xml:space="preserve"> размера </w:t>
      </w:r>
      <w:r w:rsidRPr="0004089B">
        <w:rPr>
          <w:i/>
        </w:rPr>
        <w:t>n*n</w:t>
      </w:r>
      <w:r w:rsidRPr="005920EB">
        <w:t xml:space="preserve">, где </w:t>
      </w:r>
      <w:r w:rsidRPr="0004089B">
        <w:rPr>
          <w:i/>
        </w:rPr>
        <w:t>n</w:t>
      </w:r>
      <w:r w:rsidRPr="005920EB">
        <w:t xml:space="preserve"> – количество атрибутов.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Pr="005920EB">
        <w:t xml:space="preserve"> – корреляционная связь между </w:t>
      </w:r>
      <w:r w:rsidRPr="0004089B">
        <w:rPr>
          <w:i/>
          <w:lang w:val="en-US"/>
        </w:rPr>
        <w:t>X</w:t>
      </w:r>
      <w:r>
        <w:t>-</w:t>
      </w:r>
      <w:r w:rsidRPr="005920EB">
        <w:t xml:space="preserve">м и </w:t>
      </w:r>
      <w:r w:rsidRPr="0004089B">
        <w:rPr>
          <w:i/>
          <w:lang w:val="en-US"/>
        </w:rPr>
        <w:t>Y</w:t>
      </w:r>
      <w:r>
        <w:t>-</w:t>
      </w:r>
      <w:r w:rsidRPr="005920EB">
        <w:t xml:space="preserve">м атрибутом. Все диагональные элементы матрицы </w:t>
      </w:r>
      <w:r w:rsidRPr="0004089B">
        <w:rPr>
          <w:i/>
        </w:rPr>
        <w:t>P</w:t>
      </w:r>
      <w:r w:rsidRPr="005920EB">
        <w:t xml:space="preserve"> равны 1.</w:t>
      </w:r>
      <w:r>
        <w:t xml:space="preserve"> </w:t>
      </w:r>
    </w:p>
    <w:p w:rsidR="009A236A" w:rsidRDefault="009A236A" w:rsidP="009A236A">
      <w:pPr>
        <w:ind w:firstLine="708"/>
      </w:pPr>
    </w:p>
    <w:p w:rsidR="009A236A" w:rsidRDefault="009A236A" w:rsidP="009A236A">
      <w:pPr>
        <w:ind w:firstLine="708"/>
      </w:pPr>
    </w:p>
    <w:p w:rsidR="009A236A" w:rsidRDefault="009A236A" w:rsidP="009A236A">
      <w:pPr>
        <w:ind w:firstLine="708"/>
      </w:pPr>
      <w:r w:rsidRPr="00793F33">
        <w:lastRenderedPageBreak/>
        <w:t>Коэффициент корреляции рассчитывается по формуле</w:t>
      </w:r>
      <w:r>
        <w:t>:</w:t>
      </w:r>
    </w:p>
    <w:p w:rsidR="009A236A" w:rsidRPr="00194A73" w:rsidRDefault="009A236A" w:rsidP="009A236A">
      <w:pPr>
        <w:ind w:firstLine="708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cov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(X-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)(Y-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(Y-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</m:oMath>
      </m:oMathPara>
    </w:p>
    <w:p w:rsidR="009A236A" w:rsidRPr="00194A73" w:rsidRDefault="009A236A" w:rsidP="009A236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nary>
      </m:oMath>
      <w:r w:rsidRPr="00194A73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nary>
      </m:oMath>
      <w:r>
        <w:rPr>
          <w:rFonts w:eastAsiaTheme="minorEastAsia"/>
        </w:rPr>
        <w:t xml:space="preserve"> – среднее значение выборок.</w:t>
      </w:r>
    </w:p>
    <w:p w:rsidR="009A236A" w:rsidRDefault="009A236A" w:rsidP="009A236A">
      <w:pPr>
        <w:ind w:firstLine="708"/>
      </w:pPr>
      <w:r w:rsidRPr="005920EB">
        <w:t>Коэффициент корреляции – показатель статистической связи двух атрибутов, изменяется в пределах от -1 до 1.</w:t>
      </w:r>
    </w:p>
    <w:p w:rsidR="009A236A" w:rsidRDefault="009A236A" w:rsidP="009A236A">
      <w:pPr>
        <w:ind w:firstLine="708"/>
      </w:pPr>
      <w:r>
        <w:t>Доказательство:</w:t>
      </w:r>
    </w:p>
    <w:p w:rsidR="009A236A" w:rsidRDefault="009A236A" w:rsidP="009A236A">
      <w:pPr>
        <w:ind w:firstLine="708"/>
        <w:rPr>
          <w:rFonts w:eastAsiaTheme="minorEastAsia"/>
        </w:rPr>
      </w:pPr>
      <w:r w:rsidRPr="00194A73">
        <w:t>Разделив обе части двойного неравенства</w:t>
      </w:r>
      <w:r>
        <w:t xml:space="preserve">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cov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получим</w:t>
      </w:r>
    </w:p>
    <w:p w:rsidR="009A236A" w:rsidRPr="00194A73" w:rsidRDefault="009A236A" w:rsidP="009A236A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-1≤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≤1</m:t>
          </m:r>
        </m:oMath>
      </m:oMathPara>
    </w:p>
    <w:p w:rsidR="009A236A" w:rsidRPr="005920EB" w:rsidRDefault="009A236A" w:rsidP="009A236A">
      <w:pPr>
        <w:ind w:firstLine="708"/>
      </w:pPr>
      <w:r w:rsidRPr="005920EB">
        <w:t>Корреляцию считают:</w:t>
      </w:r>
    </w:p>
    <w:p w:rsidR="009A236A" w:rsidRPr="00793F33" w:rsidRDefault="009A236A" w:rsidP="009A236A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Функциональной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|=1</m:t>
        </m:r>
      </m:oMath>
    </w:p>
    <w:p w:rsidR="009A236A" w:rsidRPr="00793F33" w:rsidRDefault="009A236A" w:rsidP="009A236A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Сильной, если коэффициент корреляции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|≥0,7</m:t>
        </m:r>
      </m:oMath>
    </w:p>
    <w:p w:rsidR="009A236A" w:rsidRPr="00793F33" w:rsidRDefault="009A236A" w:rsidP="009A236A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Средней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|∈</m:t>
        </m:r>
        <m:d>
          <m:dPr>
            <m:begChr m:val="["/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0,5;0,7</m:t>
            </m:r>
          </m:e>
        </m:d>
      </m:oMath>
    </w:p>
    <w:p w:rsidR="009A236A" w:rsidRPr="00793F33" w:rsidRDefault="009A236A" w:rsidP="009A236A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Умеренной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|∈</m:t>
        </m:r>
        <m:d>
          <m:dPr>
            <m:begChr m:val="["/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0,3;0,5</m:t>
            </m:r>
          </m:e>
        </m:d>
      </m:oMath>
    </w:p>
    <w:p w:rsidR="009A236A" w:rsidRPr="00793F33" w:rsidRDefault="009A236A" w:rsidP="009A236A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Слабой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|∈</m:t>
        </m:r>
        <m:d>
          <m:dPr>
            <m:begChr m:val="["/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0,2;0,3</m:t>
            </m:r>
          </m:e>
        </m:d>
      </m:oMath>
    </w:p>
    <w:p w:rsidR="009A236A" w:rsidRPr="00793F33" w:rsidRDefault="009A236A" w:rsidP="009A236A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Очень слабой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|&lt;0,19</m:t>
        </m:r>
      </m:oMath>
    </w:p>
    <w:p w:rsidR="009A236A" w:rsidRDefault="009A236A" w:rsidP="009A236A">
      <w:pPr>
        <w:ind w:firstLine="708"/>
      </w:pPr>
      <w:r w:rsidRPr="005920EB">
        <w:t xml:space="preserve">Если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&gt;0</m:t>
        </m:r>
      </m:oMath>
      <w:r w:rsidRPr="005920EB">
        <w:t xml:space="preserve">, то корреляционная связь между атрибутами прямая (увеличение значения одного атрибута ведет к увеличению значения другого), при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&lt;0</m:t>
        </m:r>
      </m:oMath>
      <w:r w:rsidRPr="005920EB">
        <w:t xml:space="preserve"> – обратная. </w:t>
      </w:r>
    </w:p>
    <w:p w:rsidR="004D7A3D" w:rsidRDefault="004D7A3D" w:rsidP="00540F70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Визуализируем набор данных для подтверждения расчета корреляционной матрицы. Переключаемся во вкладку </w:t>
      </w:r>
      <w:r>
        <w:rPr>
          <w:rFonts w:cs="Times New Roman"/>
          <w:szCs w:val="24"/>
          <w:lang w:val="en-US"/>
        </w:rPr>
        <w:t>Plot</w:t>
      </w:r>
      <w:r w:rsidRPr="00540F7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View</w:t>
      </w:r>
      <w:r>
        <w:rPr>
          <w:rFonts w:cs="Times New Roman"/>
          <w:szCs w:val="24"/>
        </w:rPr>
        <w:t xml:space="preserve"> и настраиваем параметры.</w:t>
      </w:r>
    </w:p>
    <w:p w:rsidR="0081615E" w:rsidRPr="00731CDE" w:rsidRDefault="0081615E" w:rsidP="0081615E">
      <w:pPr>
        <w:jc w:val="right"/>
        <w:rPr>
          <w:color w:val="000000"/>
        </w:rPr>
      </w:pPr>
      <w:r w:rsidRPr="00731CDE">
        <w:rPr>
          <w:color w:val="000000"/>
        </w:rPr>
        <w:t>Таблица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615E" w:rsidRPr="00731CDE" w:rsidTr="007E34F7">
        <w:tc>
          <w:tcPr>
            <w:tcW w:w="2336" w:type="dxa"/>
          </w:tcPr>
          <w:p w:rsidR="0081615E" w:rsidRPr="009A236A" w:rsidRDefault="0081615E" w:rsidP="009A236A">
            <w:pPr>
              <w:jc w:val="center"/>
              <w:rPr>
                <w:rFonts w:cs="Times New Roman"/>
                <w:i/>
                <w:szCs w:val="24"/>
              </w:rPr>
            </w:pPr>
            <w:r w:rsidRPr="009A236A">
              <w:rPr>
                <w:rFonts w:cs="Times New Roman"/>
                <w:i/>
                <w:szCs w:val="24"/>
              </w:rPr>
              <w:t>Первый атрибут</w:t>
            </w:r>
          </w:p>
        </w:tc>
        <w:tc>
          <w:tcPr>
            <w:tcW w:w="2336" w:type="dxa"/>
          </w:tcPr>
          <w:p w:rsidR="0081615E" w:rsidRPr="009A236A" w:rsidRDefault="0081615E" w:rsidP="009A236A">
            <w:pPr>
              <w:jc w:val="center"/>
              <w:rPr>
                <w:rFonts w:cs="Times New Roman"/>
                <w:i/>
                <w:szCs w:val="24"/>
              </w:rPr>
            </w:pPr>
            <w:r w:rsidRPr="009A236A">
              <w:rPr>
                <w:rFonts w:cs="Times New Roman"/>
                <w:i/>
                <w:szCs w:val="24"/>
              </w:rPr>
              <w:t>Второй атрибут</w:t>
            </w:r>
          </w:p>
        </w:tc>
        <w:tc>
          <w:tcPr>
            <w:tcW w:w="2336" w:type="dxa"/>
          </w:tcPr>
          <w:p w:rsidR="0081615E" w:rsidRPr="009A236A" w:rsidRDefault="0081615E" w:rsidP="009A236A">
            <w:pPr>
              <w:jc w:val="center"/>
              <w:rPr>
                <w:rFonts w:cs="Times New Roman"/>
                <w:i/>
                <w:szCs w:val="24"/>
              </w:rPr>
            </w:pPr>
            <w:r w:rsidRPr="009A236A">
              <w:rPr>
                <w:rFonts w:cs="Times New Roman"/>
                <w:i/>
                <w:szCs w:val="24"/>
              </w:rPr>
              <w:t>Зависимость</w:t>
            </w:r>
          </w:p>
        </w:tc>
        <w:tc>
          <w:tcPr>
            <w:tcW w:w="2337" w:type="dxa"/>
          </w:tcPr>
          <w:p w:rsidR="0081615E" w:rsidRPr="009A236A" w:rsidRDefault="0081615E" w:rsidP="009A236A">
            <w:pPr>
              <w:jc w:val="center"/>
              <w:rPr>
                <w:rFonts w:cs="Times New Roman"/>
                <w:i/>
                <w:szCs w:val="24"/>
              </w:rPr>
            </w:pPr>
            <w:r w:rsidRPr="009A236A">
              <w:rPr>
                <w:rFonts w:cs="Times New Roman"/>
                <w:i/>
                <w:szCs w:val="24"/>
              </w:rPr>
              <w:t>Описание</w:t>
            </w:r>
          </w:p>
        </w:tc>
      </w:tr>
      <w:tr w:rsidR="0081615E" w:rsidRPr="00731CDE" w:rsidTr="007E34F7">
        <w:tc>
          <w:tcPr>
            <w:tcW w:w="2336" w:type="dxa"/>
          </w:tcPr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Heating_Oil</w:t>
            </w:r>
          </w:p>
        </w:tc>
        <w:tc>
          <w:tcPr>
            <w:tcW w:w="2336" w:type="dxa"/>
          </w:tcPr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Insulation</w:t>
            </w:r>
          </w:p>
        </w:tc>
        <w:tc>
          <w:tcPr>
            <w:tcW w:w="2336" w:type="dxa"/>
          </w:tcPr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Сильная, прямая зависимость</w:t>
            </w:r>
          </w:p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(0.736)</w:t>
            </w:r>
          </w:p>
        </w:tc>
        <w:tc>
          <w:tcPr>
            <w:tcW w:w="2337" w:type="dxa"/>
          </w:tcPr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От </w:t>
            </w:r>
            <w:r w:rsidR="00234913" w:rsidRPr="00731CDE">
              <w:rPr>
                <w:color w:val="000000"/>
              </w:rPr>
              <w:t xml:space="preserve">количества блоков нагревательного материала зависит уровень теплоизоляции домов, </w:t>
            </w:r>
            <w:r w:rsidR="00234913">
              <w:rPr>
                <w:color w:val="000000"/>
              </w:rPr>
              <w:t>чем больше материала – тем выше теплоизоляция</w:t>
            </w:r>
          </w:p>
        </w:tc>
      </w:tr>
      <w:tr w:rsidR="0081615E" w:rsidRPr="00731CDE" w:rsidTr="007E34F7">
        <w:tc>
          <w:tcPr>
            <w:tcW w:w="2336" w:type="dxa"/>
          </w:tcPr>
          <w:p w:rsidR="0081615E" w:rsidRPr="00731CDE" w:rsidRDefault="00234913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Home_Size</w:t>
            </w:r>
          </w:p>
        </w:tc>
        <w:tc>
          <w:tcPr>
            <w:tcW w:w="2336" w:type="dxa"/>
          </w:tcPr>
          <w:p w:rsidR="0081615E" w:rsidRPr="00731CDE" w:rsidRDefault="00234913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Heating_Oil</w:t>
            </w:r>
          </w:p>
        </w:tc>
        <w:tc>
          <w:tcPr>
            <w:tcW w:w="2336" w:type="dxa"/>
          </w:tcPr>
          <w:p w:rsidR="0081615E" w:rsidRPr="00731CDE" w:rsidRDefault="00234913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Умеренная</w:t>
            </w:r>
            <w:r w:rsidR="0081615E" w:rsidRPr="00731CDE">
              <w:rPr>
                <w:color w:val="000000"/>
              </w:rPr>
              <w:t>, прямая зависимость</w:t>
            </w:r>
          </w:p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(0.</w:t>
            </w:r>
            <w:r w:rsidR="00234913" w:rsidRPr="00731CDE">
              <w:rPr>
                <w:color w:val="000000"/>
              </w:rPr>
              <w:t>381</w:t>
            </w:r>
            <w:r w:rsidRPr="00731CDE">
              <w:rPr>
                <w:color w:val="000000"/>
              </w:rPr>
              <w:t>)</w:t>
            </w:r>
          </w:p>
        </w:tc>
        <w:tc>
          <w:tcPr>
            <w:tcW w:w="2337" w:type="dxa"/>
          </w:tcPr>
          <w:p w:rsidR="0081615E" w:rsidRPr="00731CDE" w:rsidRDefault="00234913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 xml:space="preserve">От размерности дома зависит количество нагревательных </w:t>
            </w:r>
            <w:r w:rsidR="00731CDE" w:rsidRPr="00731CDE">
              <w:rPr>
                <w:color w:val="000000"/>
              </w:rPr>
              <w:t>материалов</w:t>
            </w:r>
            <w:r w:rsidRPr="00731CDE">
              <w:rPr>
                <w:color w:val="000000"/>
              </w:rPr>
              <w:t xml:space="preserve">, чем больше дом – тем больше </w:t>
            </w:r>
            <w:r w:rsidR="00731CDE" w:rsidRPr="00731CDE">
              <w:rPr>
                <w:color w:val="000000"/>
              </w:rPr>
              <w:t>материалов</w:t>
            </w:r>
          </w:p>
        </w:tc>
      </w:tr>
      <w:tr w:rsidR="0081615E" w:rsidRPr="00731CDE" w:rsidTr="007E34F7">
        <w:tc>
          <w:tcPr>
            <w:tcW w:w="2336" w:type="dxa"/>
          </w:tcPr>
          <w:p w:rsidR="0081615E" w:rsidRPr="00731CDE" w:rsidRDefault="00234913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Home_Size</w:t>
            </w:r>
          </w:p>
        </w:tc>
        <w:tc>
          <w:tcPr>
            <w:tcW w:w="2336" w:type="dxa"/>
          </w:tcPr>
          <w:p w:rsidR="0081615E" w:rsidRPr="00731CDE" w:rsidRDefault="00234913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Insulation</w:t>
            </w:r>
          </w:p>
        </w:tc>
        <w:tc>
          <w:tcPr>
            <w:tcW w:w="2336" w:type="dxa"/>
          </w:tcPr>
          <w:p w:rsidR="0081615E" w:rsidRPr="00731CDE" w:rsidRDefault="00234913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Слабая</w:t>
            </w:r>
            <w:r w:rsidR="0081615E" w:rsidRPr="00731CDE">
              <w:rPr>
                <w:color w:val="000000"/>
              </w:rPr>
              <w:t>, прямая зависимость</w:t>
            </w:r>
          </w:p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 w:rsidRPr="00731CDE">
              <w:rPr>
                <w:color w:val="000000"/>
              </w:rPr>
              <w:t>(0</w:t>
            </w:r>
            <w:r w:rsidR="00234913" w:rsidRPr="00731CDE">
              <w:rPr>
                <w:color w:val="000000"/>
              </w:rPr>
              <w:t>.201</w:t>
            </w:r>
            <w:r w:rsidRPr="00731CDE">
              <w:rPr>
                <w:color w:val="000000"/>
              </w:rPr>
              <w:t>)</w:t>
            </w:r>
          </w:p>
        </w:tc>
        <w:tc>
          <w:tcPr>
            <w:tcW w:w="2337" w:type="dxa"/>
          </w:tcPr>
          <w:p w:rsidR="0081615E" w:rsidRPr="00731CDE" w:rsidRDefault="0081615E" w:rsidP="009A23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От </w:t>
            </w:r>
            <w:r w:rsidR="00731CDE">
              <w:rPr>
                <w:color w:val="000000"/>
              </w:rPr>
              <w:t>размерности дома не значим</w:t>
            </w:r>
            <w:r w:rsidR="009A236A">
              <w:rPr>
                <w:color w:val="000000"/>
              </w:rPr>
              <w:t>о зависит уровень теплоизоляции</w:t>
            </w:r>
          </w:p>
        </w:tc>
      </w:tr>
    </w:tbl>
    <w:p w:rsidR="0081615E" w:rsidRPr="004D7A3D" w:rsidRDefault="0081615E" w:rsidP="00540F70">
      <w:pPr>
        <w:ind w:firstLine="708"/>
        <w:rPr>
          <w:rFonts w:cs="Times New Roman"/>
          <w:szCs w:val="24"/>
        </w:rPr>
      </w:pPr>
    </w:p>
    <w:p w:rsidR="004E22F5" w:rsidRDefault="00BD36B1">
      <w:r>
        <w:rPr>
          <w:noProof/>
          <w:lang w:eastAsia="ru-RU"/>
        </w:rPr>
        <w:lastRenderedPageBreak/>
        <w:drawing>
          <wp:inline distT="0" distB="0" distL="0" distR="0" wp14:anchorId="4503AD04" wp14:editId="6DE1E15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5E" w:rsidRDefault="004D7A3D" w:rsidP="00677FD3">
      <w:pPr>
        <w:jc w:val="center"/>
        <w:rPr>
          <w:rFonts w:cs="Times New Roman"/>
          <w:i/>
          <w:szCs w:val="24"/>
        </w:rPr>
      </w:pPr>
      <w:r w:rsidRPr="004D7A3D">
        <w:rPr>
          <w:rFonts w:cs="Times New Roman"/>
          <w:i/>
          <w:szCs w:val="24"/>
        </w:rPr>
        <w:t xml:space="preserve">Рисунок </w:t>
      </w:r>
      <w:r w:rsidR="00BD36B1" w:rsidRPr="004D7A3D">
        <w:rPr>
          <w:rFonts w:cs="Times New Roman"/>
          <w:i/>
          <w:szCs w:val="24"/>
        </w:rPr>
        <w:t>5 – Визуализация наборов данных</w:t>
      </w:r>
    </w:p>
    <w:p w:rsidR="0081615E" w:rsidRPr="00731CDE" w:rsidRDefault="0081615E" w:rsidP="0081615E">
      <w:pPr>
        <w:rPr>
          <w:rFonts w:cs="Times New Roman"/>
          <w:szCs w:val="24"/>
        </w:rPr>
      </w:pPr>
      <w:r w:rsidRPr="00731CDE">
        <w:rPr>
          <w:rFonts w:cs="Times New Roman"/>
          <w:szCs w:val="24"/>
        </w:rPr>
        <w:t xml:space="preserve">Как видно, график </w:t>
      </w:r>
      <w:r w:rsidR="00677FD3">
        <w:rPr>
          <w:rFonts w:cs="Times New Roman"/>
          <w:szCs w:val="24"/>
        </w:rPr>
        <w:t xml:space="preserve">представлен </w:t>
      </w:r>
      <w:r w:rsidRPr="00731CDE">
        <w:rPr>
          <w:rFonts w:cs="Times New Roman"/>
          <w:szCs w:val="24"/>
        </w:rPr>
        <w:t>на Рис. 5. Визуализация Heating Oil, Insulation показывает, что увеличение одного признака Insulation приводит к увеличению другого Heating_Oil (Heating_Oil</w:t>
      </w:r>
      <w:r w:rsidR="00B66091">
        <w:rPr>
          <w:rFonts w:cs="Times New Roman"/>
          <w:szCs w:val="24"/>
        </w:rPr>
        <w:t xml:space="preserve"> </w:t>
      </w:r>
      <w:r w:rsidRPr="00731CDE">
        <w:rPr>
          <w:rFonts w:cs="Times New Roman"/>
          <w:szCs w:val="24"/>
        </w:rPr>
        <w:t>-&gt;</w:t>
      </w:r>
      <w:r w:rsidR="00B66091">
        <w:rPr>
          <w:rFonts w:cs="Times New Roman"/>
          <w:szCs w:val="24"/>
        </w:rPr>
        <w:t xml:space="preserve"> </w:t>
      </w:r>
      <w:r w:rsidRPr="00731CDE">
        <w:rPr>
          <w:rFonts w:cs="Times New Roman"/>
          <w:szCs w:val="24"/>
        </w:rPr>
        <w:t>Insulation = 0.736) т.е. для увеличения теплоизоляции домов нужно увеличивать количество блоков нагревательного материала в течении года на один дом. Подтверждается сильная, прямая связь между атрибутами.</w:t>
      </w:r>
    </w:p>
    <w:p w:rsidR="0081615E" w:rsidRPr="00731CDE" w:rsidRDefault="0081615E" w:rsidP="0081615E">
      <w:pPr>
        <w:rPr>
          <w:rFonts w:cs="Times New Roman"/>
          <w:szCs w:val="24"/>
        </w:rPr>
      </w:pPr>
      <w:r w:rsidRPr="00731CDE">
        <w:rPr>
          <w:rFonts w:cs="Times New Roman"/>
          <w:szCs w:val="24"/>
        </w:rPr>
        <w:t>В связи с прямой связью между Avg_age и Heating_oil, а также между Heating_Oil и Insulation, логично, что между Avg_age и Insulation тоже имеется связь, но не сильная, а средняя. Аналогично связаны атрибуты Avg_age – Heating_Oil – Temperature, только связь обратная из-за того, что между Heating_Oil и Temperature также связь обратная.</w:t>
      </w:r>
    </w:p>
    <w:p w:rsidR="0081615E" w:rsidRPr="00731CDE" w:rsidRDefault="0081615E" w:rsidP="0081615E">
      <w:pPr>
        <w:rPr>
          <w:rFonts w:cs="Times New Roman"/>
          <w:szCs w:val="24"/>
        </w:rPr>
      </w:pPr>
      <w:r w:rsidRPr="00731CDE">
        <w:rPr>
          <w:rFonts w:cs="Times New Roman"/>
          <w:szCs w:val="24"/>
        </w:rPr>
        <w:t>В среднем для домов большего размера требуется больше нагревательных блоков, поэтому связь между Home_Size и Heating_Oil прямая и умеренная.</w:t>
      </w:r>
    </w:p>
    <w:p w:rsidR="0081615E" w:rsidRPr="00731CDE" w:rsidRDefault="0081615E" w:rsidP="0081615E">
      <w:pPr>
        <w:rPr>
          <w:rFonts w:cs="Times New Roman"/>
          <w:szCs w:val="24"/>
        </w:rPr>
      </w:pPr>
      <w:r w:rsidRPr="00731CDE">
        <w:rPr>
          <w:rFonts w:cs="Times New Roman"/>
          <w:szCs w:val="24"/>
        </w:rPr>
        <w:t>Чем выше средний возраст жильцов дома, тем, вероятнее всего, у них больше семья и доход, поэтому они могут позволить себе дом большего размера. Отсюда следует умеренная прямая связь между Home_Size и Avg_age.</w:t>
      </w:r>
    </w:p>
    <w:p w:rsidR="004D7A3D" w:rsidRPr="00731CDE" w:rsidRDefault="0081615E" w:rsidP="00540F70">
      <w:pPr>
        <w:rPr>
          <w:rFonts w:cs="Times New Roman"/>
          <w:szCs w:val="24"/>
        </w:rPr>
      </w:pPr>
      <w:r w:rsidRPr="00731CDE">
        <w:rPr>
          <w:rFonts w:cs="Times New Roman"/>
          <w:szCs w:val="24"/>
        </w:rPr>
        <w:t>Остальные связи слабые или очень слабые, потому что эти атрибуты между собой практически не связаны.</w:t>
      </w:r>
    </w:p>
    <w:p w:rsidR="00731CDE" w:rsidRDefault="00731CDE" w:rsidP="00540F70">
      <w:pPr>
        <w:rPr>
          <w:rFonts w:cs="Times New Roman"/>
          <w:i/>
          <w:szCs w:val="24"/>
        </w:rPr>
      </w:pPr>
    </w:p>
    <w:p w:rsidR="00731CDE" w:rsidRDefault="00731CDE" w:rsidP="00540F70">
      <w:pPr>
        <w:rPr>
          <w:rFonts w:cs="Times New Roman"/>
          <w:i/>
          <w:szCs w:val="24"/>
        </w:rPr>
      </w:pPr>
    </w:p>
    <w:p w:rsidR="00731CDE" w:rsidRDefault="00731CDE" w:rsidP="00540F70">
      <w:pPr>
        <w:rPr>
          <w:rFonts w:cs="Times New Roman"/>
          <w:i/>
          <w:szCs w:val="24"/>
        </w:rPr>
      </w:pPr>
    </w:p>
    <w:p w:rsidR="00731CDE" w:rsidRDefault="00731CDE" w:rsidP="00540F70">
      <w:pPr>
        <w:rPr>
          <w:rFonts w:cs="Times New Roman"/>
          <w:i/>
          <w:szCs w:val="24"/>
        </w:rPr>
      </w:pPr>
    </w:p>
    <w:p w:rsidR="00731CDE" w:rsidRDefault="00731CDE" w:rsidP="00540F70">
      <w:pPr>
        <w:rPr>
          <w:rFonts w:cs="Times New Roman"/>
          <w:i/>
          <w:szCs w:val="24"/>
        </w:rPr>
      </w:pPr>
    </w:p>
    <w:p w:rsidR="00731CDE" w:rsidRDefault="00731CDE" w:rsidP="00540F70">
      <w:pPr>
        <w:rPr>
          <w:rFonts w:cs="Times New Roman"/>
          <w:i/>
          <w:szCs w:val="24"/>
        </w:rPr>
      </w:pPr>
    </w:p>
    <w:p w:rsidR="00677FD3" w:rsidRPr="004D7A3D" w:rsidRDefault="00677FD3" w:rsidP="00540F70">
      <w:pPr>
        <w:rPr>
          <w:rFonts w:cs="Times New Roman"/>
          <w:i/>
          <w:szCs w:val="24"/>
        </w:rPr>
      </w:pPr>
    </w:p>
    <w:p w:rsidR="004D7A3D" w:rsidRDefault="004D7A3D" w:rsidP="004D7A3D">
      <w:pPr>
        <w:spacing w:after="0"/>
        <w:ind w:left="-567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2. Задание для самостоятельного выполнения</w:t>
      </w:r>
    </w:p>
    <w:p w:rsidR="00941EC9" w:rsidRDefault="00941EC9" w:rsidP="00941EC9">
      <w:pPr>
        <w:spacing w:after="0"/>
        <w:rPr>
          <w:rFonts w:cs="Times New Roman"/>
          <w:b/>
          <w:szCs w:val="24"/>
        </w:rPr>
      </w:pPr>
    </w:p>
    <w:p w:rsidR="00BC7E76" w:rsidRPr="007C162B" w:rsidRDefault="00BC7E76" w:rsidP="007C162B">
      <w:pPr>
        <w:spacing w:after="0"/>
        <w:ind w:left="-567" w:firstLine="723"/>
        <w:rPr>
          <w:rFonts w:cs="Times New Roman"/>
          <w:szCs w:val="24"/>
        </w:rPr>
      </w:pPr>
      <w:r w:rsidRPr="007C162B">
        <w:rPr>
          <w:rFonts w:cs="Times New Roman"/>
          <w:szCs w:val="24"/>
        </w:rPr>
        <w:t xml:space="preserve">В качестве набора данных был выбран датасет </w:t>
      </w:r>
      <w:r w:rsidR="007C162B" w:rsidRPr="007C162B">
        <w:rPr>
          <w:rFonts w:cs="Times New Roman"/>
          <w:szCs w:val="24"/>
          <w:lang w:val="en-US"/>
        </w:rPr>
        <w:t>University</w:t>
      </w:r>
      <w:r w:rsidRPr="007C162B">
        <w:rPr>
          <w:rFonts w:cs="Times New Roman"/>
          <w:szCs w:val="24"/>
        </w:rPr>
        <w:t xml:space="preserve">.csv с информацией о </w:t>
      </w:r>
      <w:r w:rsidR="007C162B">
        <w:rPr>
          <w:rFonts w:cs="Times New Roman"/>
          <w:szCs w:val="24"/>
        </w:rPr>
        <w:t>студентах, обучающихся в университете.</w:t>
      </w:r>
    </w:p>
    <w:p w:rsidR="00BC7E76" w:rsidRPr="007C162B" w:rsidRDefault="00BC7E76" w:rsidP="00BC7E76">
      <w:pPr>
        <w:spacing w:after="0"/>
        <w:ind w:left="-567" w:firstLine="723"/>
        <w:rPr>
          <w:rFonts w:cs="Times New Roman"/>
          <w:szCs w:val="24"/>
        </w:rPr>
      </w:pPr>
      <w:r w:rsidRPr="007C162B">
        <w:rPr>
          <w:rFonts w:cs="Times New Roman"/>
          <w:szCs w:val="24"/>
        </w:rPr>
        <w:t xml:space="preserve">Источник: </w:t>
      </w:r>
      <w:r w:rsidR="007C162B" w:rsidRPr="007C162B">
        <w:rPr>
          <w:rFonts w:cs="Times New Roman"/>
          <w:szCs w:val="24"/>
        </w:rPr>
        <w:t>http://vincentarelbundock.github.io/Rdatasets/doc/Ecdat/University.html.</w:t>
      </w:r>
    </w:p>
    <w:p w:rsidR="00BC7E76" w:rsidRPr="007C162B" w:rsidRDefault="00BC7E76" w:rsidP="00BC7E76">
      <w:pPr>
        <w:spacing w:after="0"/>
        <w:ind w:left="-567" w:firstLine="723"/>
        <w:rPr>
          <w:rFonts w:cs="Times New Roman"/>
          <w:color w:val="000000"/>
          <w:szCs w:val="24"/>
        </w:rPr>
      </w:pPr>
      <w:r w:rsidRPr="007C162B">
        <w:rPr>
          <w:rFonts w:cs="Times New Roman"/>
          <w:color w:val="000000"/>
          <w:szCs w:val="24"/>
        </w:rPr>
        <w:t>Данный файл содержит следующие атрибуты:</w:t>
      </w:r>
    </w:p>
    <w:tbl>
      <w:tblPr>
        <w:tblStyle w:val="a4"/>
        <w:tblW w:w="10201" w:type="dxa"/>
        <w:tblInd w:w="-567" w:type="dxa"/>
        <w:tblLook w:val="04A0" w:firstRow="1" w:lastRow="0" w:firstColumn="1" w:lastColumn="0" w:noHBand="0" w:noVBand="1"/>
      </w:tblPr>
      <w:tblGrid>
        <w:gridCol w:w="704"/>
        <w:gridCol w:w="1843"/>
        <w:gridCol w:w="3663"/>
        <w:gridCol w:w="1156"/>
        <w:gridCol w:w="2835"/>
      </w:tblGrid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i/>
                <w:color w:val="000000"/>
              </w:rPr>
            </w:pPr>
            <w:r w:rsidRPr="00B66091">
              <w:rPr>
                <w:rFonts w:cs="Times New Roman"/>
                <w:i/>
                <w:color w:val="000000"/>
              </w:rPr>
              <w:t>№</w:t>
            </w:r>
          </w:p>
        </w:tc>
        <w:tc>
          <w:tcPr>
            <w:tcW w:w="1843" w:type="dxa"/>
          </w:tcPr>
          <w:p w:rsidR="00BC7E76" w:rsidRPr="00B66091" w:rsidRDefault="00BC7E76" w:rsidP="007E34F7">
            <w:pPr>
              <w:rPr>
                <w:rFonts w:cs="Times New Roman"/>
                <w:i/>
                <w:color w:val="000000"/>
              </w:rPr>
            </w:pPr>
            <w:r w:rsidRPr="00B66091">
              <w:rPr>
                <w:rFonts w:cs="Times New Roman"/>
                <w:i/>
                <w:color w:val="000000"/>
              </w:rPr>
              <w:t>Название</w:t>
            </w:r>
          </w:p>
        </w:tc>
        <w:tc>
          <w:tcPr>
            <w:tcW w:w="3663" w:type="dxa"/>
          </w:tcPr>
          <w:p w:rsidR="00BC7E76" w:rsidRPr="00B66091" w:rsidRDefault="00BC7E76" w:rsidP="007E34F7">
            <w:pPr>
              <w:rPr>
                <w:rFonts w:cs="Times New Roman"/>
                <w:i/>
                <w:color w:val="000000"/>
              </w:rPr>
            </w:pPr>
            <w:r w:rsidRPr="00B66091">
              <w:rPr>
                <w:rFonts w:cs="Times New Roman"/>
                <w:i/>
                <w:color w:val="000000"/>
              </w:rPr>
              <w:t>Описание</w:t>
            </w:r>
          </w:p>
        </w:tc>
        <w:tc>
          <w:tcPr>
            <w:tcW w:w="1156" w:type="dxa"/>
          </w:tcPr>
          <w:p w:rsidR="00BC7E76" w:rsidRPr="00B66091" w:rsidRDefault="00BC7E76" w:rsidP="007E34F7">
            <w:pPr>
              <w:rPr>
                <w:rFonts w:cs="Times New Roman"/>
                <w:i/>
                <w:color w:val="000000"/>
              </w:rPr>
            </w:pPr>
            <w:r w:rsidRPr="00B66091">
              <w:rPr>
                <w:rFonts w:cs="Times New Roman"/>
                <w:i/>
                <w:color w:val="000000"/>
              </w:rPr>
              <w:t>Тип</w:t>
            </w:r>
          </w:p>
        </w:tc>
        <w:tc>
          <w:tcPr>
            <w:tcW w:w="2835" w:type="dxa"/>
          </w:tcPr>
          <w:p w:rsidR="00BC7E76" w:rsidRPr="00B66091" w:rsidRDefault="00BC7E76" w:rsidP="007E34F7">
            <w:pPr>
              <w:rPr>
                <w:rFonts w:cs="Times New Roman"/>
                <w:i/>
                <w:color w:val="000000"/>
              </w:rPr>
            </w:pPr>
            <w:r w:rsidRPr="00B66091">
              <w:rPr>
                <w:rFonts w:cs="Times New Roman"/>
                <w:i/>
                <w:color w:val="000000"/>
              </w:rPr>
              <w:t>Формат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1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undstudents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студенты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BC7E76" w:rsidRPr="00A11D40" w:rsidRDefault="00623CF2" w:rsidP="007E34F7"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t xml:space="preserve"> [0.000 ; 10035.000]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2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poststudents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аспиранты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BC7E76" w:rsidRPr="00A11D40" w:rsidRDefault="00623CF2" w:rsidP="007E34F7">
            <w:r w:rsidRPr="00A11D40">
              <w:t>[26.000 ; 3975.000]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3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nassets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чистые активы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BC7E76" w:rsidRPr="00A11D40" w:rsidRDefault="00623CF2" w:rsidP="007E34F7">
            <w:r w:rsidRPr="00A11D40">
              <w:t>[2036.751 ; 406564.000]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4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acnumbers</w:t>
            </w:r>
          </w:p>
        </w:tc>
        <w:tc>
          <w:tcPr>
            <w:tcW w:w="3663" w:type="dxa"/>
          </w:tcPr>
          <w:p w:rsidR="00BC7E76" w:rsidRPr="00A11D40" w:rsidRDefault="007D444F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совокупный рейтинг успеваемости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b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BC7E76" w:rsidRPr="00A11D40" w:rsidRDefault="00623CF2" w:rsidP="007E34F7">
            <w:r w:rsidRPr="00A11D40">
              <w:t>[48.000 ; 2030.000]</w:t>
            </w:r>
          </w:p>
        </w:tc>
      </w:tr>
      <w:tr w:rsidR="00BC7E76" w:rsidRPr="007C162B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5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acrelnum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академические номера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BC7E76" w:rsidRPr="00A11D40" w:rsidRDefault="00623CF2" w:rsidP="007E34F7">
            <w:r w:rsidRPr="00A11D40">
              <w:t>[11.000 ; 658.000]</w:t>
            </w:r>
          </w:p>
        </w:tc>
      </w:tr>
      <w:tr w:rsidR="00BC7E76" w:rsidRPr="007C162B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6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clernum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канцелярские номера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</w:p>
          <w:p w:rsidR="00BC7E76" w:rsidRPr="00A11D40" w:rsidRDefault="00623CF2" w:rsidP="007E34F7">
            <w:r w:rsidRPr="00A11D40">
              <w:t>[17.000 ; 845.500]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7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compop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операторы компьютеров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</w:p>
          <w:p w:rsidR="00BC7E76" w:rsidRPr="00A11D40" w:rsidRDefault="00623CF2" w:rsidP="007E34F7">
            <w:r w:rsidRPr="00A11D40">
              <w:t>[0.000 ; 200.000]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8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techn</w:t>
            </w:r>
          </w:p>
        </w:tc>
        <w:tc>
          <w:tcPr>
            <w:tcW w:w="3663" w:type="dxa"/>
          </w:tcPr>
          <w:p w:rsidR="00BC7E76" w:rsidRPr="00A11D40" w:rsidRDefault="00830FC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технический номер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 xml:space="preserve">Число </w:t>
            </w:r>
          </w:p>
          <w:p w:rsidR="00BC7E76" w:rsidRPr="00A11D40" w:rsidRDefault="00623CF2" w:rsidP="007E34F7">
            <w:r w:rsidRPr="00A11D40">
              <w:t>[10.000 ; 639.500]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9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eastAsia="Times New Roman" w:cs="Times New Roman"/>
                <w:color w:val="000000"/>
                <w:lang w:eastAsia="ru-RU"/>
              </w:rPr>
            </w:pPr>
            <w:r w:rsidRPr="00A11D40">
              <w:rPr>
                <w:rFonts w:eastAsia="Times New Roman" w:cs="Times New Roman"/>
                <w:color w:val="000000"/>
                <w:lang w:eastAsia="ru-RU"/>
              </w:rPr>
              <w:t>stfees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студенческие сборы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BC7E76" w:rsidRPr="00A11D40" w:rsidRDefault="00623CF2" w:rsidP="007E34F7">
            <w:r w:rsidRPr="00A11D40">
              <w:t>[520.000 ; 18800.000]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10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acpay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академическая оплата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BC7E76" w:rsidRPr="00A11D40" w:rsidRDefault="00623CF2" w:rsidP="007E34F7">
            <w:r w:rsidRPr="00A11D40">
              <w:t>[806.000 ; 35253.000]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11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acrelpay</w:t>
            </w:r>
          </w:p>
        </w:tc>
        <w:tc>
          <w:tcPr>
            <w:tcW w:w="3663" w:type="dxa"/>
          </w:tcPr>
          <w:p w:rsidR="00BC7E76" w:rsidRPr="00A11D40" w:rsidRDefault="00677FD3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о</w:t>
            </w:r>
            <w:r w:rsidR="007C162B" w:rsidRPr="00A11D40">
              <w:rPr>
                <w:color w:val="000000"/>
              </w:rPr>
              <w:t>плата</w:t>
            </w:r>
            <w:r w:rsidRPr="00A11D40">
              <w:rPr>
                <w:color w:val="000000"/>
              </w:rPr>
              <w:t xml:space="preserve"> за научные труды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 xml:space="preserve">Число </w:t>
            </w:r>
          </w:p>
          <w:p w:rsidR="00BC7E76" w:rsidRPr="00A11D40" w:rsidRDefault="00623CF2" w:rsidP="007E34F7">
            <w:r w:rsidRPr="00A11D40">
              <w:t>[0.000 ; 10478.000]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12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secrpay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оплата труда секретаря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BC7E76" w:rsidRPr="00A11D40" w:rsidRDefault="00623CF2" w:rsidP="007E34F7">
            <w:r w:rsidRPr="00A11D40">
              <w:t>[189.000 ; 8667.000]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13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admpay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административная плата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 xml:space="preserve">Число </w:t>
            </w:r>
          </w:p>
          <w:p w:rsidR="00BC7E76" w:rsidRPr="00A11D40" w:rsidRDefault="00623CF2" w:rsidP="007E34F7">
            <w:r w:rsidRPr="00A11D40">
              <w:t>[221.000 ; 4705.000]</w:t>
            </w:r>
          </w:p>
        </w:tc>
      </w:tr>
      <w:tr w:rsidR="00BC7E76" w:rsidRPr="00BC7E76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14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agresrk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совокупный исследовательский рейтинг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 xml:space="preserve">Число </w:t>
            </w:r>
          </w:p>
          <w:p w:rsidR="00BC7E76" w:rsidRPr="00A11D40" w:rsidRDefault="00623CF2" w:rsidP="007E34F7">
            <w:r w:rsidRPr="00A11D40">
              <w:t>[139.000 ; 9147.090]</w:t>
            </w:r>
          </w:p>
        </w:tc>
      </w:tr>
      <w:tr w:rsidR="00BC7E76" w:rsidRPr="00BA1D0D" w:rsidTr="00623CF2">
        <w:tc>
          <w:tcPr>
            <w:tcW w:w="704" w:type="dxa"/>
          </w:tcPr>
          <w:p w:rsidR="00BC7E76" w:rsidRPr="00B66091" w:rsidRDefault="00BC7E76" w:rsidP="007E34F7">
            <w:pPr>
              <w:rPr>
                <w:rFonts w:cs="Times New Roman"/>
                <w:color w:val="000000"/>
              </w:rPr>
            </w:pPr>
            <w:r w:rsidRPr="00B66091">
              <w:rPr>
                <w:rFonts w:cs="Times New Roman"/>
                <w:color w:val="000000"/>
              </w:rPr>
              <w:t>15</w:t>
            </w:r>
          </w:p>
        </w:tc>
        <w:tc>
          <w:tcPr>
            <w:tcW w:w="184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furneq</w:t>
            </w:r>
          </w:p>
        </w:tc>
        <w:tc>
          <w:tcPr>
            <w:tcW w:w="3663" w:type="dxa"/>
          </w:tcPr>
          <w:p w:rsidR="00BC7E76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мебель и оборудование</w:t>
            </w:r>
          </w:p>
        </w:tc>
        <w:tc>
          <w:tcPr>
            <w:tcW w:w="1156" w:type="dxa"/>
          </w:tcPr>
          <w:p w:rsidR="00BC7E76" w:rsidRPr="00A11D40" w:rsidRDefault="00623CF2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="00BC7E76"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BC7E76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 xml:space="preserve">Число </w:t>
            </w:r>
          </w:p>
          <w:p w:rsidR="00BC7E76" w:rsidRPr="00A11D40" w:rsidRDefault="00623CF2" w:rsidP="007E34F7">
            <w:r w:rsidRPr="00A11D40">
              <w:t>[89.000 ; 9400.000]</w:t>
            </w:r>
          </w:p>
        </w:tc>
      </w:tr>
      <w:tr w:rsidR="007C162B" w:rsidRPr="00BA1D0D" w:rsidTr="00623CF2">
        <w:tc>
          <w:tcPr>
            <w:tcW w:w="704" w:type="dxa"/>
          </w:tcPr>
          <w:p w:rsidR="007C162B" w:rsidRPr="00B66091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B66091">
              <w:rPr>
                <w:rFonts w:cs="Times New Roman"/>
                <w:color w:val="000000"/>
                <w:lang w:val="en-US"/>
              </w:rPr>
              <w:t>16</w:t>
            </w:r>
          </w:p>
        </w:tc>
        <w:tc>
          <w:tcPr>
            <w:tcW w:w="1843" w:type="dxa"/>
          </w:tcPr>
          <w:p w:rsidR="007C162B" w:rsidRPr="00A11D40" w:rsidRDefault="007C162B" w:rsidP="007E34F7">
            <w:pPr>
              <w:rPr>
                <w:color w:val="000000"/>
              </w:rPr>
            </w:pPr>
            <w:r w:rsidRPr="00A11D40">
              <w:rPr>
                <w:color w:val="000000"/>
              </w:rPr>
              <w:t>landbuild</w:t>
            </w:r>
          </w:p>
        </w:tc>
        <w:tc>
          <w:tcPr>
            <w:tcW w:w="3663" w:type="dxa"/>
          </w:tcPr>
          <w:p w:rsidR="007C162B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земля и здания</w:t>
            </w:r>
          </w:p>
        </w:tc>
        <w:tc>
          <w:tcPr>
            <w:tcW w:w="1156" w:type="dxa"/>
          </w:tcPr>
          <w:p w:rsidR="007C162B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Real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7C162B" w:rsidRPr="00A11D40" w:rsidRDefault="00623CF2" w:rsidP="007E34F7">
            <w:r w:rsidRPr="00A11D40">
              <w:t>[2583.000 ; 362000.000]</w:t>
            </w:r>
          </w:p>
        </w:tc>
      </w:tr>
      <w:tr w:rsidR="007C162B" w:rsidRPr="00BA1D0D" w:rsidTr="00623CF2">
        <w:tc>
          <w:tcPr>
            <w:tcW w:w="704" w:type="dxa"/>
          </w:tcPr>
          <w:p w:rsidR="007C162B" w:rsidRPr="00B66091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B66091">
              <w:rPr>
                <w:rFonts w:cs="Times New Roman"/>
                <w:color w:val="000000"/>
                <w:lang w:val="en-US"/>
              </w:rPr>
              <w:t>17</w:t>
            </w:r>
          </w:p>
        </w:tc>
        <w:tc>
          <w:tcPr>
            <w:tcW w:w="1843" w:type="dxa"/>
          </w:tcPr>
          <w:p w:rsidR="007C162B" w:rsidRPr="00A11D40" w:rsidRDefault="007C162B" w:rsidP="007E34F7">
            <w:pPr>
              <w:rPr>
                <w:color w:val="000000"/>
              </w:rPr>
            </w:pPr>
            <w:r w:rsidRPr="00A11D40">
              <w:rPr>
                <w:color w:val="000000"/>
              </w:rPr>
              <w:t>resgr</w:t>
            </w:r>
          </w:p>
        </w:tc>
        <w:tc>
          <w:tcPr>
            <w:tcW w:w="3663" w:type="dxa"/>
          </w:tcPr>
          <w:p w:rsidR="007C162B" w:rsidRPr="00A11D40" w:rsidRDefault="007C162B" w:rsidP="007E34F7">
            <w:pPr>
              <w:rPr>
                <w:rFonts w:cs="Times New Roman"/>
                <w:color w:val="000000"/>
              </w:rPr>
            </w:pPr>
            <w:r w:rsidRPr="00A11D40">
              <w:rPr>
                <w:color w:val="000000"/>
              </w:rPr>
              <w:t>исследовательские гранты</w:t>
            </w:r>
          </w:p>
        </w:tc>
        <w:tc>
          <w:tcPr>
            <w:tcW w:w="1156" w:type="dxa"/>
          </w:tcPr>
          <w:p w:rsidR="007C162B" w:rsidRPr="00A11D40" w:rsidRDefault="00623CF2" w:rsidP="007E34F7">
            <w:pPr>
              <w:rPr>
                <w:rFonts w:cs="Times New Roman"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  <w:lang w:val="en-US"/>
              </w:rPr>
              <w:t>I</w:t>
            </w:r>
            <w:r w:rsidRPr="00A11D40">
              <w:rPr>
                <w:rFonts w:cs="Times New Roman"/>
                <w:color w:val="000000"/>
              </w:rPr>
              <w:t>nteger</w:t>
            </w:r>
          </w:p>
        </w:tc>
        <w:tc>
          <w:tcPr>
            <w:tcW w:w="2835" w:type="dxa"/>
          </w:tcPr>
          <w:p w:rsidR="00623CF2" w:rsidRPr="00A11D40" w:rsidRDefault="00623CF2" w:rsidP="007E34F7">
            <w:pPr>
              <w:rPr>
                <w:rFonts w:cs="Times New Roman"/>
                <w:b/>
                <w:color w:val="000000"/>
                <w:lang w:val="en-US"/>
              </w:rPr>
            </w:pPr>
            <w:r w:rsidRPr="00A11D40">
              <w:rPr>
                <w:rFonts w:cs="Times New Roman"/>
                <w:color w:val="000000"/>
              </w:rPr>
              <w:t>Число</w:t>
            </w:r>
            <w:r w:rsidRPr="00A11D40">
              <w:rPr>
                <w:rFonts w:cs="Times New Roman"/>
                <w:color w:val="000000"/>
                <w:lang w:val="en-US"/>
              </w:rPr>
              <w:t xml:space="preserve"> </w:t>
            </w:r>
          </w:p>
          <w:p w:rsidR="007C162B" w:rsidRPr="00A11D40" w:rsidRDefault="00623CF2" w:rsidP="007E34F7">
            <w:r w:rsidRPr="00A11D40">
              <w:t>[121.000 ; 40746.000]</w:t>
            </w:r>
          </w:p>
        </w:tc>
      </w:tr>
    </w:tbl>
    <w:p w:rsidR="00DA70B2" w:rsidRDefault="00DA70B2" w:rsidP="00DA70B2">
      <w:pPr>
        <w:spacing w:after="0"/>
        <w:ind w:firstLine="708"/>
        <w:rPr>
          <w:rFonts w:cs="Times New Roman"/>
          <w:szCs w:val="24"/>
        </w:rPr>
      </w:pPr>
    </w:p>
    <w:p w:rsidR="00BD36B1" w:rsidRPr="00DA70B2" w:rsidRDefault="00BC7E76" w:rsidP="00DA70B2">
      <w:pPr>
        <w:spacing w:after="0"/>
        <w:ind w:firstLine="708"/>
        <w:rPr>
          <w:rFonts w:cs="Times New Roman"/>
          <w:szCs w:val="24"/>
        </w:rPr>
      </w:pPr>
      <w:r w:rsidRPr="00DA70B2">
        <w:rPr>
          <w:rFonts w:cs="Times New Roman"/>
          <w:szCs w:val="24"/>
        </w:rPr>
        <w:t>Импортируем набор данных в RM, оставив лишь вышеперечисленные атрибуты.</w:t>
      </w:r>
      <w:r w:rsidR="00DA70B2">
        <w:rPr>
          <w:rFonts w:cs="Times New Roman"/>
          <w:szCs w:val="24"/>
        </w:rPr>
        <w:t xml:space="preserve"> Затем с</w:t>
      </w:r>
      <w:r w:rsidR="004D7A3D" w:rsidRPr="008E53AC">
        <w:rPr>
          <w:rFonts w:cs="Times New Roman"/>
          <w:szCs w:val="24"/>
        </w:rPr>
        <w:t>озда</w:t>
      </w:r>
      <w:r w:rsidR="004D7A3D">
        <w:rPr>
          <w:rFonts w:cs="Times New Roman"/>
          <w:szCs w:val="24"/>
        </w:rPr>
        <w:t>е</w:t>
      </w:r>
      <w:r w:rsidR="004D7A3D" w:rsidRPr="008E53AC">
        <w:rPr>
          <w:rFonts w:cs="Times New Roman"/>
          <w:szCs w:val="24"/>
        </w:rPr>
        <w:t>м новый проект и импортируем туда набор данных, затем добавим его на главный процесс</w:t>
      </w:r>
      <w:r w:rsidR="004D7A3D">
        <w:rPr>
          <w:rFonts w:cs="Times New Roman"/>
          <w:szCs w:val="24"/>
        </w:rPr>
        <w:t>.</w:t>
      </w:r>
    </w:p>
    <w:p w:rsidR="00BD36B1" w:rsidRDefault="007C162B" w:rsidP="00B66091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7C4AB" wp14:editId="5D822F7C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72" w:rsidRDefault="004D7A3D" w:rsidP="004D7A3D">
      <w:pPr>
        <w:jc w:val="center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Рисунок 6 -</w:t>
      </w:r>
      <w:r w:rsidRPr="004D7A3D">
        <w:rPr>
          <w:rFonts w:cs="Times New Roman"/>
          <w:i/>
          <w:szCs w:val="24"/>
        </w:rPr>
        <w:t xml:space="preserve"> Импорт данных</w:t>
      </w:r>
    </w:p>
    <w:p w:rsidR="008D1B72" w:rsidRPr="005765DB" w:rsidRDefault="004D7A3D" w:rsidP="005765DB">
      <w:pPr>
        <w:ind w:firstLine="708"/>
        <w:rPr>
          <w:rFonts w:cs="Times New Roman"/>
          <w:i/>
          <w:szCs w:val="24"/>
        </w:rPr>
      </w:pPr>
      <w:r w:rsidRPr="00056FC1">
        <w:rPr>
          <w:rFonts w:cs="Times New Roman"/>
          <w:szCs w:val="24"/>
        </w:rPr>
        <w:t>Корреляционный анализ атрибутов набора данных</w:t>
      </w:r>
      <w:r>
        <w:rPr>
          <w:rFonts w:cs="Times New Roman"/>
          <w:szCs w:val="24"/>
        </w:rPr>
        <w:t xml:space="preserve">. </w:t>
      </w:r>
      <w:r w:rsidRPr="00056FC1">
        <w:rPr>
          <w:rFonts w:cs="Times New Roman"/>
          <w:szCs w:val="24"/>
        </w:rPr>
        <w:t>Для проведение корреляционного анализа атрибутов набора данных, необходимо найти корреляционную матрицу. Для этого во вкладке Operators найдем оператор Correlation Matrix и добавим его на главный процесс.</w:t>
      </w:r>
    </w:p>
    <w:p w:rsidR="00623CF2" w:rsidRDefault="00623CF2" w:rsidP="00B66091">
      <w:pPr>
        <w:spacing w:after="0"/>
      </w:pPr>
      <w:r>
        <w:rPr>
          <w:noProof/>
          <w:lang w:eastAsia="ru-RU"/>
        </w:rPr>
        <w:drawing>
          <wp:inline distT="0" distB="0" distL="0" distR="0" wp14:anchorId="6551F65F" wp14:editId="14985092">
            <wp:extent cx="5940425" cy="3333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B" w:rsidRPr="00B66091" w:rsidRDefault="004D7A3D" w:rsidP="00B66091">
      <w:pPr>
        <w:jc w:val="center"/>
        <w:rPr>
          <w:rFonts w:cs="Times New Roman"/>
          <w:i/>
          <w:szCs w:val="24"/>
        </w:rPr>
      </w:pPr>
      <w:r w:rsidRPr="004D7A3D">
        <w:rPr>
          <w:rFonts w:cs="Times New Roman"/>
          <w:i/>
          <w:szCs w:val="24"/>
        </w:rPr>
        <w:t xml:space="preserve">Рисунок </w:t>
      </w:r>
      <w:r w:rsidR="008D1B72" w:rsidRPr="004D7A3D">
        <w:rPr>
          <w:rFonts w:cs="Times New Roman"/>
          <w:i/>
          <w:szCs w:val="24"/>
        </w:rPr>
        <w:t>7 – добавление</w:t>
      </w:r>
      <w:r w:rsidR="00B66091">
        <w:rPr>
          <w:rFonts w:cs="Times New Roman"/>
          <w:i/>
          <w:szCs w:val="24"/>
        </w:rPr>
        <w:t xml:space="preserve"> операторов в поле Main Process</w:t>
      </w:r>
    </w:p>
    <w:p w:rsidR="00793F33" w:rsidRDefault="005920EB" w:rsidP="00B66091">
      <w:pPr>
        <w:ind w:firstLine="708"/>
      </w:pPr>
      <w:r w:rsidRPr="005920EB">
        <w:t xml:space="preserve">Корреляционная матрица – квадратная матрица </w:t>
      </w:r>
      <w:r w:rsidRPr="0004089B">
        <w:rPr>
          <w:i/>
        </w:rPr>
        <w:t>P</w:t>
      </w:r>
      <w:r w:rsidRPr="005920EB">
        <w:t xml:space="preserve"> размера </w:t>
      </w:r>
      <w:r w:rsidRPr="0004089B">
        <w:rPr>
          <w:i/>
        </w:rPr>
        <w:t>n*n</w:t>
      </w:r>
      <w:r w:rsidRPr="005920EB">
        <w:t xml:space="preserve">, где </w:t>
      </w:r>
      <w:r w:rsidRPr="0004089B">
        <w:rPr>
          <w:i/>
        </w:rPr>
        <w:t>n</w:t>
      </w:r>
      <w:r w:rsidRPr="005920EB">
        <w:t xml:space="preserve"> – количество атрибутов.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Pr="005920EB">
        <w:t xml:space="preserve"> – корреляционная связь между </w:t>
      </w:r>
      <w:r w:rsidR="00561527" w:rsidRPr="0004089B">
        <w:rPr>
          <w:i/>
          <w:lang w:val="en-US"/>
        </w:rPr>
        <w:t>X</w:t>
      </w:r>
      <w:r w:rsidR="00677FD3">
        <w:t>-</w:t>
      </w:r>
      <w:r w:rsidRPr="005920EB">
        <w:t xml:space="preserve">м и </w:t>
      </w:r>
      <w:r w:rsidR="00561527" w:rsidRPr="0004089B">
        <w:rPr>
          <w:i/>
          <w:lang w:val="en-US"/>
        </w:rPr>
        <w:t>Y</w:t>
      </w:r>
      <w:r w:rsidR="00677FD3">
        <w:t>-</w:t>
      </w:r>
      <w:r w:rsidRPr="005920EB">
        <w:t xml:space="preserve">м атрибутом. Все диагональные элементы матрицы </w:t>
      </w:r>
      <w:r w:rsidRPr="0004089B">
        <w:rPr>
          <w:i/>
        </w:rPr>
        <w:t>P</w:t>
      </w:r>
      <w:r w:rsidRPr="005920EB">
        <w:t xml:space="preserve"> равны 1.</w:t>
      </w:r>
      <w:r w:rsidR="00B66091">
        <w:t xml:space="preserve"> </w:t>
      </w:r>
    </w:p>
    <w:p w:rsidR="00194A73" w:rsidRDefault="00194A73" w:rsidP="00B66091">
      <w:pPr>
        <w:ind w:firstLine="708"/>
      </w:pPr>
    </w:p>
    <w:p w:rsidR="00194A73" w:rsidRDefault="00194A73" w:rsidP="00B66091">
      <w:pPr>
        <w:ind w:firstLine="708"/>
      </w:pPr>
    </w:p>
    <w:p w:rsidR="00793F33" w:rsidRDefault="00793F33" w:rsidP="00B66091">
      <w:pPr>
        <w:ind w:firstLine="708"/>
      </w:pPr>
      <w:r w:rsidRPr="00793F33">
        <w:lastRenderedPageBreak/>
        <w:t>Коэффициент корреляции рассчитывается по формуле</w:t>
      </w:r>
      <w:r>
        <w:t>:</w:t>
      </w:r>
    </w:p>
    <w:p w:rsidR="00793F33" w:rsidRPr="00194A73" w:rsidRDefault="00793F33" w:rsidP="00B66091">
      <w:pPr>
        <w:ind w:firstLine="708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cov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(X-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)(Y-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(Y-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</m:oMath>
      </m:oMathPara>
    </w:p>
    <w:p w:rsidR="00194A73" w:rsidRPr="00194A73" w:rsidRDefault="00194A73" w:rsidP="00194A7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nary>
      </m:oMath>
      <w:r w:rsidRPr="00194A73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nary>
      </m:oMath>
      <w:r>
        <w:rPr>
          <w:rFonts w:eastAsiaTheme="minorEastAsia"/>
        </w:rPr>
        <w:t xml:space="preserve"> – среднее значение выборок.</w:t>
      </w:r>
    </w:p>
    <w:p w:rsidR="005920EB" w:rsidRDefault="005920EB" w:rsidP="00B66091">
      <w:pPr>
        <w:ind w:firstLine="708"/>
      </w:pPr>
      <w:r w:rsidRPr="005920EB">
        <w:t>Коэффициент корреляции – показатель статистической связи двух атрибутов, изменяется в пределах от -1 до 1.</w:t>
      </w:r>
    </w:p>
    <w:p w:rsidR="00194A73" w:rsidRDefault="00194A73" w:rsidP="00B66091">
      <w:pPr>
        <w:ind w:firstLine="708"/>
      </w:pPr>
      <w:r>
        <w:t>Доказательство:</w:t>
      </w:r>
    </w:p>
    <w:p w:rsidR="00B66091" w:rsidRDefault="00194A73" w:rsidP="00B66091">
      <w:pPr>
        <w:ind w:firstLine="708"/>
        <w:rPr>
          <w:rFonts w:eastAsiaTheme="minorEastAsia"/>
        </w:rPr>
      </w:pPr>
      <w:r w:rsidRPr="00194A73">
        <w:t>Разделив обе части двойного неравенства</w:t>
      </w:r>
      <w:r>
        <w:t xml:space="preserve">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cov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получим</w:t>
      </w:r>
    </w:p>
    <w:p w:rsidR="00194A73" w:rsidRPr="00194A73" w:rsidRDefault="00194A73" w:rsidP="00B66091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-1≤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≤1</m:t>
          </m:r>
        </m:oMath>
      </m:oMathPara>
    </w:p>
    <w:p w:rsidR="005920EB" w:rsidRPr="005920EB" w:rsidRDefault="005920EB" w:rsidP="005920EB">
      <w:pPr>
        <w:ind w:firstLine="708"/>
      </w:pPr>
      <w:r w:rsidRPr="005920EB">
        <w:t>Корреляцию считают:</w:t>
      </w:r>
    </w:p>
    <w:p w:rsidR="005920EB" w:rsidRPr="00793F33" w:rsidRDefault="005920EB" w:rsidP="005920EB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Функциональной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|=1</m:t>
        </m:r>
      </m:oMath>
    </w:p>
    <w:p w:rsidR="005920EB" w:rsidRPr="00793F33" w:rsidRDefault="005920EB" w:rsidP="005920EB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Сильной, если коэффициент корреляции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|≥0,7</m:t>
        </m:r>
      </m:oMath>
    </w:p>
    <w:p w:rsidR="005920EB" w:rsidRPr="00793F33" w:rsidRDefault="005920EB" w:rsidP="005920EB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Средней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|∈</m:t>
        </m:r>
        <m:d>
          <m:dPr>
            <m:begChr m:val="["/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0,5;0,7</m:t>
            </m:r>
          </m:e>
        </m:d>
      </m:oMath>
    </w:p>
    <w:p w:rsidR="005920EB" w:rsidRPr="00793F33" w:rsidRDefault="005920EB" w:rsidP="005920EB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Умеренной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|∈</m:t>
        </m:r>
        <m:d>
          <m:dPr>
            <m:begChr m:val="["/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0,3;0,5</m:t>
            </m:r>
          </m:e>
        </m:d>
      </m:oMath>
    </w:p>
    <w:p w:rsidR="005920EB" w:rsidRPr="00793F33" w:rsidRDefault="005920EB" w:rsidP="005920EB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Слабой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|∈</m:t>
        </m:r>
        <m:d>
          <m:dPr>
            <m:begChr m:val="["/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0,2;0,3</m:t>
            </m:r>
          </m:e>
        </m:d>
      </m:oMath>
    </w:p>
    <w:p w:rsidR="005920EB" w:rsidRPr="00793F33" w:rsidRDefault="005920EB" w:rsidP="005920EB">
      <w:pPr>
        <w:pStyle w:val="a5"/>
        <w:numPr>
          <w:ilvl w:val="0"/>
          <w:numId w:val="3"/>
        </w:numPr>
        <w:rPr>
          <w:sz w:val="22"/>
        </w:rPr>
      </w:pPr>
      <w:r w:rsidRPr="00793F33">
        <w:rPr>
          <w:sz w:val="22"/>
        </w:rPr>
        <w:t xml:space="preserve">Очень слабой при </w:t>
      </w:r>
      <m:oMath>
        <m:r>
          <m:rPr>
            <m:sty m:val="p"/>
          </m:rPr>
          <w:rPr>
            <w:rFonts w:ascii="Cambria Math" w:hAnsi="Cambria Math"/>
            <w:sz w:val="22"/>
          </w:rPr>
          <m:t>|</m:t>
        </m:r>
        <m:r>
          <w:rPr>
            <w:rFonts w:ascii="Cambria Math" w:hAnsi="Cambria Math"/>
            <w:sz w:val="22"/>
          </w:rPr>
          <m:t>r</m:t>
        </m:r>
        <m:r>
          <m:rPr>
            <m:sty m:val="p"/>
          </m:rPr>
          <w:rPr>
            <w:rFonts w:ascii="Cambria Math" w:hAnsi="Cambria Math"/>
            <w:sz w:val="22"/>
          </w:rPr>
          <m:t>|&lt;0,19</m:t>
        </m:r>
      </m:oMath>
    </w:p>
    <w:p w:rsidR="00793F33" w:rsidRDefault="005920EB" w:rsidP="00793F33">
      <w:pPr>
        <w:ind w:firstLine="708"/>
      </w:pPr>
      <w:r w:rsidRPr="005920EB">
        <w:t xml:space="preserve">Если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&gt;0</m:t>
        </m:r>
      </m:oMath>
      <w:r w:rsidRPr="005920EB">
        <w:t xml:space="preserve">, то корреляционная связь между атрибутами прямая (увеличение значения одного атрибута ведет к увеличению значения другого), при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&lt;0</m:t>
        </m:r>
      </m:oMath>
      <w:r w:rsidRPr="005920EB">
        <w:t xml:space="preserve"> – обратная. </w:t>
      </w:r>
    </w:p>
    <w:p w:rsidR="005920EB" w:rsidRPr="00561527" w:rsidRDefault="00677FD3" w:rsidP="00677FD3">
      <w:pPr>
        <w:ind w:firstLine="708"/>
      </w:pPr>
      <w:r w:rsidRPr="00561527">
        <w:t xml:space="preserve">Запустим процесс и </w:t>
      </w:r>
      <w:r w:rsidRPr="00561527">
        <w:rPr>
          <w:rFonts w:cs="Times New Roman"/>
          <w:szCs w:val="24"/>
        </w:rPr>
        <w:t xml:space="preserve">RapidMiner автоматически переключит </w:t>
      </w:r>
      <w:r w:rsidRPr="00561527">
        <w:t xml:space="preserve">рабочую область в Results, где отображается полученная корреляционная матрица. </w:t>
      </w:r>
    </w:p>
    <w:p w:rsidR="008D1B72" w:rsidRDefault="008D1B72" w:rsidP="00B66091">
      <w:pPr>
        <w:spacing w:after="0"/>
      </w:pPr>
      <w:r>
        <w:rPr>
          <w:noProof/>
          <w:lang w:eastAsia="ru-RU"/>
        </w:rPr>
        <w:drawing>
          <wp:inline distT="0" distB="0" distL="0" distR="0" wp14:anchorId="4766F5D6" wp14:editId="1EFEACA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72" w:rsidRDefault="00941EC9" w:rsidP="00941EC9">
      <w:pPr>
        <w:jc w:val="center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Рисунок </w:t>
      </w:r>
      <w:r w:rsidR="008D1B72" w:rsidRPr="00941EC9">
        <w:rPr>
          <w:rFonts w:cs="Times New Roman"/>
          <w:i/>
          <w:szCs w:val="24"/>
        </w:rPr>
        <w:t>8 – результат работы оператора Корреляционной матрицы</w:t>
      </w:r>
    </w:p>
    <w:p w:rsidR="00677FD3" w:rsidRPr="00677FD3" w:rsidRDefault="00811935" w:rsidP="00677FD3">
      <w:pPr>
        <w:ind w:firstLine="708"/>
        <w:rPr>
          <w:rFonts w:cs="Times New Roman"/>
          <w:szCs w:val="24"/>
        </w:rPr>
      </w:pPr>
      <w:r w:rsidRPr="00811935">
        <w:rPr>
          <w:rFonts w:cs="Times New Roman"/>
          <w:szCs w:val="24"/>
        </w:rPr>
        <w:t xml:space="preserve">Ввиду большого количества атрибутов рассмотрим только </w:t>
      </w:r>
      <w:r w:rsidR="00677FD3">
        <w:rPr>
          <w:rFonts w:cs="Times New Roman"/>
          <w:szCs w:val="24"/>
        </w:rPr>
        <w:t xml:space="preserve">8 из них: </w:t>
      </w:r>
      <w:r w:rsidR="00677FD3">
        <w:rPr>
          <w:color w:val="000000"/>
          <w:lang w:val="en-US"/>
        </w:rPr>
        <w:t>u</w:t>
      </w:r>
      <w:r w:rsidR="00677FD3" w:rsidRPr="00677FD3">
        <w:rPr>
          <w:color w:val="000000"/>
          <w:lang w:val="en-US"/>
        </w:rPr>
        <w:t>ndstudents</w:t>
      </w:r>
      <w:r w:rsidR="00677FD3" w:rsidRPr="00677FD3">
        <w:rPr>
          <w:rFonts w:cs="Times New Roman"/>
          <w:szCs w:val="24"/>
        </w:rPr>
        <w:t xml:space="preserve">, </w:t>
      </w:r>
      <w:r w:rsidR="00677FD3" w:rsidRPr="00677FD3">
        <w:rPr>
          <w:color w:val="000000"/>
          <w:lang w:val="en-US"/>
        </w:rPr>
        <w:t>poststudents</w:t>
      </w:r>
      <w:r w:rsidR="00677FD3" w:rsidRPr="00677FD3">
        <w:rPr>
          <w:rFonts w:cs="Times New Roman"/>
          <w:szCs w:val="24"/>
        </w:rPr>
        <w:t xml:space="preserve">, </w:t>
      </w:r>
      <w:r w:rsidR="00677FD3" w:rsidRPr="00677FD3">
        <w:rPr>
          <w:color w:val="000000"/>
          <w:lang w:val="en-US"/>
        </w:rPr>
        <w:t>acnumbers</w:t>
      </w:r>
      <w:r w:rsidR="00677FD3" w:rsidRPr="00677FD3">
        <w:rPr>
          <w:rFonts w:cs="Times New Roman"/>
          <w:szCs w:val="24"/>
        </w:rPr>
        <w:t xml:space="preserve">, </w:t>
      </w:r>
      <w:r w:rsidR="00677FD3" w:rsidRPr="00677FD3">
        <w:rPr>
          <w:color w:val="000000"/>
          <w:lang w:val="en-US"/>
        </w:rPr>
        <w:t>acrelnum</w:t>
      </w:r>
      <w:r w:rsidR="00677FD3" w:rsidRPr="00677FD3">
        <w:rPr>
          <w:rFonts w:cs="Times New Roman"/>
          <w:szCs w:val="24"/>
        </w:rPr>
        <w:t xml:space="preserve">, </w:t>
      </w:r>
      <w:r w:rsidR="00677FD3" w:rsidRPr="00677FD3">
        <w:rPr>
          <w:color w:val="000000"/>
          <w:lang w:val="en-US"/>
        </w:rPr>
        <w:t>acpay</w:t>
      </w:r>
      <w:r w:rsidR="00677FD3" w:rsidRPr="00677FD3">
        <w:rPr>
          <w:rFonts w:cs="Times New Roman"/>
          <w:szCs w:val="24"/>
        </w:rPr>
        <w:t xml:space="preserve">, </w:t>
      </w:r>
      <w:r w:rsidR="00677FD3" w:rsidRPr="00677FD3">
        <w:rPr>
          <w:color w:val="000000"/>
          <w:lang w:val="en-US"/>
        </w:rPr>
        <w:t>acrelpay</w:t>
      </w:r>
      <w:r w:rsidR="00677FD3" w:rsidRPr="00677FD3">
        <w:rPr>
          <w:rFonts w:cs="Times New Roman"/>
          <w:szCs w:val="24"/>
        </w:rPr>
        <w:t xml:space="preserve">, </w:t>
      </w:r>
      <w:r w:rsidR="00677FD3" w:rsidRPr="00677FD3">
        <w:rPr>
          <w:color w:val="000000"/>
          <w:lang w:val="en-US"/>
        </w:rPr>
        <w:t>agresrk</w:t>
      </w:r>
      <w:r w:rsidR="00677FD3" w:rsidRPr="00677FD3">
        <w:rPr>
          <w:rFonts w:cs="Times New Roman"/>
          <w:szCs w:val="24"/>
        </w:rPr>
        <w:t xml:space="preserve"> </w:t>
      </w:r>
      <w:r w:rsidR="00677FD3">
        <w:rPr>
          <w:rFonts w:cs="Times New Roman"/>
          <w:szCs w:val="24"/>
        </w:rPr>
        <w:t>и</w:t>
      </w:r>
      <w:r w:rsidR="00677FD3" w:rsidRPr="00677FD3">
        <w:rPr>
          <w:rFonts w:cs="Times New Roman"/>
          <w:szCs w:val="24"/>
        </w:rPr>
        <w:t xml:space="preserve"> </w:t>
      </w:r>
      <w:r w:rsidR="00677FD3" w:rsidRPr="00677FD3">
        <w:rPr>
          <w:color w:val="000000"/>
          <w:lang w:val="en-US"/>
        </w:rPr>
        <w:t>resgr</w:t>
      </w:r>
      <w:r w:rsidR="00677FD3" w:rsidRPr="00677FD3">
        <w:rPr>
          <w:color w:val="000000"/>
        </w:rPr>
        <w:t>.</w:t>
      </w:r>
    </w:p>
    <w:p w:rsidR="00540F70" w:rsidRDefault="0081615E" w:rsidP="00B66091">
      <w:pPr>
        <w:spacing w:after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lastRenderedPageBreak/>
        <w:t>Таблица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857A4" w:rsidTr="00E86440">
        <w:tc>
          <w:tcPr>
            <w:tcW w:w="2336" w:type="dxa"/>
          </w:tcPr>
          <w:p w:rsidR="00E86440" w:rsidRPr="00E86440" w:rsidRDefault="00E86440" w:rsidP="007E34F7">
            <w:pPr>
              <w:jc w:val="center"/>
              <w:rPr>
                <w:rFonts w:cs="Times New Roman"/>
                <w:i/>
                <w:szCs w:val="24"/>
              </w:rPr>
            </w:pPr>
            <w:r w:rsidRPr="00E86440">
              <w:rPr>
                <w:rFonts w:cs="Times New Roman"/>
                <w:i/>
                <w:szCs w:val="24"/>
              </w:rPr>
              <w:t>Первый атрибут</w:t>
            </w:r>
          </w:p>
        </w:tc>
        <w:tc>
          <w:tcPr>
            <w:tcW w:w="2336" w:type="dxa"/>
          </w:tcPr>
          <w:p w:rsidR="00E86440" w:rsidRPr="00E86440" w:rsidRDefault="00E86440" w:rsidP="007E34F7">
            <w:pPr>
              <w:jc w:val="center"/>
              <w:rPr>
                <w:rFonts w:cs="Times New Roman"/>
                <w:i/>
                <w:szCs w:val="24"/>
              </w:rPr>
            </w:pPr>
            <w:r w:rsidRPr="00E86440">
              <w:rPr>
                <w:rFonts w:cs="Times New Roman"/>
                <w:i/>
                <w:szCs w:val="24"/>
              </w:rPr>
              <w:t>Второй атрибут</w:t>
            </w:r>
          </w:p>
        </w:tc>
        <w:tc>
          <w:tcPr>
            <w:tcW w:w="2336" w:type="dxa"/>
          </w:tcPr>
          <w:p w:rsidR="00E86440" w:rsidRPr="00E86440" w:rsidRDefault="00E86440" w:rsidP="007E34F7">
            <w:pPr>
              <w:jc w:val="center"/>
              <w:rPr>
                <w:rFonts w:cs="Times New Roman"/>
                <w:i/>
                <w:szCs w:val="24"/>
              </w:rPr>
            </w:pPr>
            <w:r w:rsidRPr="00E86440">
              <w:rPr>
                <w:rFonts w:cs="Times New Roman"/>
                <w:i/>
                <w:szCs w:val="24"/>
              </w:rPr>
              <w:t>Зависимость</w:t>
            </w:r>
          </w:p>
        </w:tc>
        <w:tc>
          <w:tcPr>
            <w:tcW w:w="2337" w:type="dxa"/>
          </w:tcPr>
          <w:p w:rsidR="00E86440" w:rsidRPr="00E86440" w:rsidRDefault="00E86440" w:rsidP="007E34F7">
            <w:pPr>
              <w:jc w:val="center"/>
              <w:rPr>
                <w:rFonts w:cs="Times New Roman"/>
                <w:i/>
                <w:szCs w:val="24"/>
              </w:rPr>
            </w:pPr>
            <w:r w:rsidRPr="00E86440">
              <w:rPr>
                <w:rFonts w:cs="Times New Roman"/>
                <w:i/>
                <w:szCs w:val="24"/>
              </w:rPr>
              <w:t>Описание</w:t>
            </w:r>
          </w:p>
        </w:tc>
      </w:tr>
      <w:tr w:rsidR="004857A4" w:rsidTr="00E86440"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  <w:lang w:val="en-US"/>
              </w:rPr>
              <w:t>undstudents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color w:val="000000"/>
              </w:rPr>
            </w:pPr>
            <w:r w:rsidRPr="00B66091">
              <w:rPr>
                <w:color w:val="000000"/>
              </w:rPr>
              <w:t>poststudents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0.84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4857A4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Количество студентов зависит  от количества аспирантов, существует норма по количеству мест для приема на обучение</w:t>
            </w:r>
          </w:p>
        </w:tc>
      </w:tr>
      <w:tr w:rsidR="004857A4" w:rsidTr="00E86440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undstudents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acnumbers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0.92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7E34F7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color w:val="000000"/>
              </w:rPr>
              <w:t>Совокупный рейтинг успеваемости формируется с учетом количества студентов</w:t>
            </w:r>
          </w:p>
        </w:tc>
      </w:tr>
      <w:tr w:rsidR="004857A4" w:rsidTr="00E86440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undstudents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acrelnum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(</w:t>
            </w:r>
            <w:r w:rsidRPr="00B66091">
              <w:t>0.84</w:t>
            </w:r>
            <w:r w:rsidRPr="00B66091">
              <w:rPr>
                <w:rFonts w:cs="Times New Roman"/>
                <w:szCs w:val="24"/>
              </w:rPr>
              <w:t>)</w:t>
            </w:r>
          </w:p>
        </w:tc>
        <w:tc>
          <w:tcPr>
            <w:tcW w:w="2337" w:type="dxa"/>
          </w:tcPr>
          <w:p w:rsidR="00DA70B2" w:rsidRPr="00B66091" w:rsidRDefault="004857A4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Академический номер присваивается каждому студенту, с увеличением студентов увеличится количество академических номеров</w:t>
            </w:r>
          </w:p>
        </w:tc>
      </w:tr>
      <w:tr w:rsidR="004857A4" w:rsidTr="00E86440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undstudents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acpay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(</w:t>
            </w:r>
            <w:r w:rsidRPr="00B66091">
              <w:t>0.</w:t>
            </w:r>
            <w:r w:rsidR="00D73166" w:rsidRPr="00B66091">
              <w:t>91</w:t>
            </w:r>
            <w:r w:rsidRPr="00B66091">
              <w:rPr>
                <w:rFonts w:cs="Times New Roman"/>
                <w:szCs w:val="24"/>
              </w:rPr>
              <w:t>)</w:t>
            </w:r>
          </w:p>
        </w:tc>
        <w:tc>
          <w:tcPr>
            <w:tcW w:w="2337" w:type="dxa"/>
          </w:tcPr>
          <w:p w:rsidR="00DA70B2" w:rsidRPr="00B66091" w:rsidRDefault="004857A4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color w:val="000000"/>
              </w:rPr>
              <w:t>Стипендия формируется по количеству студентов</w:t>
            </w:r>
          </w:p>
        </w:tc>
      </w:tr>
      <w:tr w:rsidR="004857A4" w:rsidTr="00E86440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undstudents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acrelpay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="00D73166" w:rsidRPr="00B66091">
              <w:t>83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4857A4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Стипендия за научные труды формируется по количеству студентов</w:t>
            </w:r>
          </w:p>
        </w:tc>
      </w:tr>
      <w:tr w:rsidR="004857A4" w:rsidTr="00E86440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undstudents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agresrk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="00D73166" w:rsidRPr="00B66091">
              <w:rPr>
                <w:lang w:val="en-US"/>
              </w:rPr>
              <w:t>82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4857A4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Совокупный исследовательский рейтинг формируется по количеству студентов</w:t>
            </w:r>
          </w:p>
        </w:tc>
      </w:tr>
      <w:tr w:rsidR="004857A4" w:rsidTr="00E86440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undstudents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resgr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DA70B2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="00D73166" w:rsidRPr="00B66091">
              <w:rPr>
                <w:lang w:val="en-US"/>
              </w:rPr>
              <w:t>70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4857A4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Количество выдаваемых исследовательских грантов зависит от количества студентов</w:t>
            </w:r>
          </w:p>
        </w:tc>
      </w:tr>
      <w:tr w:rsidR="004857A4" w:rsidTr="00E86440">
        <w:tc>
          <w:tcPr>
            <w:tcW w:w="2336" w:type="dxa"/>
          </w:tcPr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  <w:lang w:val="en-US"/>
              </w:rPr>
              <w:t>poststudents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color w:val="000000"/>
              </w:rPr>
              <w:t>acnumbers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89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857A4" w:rsidRPr="00B66091" w:rsidRDefault="004857A4" w:rsidP="00561527">
            <w:pPr>
              <w:jc w:val="both"/>
            </w:pPr>
            <w:r w:rsidRPr="00B66091">
              <w:t>Совокупный рейтинг успеваемости формируется с учетом количества аспирантов</w:t>
            </w:r>
          </w:p>
        </w:tc>
      </w:tr>
      <w:tr w:rsidR="004857A4" w:rsidTr="00E86440"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poststudents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color w:val="000000"/>
              </w:rPr>
              <w:t>acrelnum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87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857A4" w:rsidRPr="00B66091" w:rsidRDefault="004857A4" w:rsidP="00561527">
            <w:pPr>
              <w:jc w:val="both"/>
            </w:pPr>
            <w:r w:rsidRPr="00B66091">
              <w:t>Академический номер присваивается каждому аспиранту, с увеличением аспирантов увеличится количество академических номеров</w:t>
            </w:r>
          </w:p>
        </w:tc>
      </w:tr>
      <w:tr w:rsidR="004857A4" w:rsidTr="00E86440"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poststudents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color w:val="000000"/>
              </w:rPr>
              <w:t>acpay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86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857A4" w:rsidRPr="00B66091" w:rsidRDefault="004857A4" w:rsidP="00561527">
            <w:pPr>
              <w:jc w:val="both"/>
            </w:pPr>
            <w:r w:rsidRPr="00B66091">
              <w:t>Стипендия формируется по</w:t>
            </w:r>
            <w:r w:rsidR="00561527">
              <w:t xml:space="preserve"> </w:t>
            </w:r>
            <w:r w:rsidRPr="00B66091">
              <w:lastRenderedPageBreak/>
              <w:t>количеству аспирантов</w:t>
            </w:r>
          </w:p>
        </w:tc>
      </w:tr>
      <w:tr w:rsidR="004857A4" w:rsidTr="00E86440"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lastRenderedPageBreak/>
              <w:t>poststudents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color w:val="000000"/>
              </w:rPr>
              <w:t>acrelpay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74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857A4" w:rsidRPr="00B66091" w:rsidRDefault="004857A4" w:rsidP="00561527">
            <w:pPr>
              <w:jc w:val="both"/>
            </w:pPr>
            <w:r w:rsidRPr="00B66091">
              <w:t>Стипендия за научные труды формируется по количеству аспирантов</w:t>
            </w:r>
          </w:p>
        </w:tc>
      </w:tr>
      <w:tr w:rsidR="004857A4" w:rsidTr="00E86440"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poststudents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color w:val="000000"/>
              </w:rPr>
              <w:t>agresrk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89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857A4" w:rsidRPr="00B66091" w:rsidRDefault="004857A4" w:rsidP="00561527">
            <w:pPr>
              <w:jc w:val="both"/>
            </w:pPr>
            <w:r w:rsidRPr="00B66091">
              <w:t>Совокупный исследовательский рейтинг формируется по количеству аспирантов</w:t>
            </w:r>
          </w:p>
        </w:tc>
      </w:tr>
      <w:tr w:rsidR="004857A4" w:rsidTr="00E86440"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rFonts w:cs="Times New Roman"/>
                <w:szCs w:val="24"/>
                <w:lang w:val="en-US"/>
              </w:rPr>
              <w:t>poststudents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</w:pPr>
            <w:r w:rsidRPr="00B66091">
              <w:rPr>
                <w:color w:val="000000"/>
              </w:rPr>
              <w:t>resgr</w:t>
            </w:r>
          </w:p>
        </w:tc>
        <w:tc>
          <w:tcPr>
            <w:tcW w:w="2336" w:type="dxa"/>
          </w:tcPr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857A4" w:rsidRPr="00B66091" w:rsidRDefault="004857A4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81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857A4" w:rsidRPr="00B66091" w:rsidRDefault="004857A4" w:rsidP="00561527">
            <w:pPr>
              <w:jc w:val="both"/>
            </w:pPr>
            <w:r w:rsidRPr="00B66091">
              <w:t>Количество выдаваемых исследовательских грантов зависит от количества аспирантов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  <w:lang w:val="en-US"/>
              </w:rPr>
              <w:t>acnumbers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acrelnum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90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114462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C</w:t>
            </w:r>
            <w:r w:rsidRPr="00B66091">
              <w:rPr>
                <w:rFonts w:cs="Times New Roman"/>
                <w:szCs w:val="24"/>
              </w:rPr>
              <w:t>овокупный рейтинг успеваемости формируется по количеству академических номеров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  <w:lang w:val="en-US"/>
              </w:rPr>
              <w:t>acnumbers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acpay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97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D90013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Большая стипендия начисляется студентам с большим совокупным рейтингом успеваемости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  <w:lang w:val="en-US"/>
              </w:rPr>
              <w:t>acnumbers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acrelpay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83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D90013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Большая стипендия за научные труды начисляется студентам с большим совокупным рейтингом успеваемости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  <w:lang w:val="en-US"/>
              </w:rPr>
              <w:t>acnumbers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agresrk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96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D90013" w:rsidP="00561527">
            <w:pPr>
              <w:jc w:val="both"/>
            </w:pPr>
            <w:r w:rsidRPr="00B66091">
              <w:rPr>
                <w:color w:val="000000"/>
              </w:rPr>
              <w:t>Высокие показатели в исследовательском рейтинге гарантируют высокие показатели и в рейтинге успеваемости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  <w:lang w:val="en-US"/>
              </w:rPr>
              <w:t>acnumbers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resgr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90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D90013" w:rsidP="00561527">
            <w:pPr>
              <w:jc w:val="both"/>
            </w:pPr>
            <w:r w:rsidRPr="00B66091">
              <w:rPr>
                <w:color w:val="000000"/>
              </w:rPr>
              <w:t>Высокий рейтинг успеваемости увеличивает шансы студента на получение большого</w:t>
            </w:r>
            <w:r w:rsidRPr="00B66091">
              <w:t xml:space="preserve"> </w:t>
            </w:r>
            <w:r w:rsidRPr="00B66091">
              <w:rPr>
                <w:color w:val="000000"/>
              </w:rPr>
              <w:t>исследовательского гранта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acrelnum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acpay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88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15CC0" w:rsidRPr="00B66091" w:rsidRDefault="00415CC0" w:rsidP="00561527">
            <w:pPr>
              <w:jc w:val="both"/>
            </w:pPr>
            <w:r w:rsidRPr="00B66091">
              <w:rPr>
                <w:color w:val="000000"/>
              </w:rPr>
              <w:t>Студенты с большими академическими номерами получают большую стипендию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lastRenderedPageBreak/>
              <w:t>acrelnum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acrelpay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76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415CC0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color w:val="000000"/>
              </w:rPr>
              <w:t>Студенты с большими академическими номерами получают большую стипендию за научные труды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acrelnum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agresrk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88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415CC0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color w:val="000000"/>
              </w:rPr>
              <w:t>Студенты с большими академическими номерами занимают высокие места в рейтинге успеваемости</w:t>
            </w:r>
          </w:p>
        </w:tc>
      </w:tr>
      <w:tr w:rsidR="004857A4" w:rsidTr="007E34F7"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acrelnum</w:t>
            </w:r>
          </w:p>
        </w:tc>
        <w:tc>
          <w:tcPr>
            <w:tcW w:w="2336" w:type="dxa"/>
          </w:tcPr>
          <w:p w:rsidR="00DA70B2" w:rsidRPr="00B66091" w:rsidRDefault="00DA70B2" w:rsidP="00B66091">
            <w:pPr>
              <w:jc w:val="center"/>
            </w:pPr>
            <w:r w:rsidRPr="00B66091">
              <w:rPr>
                <w:color w:val="000000"/>
              </w:rPr>
              <w:t>resgr</w:t>
            </w:r>
          </w:p>
        </w:tc>
        <w:tc>
          <w:tcPr>
            <w:tcW w:w="2336" w:type="dxa"/>
          </w:tcPr>
          <w:p w:rsidR="007E34F7" w:rsidRPr="00B66091" w:rsidRDefault="007E34F7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DA70B2" w:rsidRPr="00B66091" w:rsidRDefault="007E34F7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82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DA70B2" w:rsidRPr="00B66091" w:rsidRDefault="00415CC0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color w:val="000000"/>
              </w:rPr>
              <w:t>Студенты с большими академическими номерами получают большие</w:t>
            </w:r>
            <w:r w:rsidRPr="00B66091">
              <w:t xml:space="preserve"> </w:t>
            </w:r>
            <w:r w:rsidRPr="00B66091">
              <w:rPr>
                <w:color w:val="000000"/>
              </w:rPr>
              <w:t>исследовательские гранты</w:t>
            </w:r>
          </w:p>
        </w:tc>
      </w:tr>
      <w:tr w:rsidR="00415CC0" w:rsidTr="007E34F7"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acpay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acrelpay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74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15CC0" w:rsidRPr="00B66091" w:rsidRDefault="00415CC0" w:rsidP="00561527">
            <w:pPr>
              <w:jc w:val="both"/>
              <w:rPr>
                <w:rFonts w:cs="Times New Roman"/>
                <w:color w:val="000000"/>
                <w:highlight w:val="red"/>
              </w:rPr>
            </w:pPr>
            <w:r w:rsidRPr="00B66091">
              <w:rPr>
                <w:color w:val="000000"/>
              </w:rPr>
              <w:t>Если студент получает оплату за научные труды, значит он хорошо учится и получает большую стипендию</w:t>
            </w:r>
          </w:p>
        </w:tc>
      </w:tr>
      <w:tr w:rsidR="00415CC0" w:rsidTr="007E34F7"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acpay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agresrk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91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15CC0" w:rsidRPr="00B66091" w:rsidRDefault="00415CC0" w:rsidP="00561527">
            <w:pPr>
              <w:jc w:val="both"/>
              <w:rPr>
                <w:rFonts w:cs="Times New Roman"/>
                <w:color w:val="000000"/>
                <w:highlight w:val="yellow"/>
              </w:rPr>
            </w:pPr>
            <w:r w:rsidRPr="00B66091">
              <w:rPr>
                <w:color w:val="000000"/>
              </w:rPr>
              <w:t>Студенты с большими стипендиями занимают высокие места в рейтинге успеваемости</w:t>
            </w:r>
          </w:p>
        </w:tc>
      </w:tr>
      <w:tr w:rsidR="00415CC0" w:rsidTr="007E34F7"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acpay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resgr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87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15CC0" w:rsidRPr="00B66091" w:rsidRDefault="00415CC0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color w:val="000000"/>
              </w:rPr>
              <w:t>Студенты с большими стипендиями вследствие хорошей учебы получают гранты на исследования</w:t>
            </w:r>
          </w:p>
        </w:tc>
      </w:tr>
      <w:tr w:rsidR="00415CC0" w:rsidTr="007E34F7"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acrelpay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agresrk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76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15CC0" w:rsidRPr="00B66091" w:rsidRDefault="00415CC0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Студенты, имеющие высокий исследовательский рейтинг, проводят много исследований и получают большую оплату за научные труды</w:t>
            </w:r>
          </w:p>
        </w:tc>
      </w:tr>
      <w:tr w:rsidR="00415CC0" w:rsidTr="007E34F7"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acrelpay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resgr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Средняя, прямая зависимость</w:t>
            </w:r>
          </w:p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62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15CC0" w:rsidRPr="00B66091" w:rsidRDefault="00415CC0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>Студенты, имеющие исследовательские гранты, проводят исследования и получают большую оплату за научные труды</w:t>
            </w:r>
          </w:p>
        </w:tc>
      </w:tr>
      <w:tr w:rsidR="00415CC0" w:rsidTr="007E34F7"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agresrk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</w:pPr>
            <w:r w:rsidRPr="00B66091">
              <w:rPr>
                <w:color w:val="000000"/>
              </w:rPr>
              <w:t>resgr</w:t>
            </w:r>
          </w:p>
        </w:tc>
        <w:tc>
          <w:tcPr>
            <w:tcW w:w="2336" w:type="dxa"/>
          </w:tcPr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B66091">
              <w:rPr>
                <w:rFonts w:cs="Times New Roman"/>
                <w:szCs w:val="24"/>
              </w:rPr>
              <w:t>Сильная, прямая зависимость</w:t>
            </w:r>
          </w:p>
          <w:p w:rsidR="00415CC0" w:rsidRPr="00B66091" w:rsidRDefault="00415CC0" w:rsidP="00B66091">
            <w:pPr>
              <w:jc w:val="center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  <w:lang w:val="en-US"/>
              </w:rPr>
              <w:t>(</w:t>
            </w:r>
            <w:r w:rsidRPr="00B66091">
              <w:t>0.</w:t>
            </w:r>
            <w:r w:rsidRPr="00B66091">
              <w:rPr>
                <w:lang w:val="en-US"/>
              </w:rPr>
              <w:t>95</w:t>
            </w:r>
            <w:r w:rsidRPr="00B66091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:rsidR="00415CC0" w:rsidRPr="00B66091" w:rsidRDefault="00415CC0" w:rsidP="00561527">
            <w:pPr>
              <w:jc w:val="both"/>
              <w:rPr>
                <w:rFonts w:cs="Times New Roman"/>
                <w:szCs w:val="24"/>
              </w:rPr>
            </w:pPr>
            <w:r w:rsidRPr="00B66091">
              <w:rPr>
                <w:rFonts w:cs="Times New Roman"/>
                <w:szCs w:val="24"/>
              </w:rPr>
              <w:t xml:space="preserve">Студенты, имеющие исследовательские гранты, проводят исследования и </w:t>
            </w:r>
            <w:r w:rsidRPr="00B66091">
              <w:rPr>
                <w:rFonts w:cs="Times New Roman"/>
                <w:szCs w:val="24"/>
              </w:rPr>
              <w:lastRenderedPageBreak/>
              <w:t xml:space="preserve">оказываются на высоких строчках в </w:t>
            </w:r>
            <w:r w:rsidRPr="00B66091">
              <w:rPr>
                <w:color w:val="000000"/>
              </w:rPr>
              <w:t>совокупном исследовательском рейтинге</w:t>
            </w:r>
          </w:p>
        </w:tc>
      </w:tr>
    </w:tbl>
    <w:p w:rsidR="00194A73" w:rsidRDefault="00194A73" w:rsidP="00B66091">
      <w:pPr>
        <w:ind w:firstLine="708"/>
        <w:rPr>
          <w:rFonts w:cs="Times New Roman"/>
          <w:szCs w:val="24"/>
        </w:rPr>
      </w:pPr>
    </w:p>
    <w:p w:rsidR="00941EC9" w:rsidRPr="00941EC9" w:rsidRDefault="00941EC9" w:rsidP="00B66091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Визуализируем полученную корреляционную матрицу с помощью </w:t>
      </w:r>
      <w:r w:rsidR="007D444F">
        <w:rPr>
          <w:rFonts w:cs="Times New Roman"/>
          <w:szCs w:val="24"/>
          <w:lang w:val="en-US"/>
        </w:rPr>
        <w:t>Plot V</w:t>
      </w:r>
      <w:r>
        <w:rPr>
          <w:rFonts w:cs="Times New Roman"/>
          <w:szCs w:val="24"/>
          <w:lang w:val="en-US"/>
        </w:rPr>
        <w:t>iew.</w:t>
      </w:r>
    </w:p>
    <w:p w:rsidR="008D1B72" w:rsidRDefault="005765DB" w:rsidP="00B66091">
      <w:pPr>
        <w:spacing w:after="0"/>
      </w:pPr>
      <w:r>
        <w:rPr>
          <w:noProof/>
          <w:lang w:eastAsia="ru-RU"/>
        </w:rPr>
        <w:drawing>
          <wp:inline distT="0" distB="0" distL="0" distR="0" wp14:anchorId="2F807C47" wp14:editId="1384DFAD">
            <wp:extent cx="5940425" cy="33000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C9" w:rsidRDefault="00941EC9" w:rsidP="00731CDE">
      <w:pPr>
        <w:jc w:val="center"/>
        <w:rPr>
          <w:rFonts w:cs="Times New Roman"/>
          <w:i/>
          <w:szCs w:val="24"/>
        </w:rPr>
      </w:pPr>
      <w:r w:rsidRPr="00941EC9">
        <w:rPr>
          <w:rFonts w:cs="Times New Roman"/>
          <w:i/>
          <w:szCs w:val="24"/>
        </w:rPr>
        <w:t xml:space="preserve">Рисунок 9 - </w:t>
      </w:r>
      <w:r w:rsidR="00325BDE" w:rsidRPr="00941EC9">
        <w:rPr>
          <w:rFonts w:cs="Times New Roman"/>
          <w:i/>
          <w:szCs w:val="24"/>
        </w:rPr>
        <w:t xml:space="preserve">Визуализация </w:t>
      </w:r>
      <w:r w:rsidRPr="00941EC9">
        <w:rPr>
          <w:rFonts w:cs="Times New Roman"/>
          <w:i/>
          <w:szCs w:val="24"/>
        </w:rPr>
        <w:t>корреляционной матрицы</w:t>
      </w:r>
    </w:p>
    <w:p w:rsidR="00A11D40" w:rsidRDefault="00A11D40" w:rsidP="00B6609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Визуализируем атрибуты </w:t>
      </w:r>
      <w:r>
        <w:rPr>
          <w:rFonts w:cs="Times New Roman"/>
          <w:szCs w:val="24"/>
          <w:lang w:val="en-US"/>
        </w:rPr>
        <w:t>acpay</w:t>
      </w:r>
      <w:r w:rsidRPr="00A11D40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acnumbers</w:t>
      </w:r>
      <w:r w:rsidRPr="00A11D4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</w:t>
      </w:r>
      <w:r>
        <w:rPr>
          <w:rFonts w:cs="Times New Roman"/>
          <w:szCs w:val="24"/>
          <w:lang w:val="en-US"/>
        </w:rPr>
        <w:t>agresrk</w:t>
      </w:r>
      <w:r w:rsidRPr="00A11D40">
        <w:rPr>
          <w:rFonts w:cs="Times New Roman"/>
          <w:szCs w:val="24"/>
        </w:rPr>
        <w:t xml:space="preserve">. </w:t>
      </w:r>
      <w:r w:rsidR="00731CDE">
        <w:rPr>
          <w:rFonts w:cs="Times New Roman"/>
          <w:szCs w:val="24"/>
        </w:rPr>
        <w:t xml:space="preserve">Как видно, график </w:t>
      </w:r>
      <w:r w:rsidR="00B66091">
        <w:rPr>
          <w:rFonts w:cs="Times New Roman"/>
          <w:szCs w:val="24"/>
        </w:rPr>
        <w:t xml:space="preserve">представлен </w:t>
      </w:r>
      <w:r w:rsidR="00731CDE">
        <w:rPr>
          <w:rFonts w:cs="Times New Roman"/>
          <w:szCs w:val="24"/>
        </w:rPr>
        <w:t>на Рис. 9</w:t>
      </w:r>
      <w:r w:rsidR="00731CDE" w:rsidRPr="00731CDE">
        <w:rPr>
          <w:rFonts w:cs="Times New Roman"/>
          <w:szCs w:val="24"/>
        </w:rPr>
        <w:t xml:space="preserve">. </w:t>
      </w:r>
    </w:p>
    <w:p w:rsidR="00731CDE" w:rsidRDefault="00731CDE" w:rsidP="00B66091">
      <w:pPr>
        <w:ind w:firstLine="708"/>
        <w:rPr>
          <w:rFonts w:cs="Times New Roman"/>
          <w:szCs w:val="24"/>
        </w:rPr>
      </w:pPr>
      <w:r w:rsidRPr="00731CDE">
        <w:rPr>
          <w:rFonts w:cs="Times New Roman"/>
          <w:szCs w:val="24"/>
        </w:rPr>
        <w:t xml:space="preserve">Визуализация </w:t>
      </w:r>
      <w:r>
        <w:rPr>
          <w:rFonts w:cs="Times New Roman"/>
          <w:szCs w:val="24"/>
          <w:lang w:val="en-US"/>
        </w:rPr>
        <w:t>acpay</w:t>
      </w:r>
      <w:r w:rsidRPr="00731CDE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acnumbers</w:t>
      </w:r>
      <w:r w:rsidRPr="00731CDE">
        <w:rPr>
          <w:rFonts w:cs="Times New Roman"/>
          <w:szCs w:val="24"/>
        </w:rPr>
        <w:t xml:space="preserve"> показывает, что увеличение одного признака </w:t>
      </w:r>
      <w:r>
        <w:rPr>
          <w:rFonts w:cs="Times New Roman"/>
          <w:szCs w:val="24"/>
          <w:lang w:val="en-US"/>
        </w:rPr>
        <w:t>acpay</w:t>
      </w:r>
      <w:r w:rsidRPr="00731CDE">
        <w:rPr>
          <w:rFonts w:cs="Times New Roman"/>
          <w:szCs w:val="24"/>
        </w:rPr>
        <w:t xml:space="preserve"> приводит к увеличению другого </w:t>
      </w:r>
      <w:r>
        <w:rPr>
          <w:rFonts w:cs="Times New Roman"/>
          <w:szCs w:val="24"/>
          <w:lang w:val="en-US"/>
        </w:rPr>
        <w:t>acnumbers</w:t>
      </w:r>
      <w:r w:rsidRPr="00731CDE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acpay</w:t>
      </w:r>
      <w:r w:rsidRPr="00731CDE">
        <w:rPr>
          <w:rFonts w:cs="Times New Roman"/>
          <w:szCs w:val="24"/>
        </w:rPr>
        <w:t xml:space="preserve"> -&gt; </w:t>
      </w:r>
      <w:r>
        <w:rPr>
          <w:rFonts w:cs="Times New Roman"/>
          <w:szCs w:val="24"/>
          <w:lang w:val="en-US"/>
        </w:rPr>
        <w:t>acnumbers</w:t>
      </w:r>
      <w:r w:rsidR="00B66091">
        <w:rPr>
          <w:rFonts w:cs="Times New Roman"/>
          <w:szCs w:val="24"/>
        </w:rPr>
        <w:t xml:space="preserve"> = 0.96</w:t>
      </w:r>
      <w:r w:rsidRPr="00731CDE">
        <w:rPr>
          <w:rFonts w:cs="Times New Roman"/>
          <w:szCs w:val="24"/>
        </w:rPr>
        <w:t>)</w:t>
      </w:r>
      <w:r w:rsidR="00826B80">
        <w:rPr>
          <w:rFonts w:cs="Times New Roman"/>
          <w:szCs w:val="24"/>
        </w:rPr>
        <w:t>,</w:t>
      </w:r>
      <w:r w:rsidRPr="00731CDE">
        <w:rPr>
          <w:rFonts w:cs="Times New Roman"/>
          <w:szCs w:val="24"/>
        </w:rPr>
        <w:t xml:space="preserve"> </w:t>
      </w:r>
      <w:r w:rsidR="00A11D40">
        <w:rPr>
          <w:rFonts w:cs="Times New Roman"/>
          <w:szCs w:val="24"/>
        </w:rPr>
        <w:t>б</w:t>
      </w:r>
      <w:r w:rsidR="00A11D40" w:rsidRPr="00B66091">
        <w:rPr>
          <w:rFonts w:cs="Times New Roman"/>
          <w:szCs w:val="24"/>
        </w:rPr>
        <w:t>ольшая стипендия начисляется студентам с большим совокупным рейтингом успеваемости</w:t>
      </w:r>
      <w:r w:rsidR="00A11D40">
        <w:rPr>
          <w:rFonts w:cs="Times New Roman"/>
          <w:szCs w:val="24"/>
        </w:rPr>
        <w:t>,</w:t>
      </w:r>
      <w:r w:rsidR="00A11D40" w:rsidRPr="00731CDE">
        <w:rPr>
          <w:rFonts w:cs="Times New Roman"/>
          <w:szCs w:val="24"/>
        </w:rPr>
        <w:t xml:space="preserve"> </w:t>
      </w:r>
      <w:r w:rsidRPr="00731CDE">
        <w:rPr>
          <w:rFonts w:cs="Times New Roman"/>
          <w:szCs w:val="24"/>
        </w:rPr>
        <w:t xml:space="preserve">т.е. для увеличения </w:t>
      </w:r>
      <w:r w:rsidR="00A11D40">
        <w:rPr>
          <w:rFonts w:cs="Times New Roman"/>
          <w:szCs w:val="24"/>
        </w:rPr>
        <w:t>стипендии</w:t>
      </w:r>
      <w:r w:rsidR="00826B80">
        <w:rPr>
          <w:rFonts w:cs="Times New Roman"/>
          <w:szCs w:val="24"/>
        </w:rPr>
        <w:t xml:space="preserve"> необходимо увеличивать совокупный исследовательский рейтинг</w:t>
      </w:r>
      <w:r w:rsidRPr="00731CDE">
        <w:rPr>
          <w:rFonts w:cs="Times New Roman"/>
          <w:szCs w:val="24"/>
        </w:rPr>
        <w:t>. Подтверждается сильная, прямая связь между атрибутами.</w:t>
      </w:r>
    </w:p>
    <w:p w:rsidR="00826B80" w:rsidRPr="00B66091" w:rsidRDefault="00826B80" w:rsidP="00B66091">
      <w:pPr>
        <w:ind w:firstLine="708"/>
        <w:rPr>
          <w:color w:val="000000"/>
        </w:rPr>
      </w:pPr>
      <w:r>
        <w:rPr>
          <w:rFonts w:cs="Times New Roman"/>
          <w:szCs w:val="24"/>
        </w:rPr>
        <w:t xml:space="preserve">Также прямую и сильную связь имеют следующие атрибуты: </w:t>
      </w:r>
      <w:r>
        <w:rPr>
          <w:rFonts w:cs="Times New Roman"/>
          <w:szCs w:val="24"/>
          <w:lang w:val="en-US"/>
        </w:rPr>
        <w:t>acnumbers</w:t>
      </w:r>
      <w:r>
        <w:rPr>
          <w:rFonts w:cs="Times New Roman"/>
          <w:szCs w:val="24"/>
        </w:rPr>
        <w:t xml:space="preserve"> и </w:t>
      </w:r>
      <w:r w:rsidRPr="005765DB">
        <w:rPr>
          <w:color w:val="000000"/>
        </w:rPr>
        <w:t>agresrk</w:t>
      </w:r>
      <w:r>
        <w:rPr>
          <w:color w:val="000000"/>
        </w:rPr>
        <w:t xml:space="preserve"> </w:t>
      </w:r>
      <w:r w:rsidRPr="00731CDE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acnumbers</w:t>
      </w:r>
      <w:r w:rsidRPr="00731CDE">
        <w:rPr>
          <w:rFonts w:cs="Times New Roman"/>
          <w:szCs w:val="24"/>
        </w:rPr>
        <w:t xml:space="preserve"> -&gt; </w:t>
      </w:r>
      <w:r w:rsidRPr="005765DB">
        <w:rPr>
          <w:color w:val="000000"/>
        </w:rPr>
        <w:t>agresrk</w:t>
      </w:r>
      <w:r w:rsidRPr="00731CDE">
        <w:rPr>
          <w:rFonts w:cs="Times New Roman"/>
          <w:szCs w:val="24"/>
        </w:rPr>
        <w:t xml:space="preserve"> = 0.9</w:t>
      </w:r>
      <w:r>
        <w:rPr>
          <w:rFonts w:cs="Times New Roman"/>
          <w:szCs w:val="24"/>
        </w:rPr>
        <w:t>1</w:t>
      </w:r>
      <w:r w:rsidRPr="00731CDE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. </w:t>
      </w:r>
      <w:r w:rsidR="00A11D40" w:rsidRPr="00B66091">
        <w:rPr>
          <w:color w:val="000000"/>
        </w:rPr>
        <w:t>Высокие показатели в исследовательском рейтинге гарантируют высокие показатели и в рейтинге успеваемости</w:t>
      </w:r>
      <w:r w:rsidR="00A11D40">
        <w:rPr>
          <w:color w:val="000000"/>
        </w:rPr>
        <w:t>, т.е. о</w:t>
      </w:r>
      <w:r>
        <w:rPr>
          <w:color w:val="000000"/>
        </w:rPr>
        <w:t xml:space="preserve">т результатов </w:t>
      </w:r>
      <w:r w:rsidRPr="00623CF2">
        <w:rPr>
          <w:color w:val="000000"/>
        </w:rPr>
        <w:t>совокупн</w:t>
      </w:r>
      <w:r>
        <w:rPr>
          <w:color w:val="000000"/>
        </w:rPr>
        <w:t xml:space="preserve">ого </w:t>
      </w:r>
      <w:r w:rsidRPr="00623CF2">
        <w:rPr>
          <w:color w:val="000000"/>
        </w:rPr>
        <w:t>исследовательск</w:t>
      </w:r>
      <w:r>
        <w:rPr>
          <w:color w:val="000000"/>
        </w:rPr>
        <w:t xml:space="preserve">ого </w:t>
      </w:r>
      <w:r w:rsidRPr="00623CF2">
        <w:rPr>
          <w:color w:val="000000"/>
        </w:rPr>
        <w:t>рейтинг</w:t>
      </w:r>
      <w:r w:rsidR="00A11D40">
        <w:rPr>
          <w:color w:val="000000"/>
        </w:rPr>
        <w:t>а зависят результаты и в совокупном рейтинге успеваемости</w:t>
      </w:r>
      <w:r>
        <w:rPr>
          <w:color w:val="000000"/>
        </w:rPr>
        <w:t>, чем больше исследовательски</w:t>
      </w:r>
      <w:r w:rsidR="00B66091">
        <w:rPr>
          <w:color w:val="000000"/>
        </w:rPr>
        <w:t xml:space="preserve">й рейтинг – тем выше </w:t>
      </w:r>
      <w:r w:rsidR="00A11D40">
        <w:rPr>
          <w:color w:val="000000"/>
        </w:rPr>
        <w:t>рейтинг успеваемости</w:t>
      </w:r>
      <w:r w:rsidR="00B66091">
        <w:rPr>
          <w:color w:val="000000"/>
        </w:rPr>
        <w:t>.</w:t>
      </w:r>
    </w:p>
    <w:p w:rsidR="00731CDE" w:rsidRPr="00A11D40" w:rsidRDefault="00826B80" w:rsidP="00A11D40">
      <w:pPr>
        <w:ind w:firstLine="708"/>
        <w:rPr>
          <w:rFonts w:cs="Times New Roman"/>
          <w:color w:val="000000"/>
          <w:highlight w:val="yellow"/>
        </w:rPr>
      </w:pPr>
      <w:r>
        <w:rPr>
          <w:rFonts w:cs="Times New Roman"/>
          <w:szCs w:val="24"/>
        </w:rPr>
        <w:t>Атрибуты</w:t>
      </w:r>
      <w:r w:rsidRPr="00826B8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acpay</w:t>
      </w:r>
      <w:r w:rsidRPr="00826B8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</w:t>
      </w:r>
      <w:r w:rsidRPr="00826B80">
        <w:rPr>
          <w:rFonts w:cs="Times New Roman"/>
          <w:szCs w:val="24"/>
        </w:rPr>
        <w:t xml:space="preserve"> </w:t>
      </w:r>
      <w:r w:rsidRPr="00826B80">
        <w:rPr>
          <w:color w:val="000000"/>
          <w:lang w:val="en-US"/>
        </w:rPr>
        <w:t>agresrk</w:t>
      </w:r>
      <w:r w:rsidRPr="00826B80">
        <w:rPr>
          <w:color w:val="000000"/>
        </w:rPr>
        <w:t xml:space="preserve"> </w:t>
      </w:r>
      <w:r w:rsidRPr="00826B80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acpay</w:t>
      </w:r>
      <w:r w:rsidRPr="00826B80">
        <w:rPr>
          <w:rFonts w:cs="Times New Roman"/>
          <w:szCs w:val="24"/>
        </w:rPr>
        <w:t xml:space="preserve"> -&gt; </w:t>
      </w:r>
      <w:r w:rsidRPr="00826B80">
        <w:rPr>
          <w:color w:val="000000"/>
          <w:lang w:val="en-US"/>
        </w:rPr>
        <w:t>agresrk</w:t>
      </w:r>
      <w:r w:rsidRPr="00826B80">
        <w:rPr>
          <w:rFonts w:cs="Times New Roman"/>
          <w:szCs w:val="24"/>
        </w:rPr>
        <w:t xml:space="preserve"> = 0.97) </w:t>
      </w:r>
      <w:r>
        <w:rPr>
          <w:rFonts w:cs="Times New Roman"/>
          <w:szCs w:val="24"/>
        </w:rPr>
        <w:t xml:space="preserve">имеют сильную и прямую связь. </w:t>
      </w:r>
      <w:r w:rsidR="00A11D40" w:rsidRPr="00B66091">
        <w:rPr>
          <w:color w:val="000000"/>
        </w:rPr>
        <w:t>Студенты с большими стипендиями занимают высокие места в рейтинге успеваемости</w:t>
      </w:r>
      <w:r w:rsidR="00A11D40">
        <w:rPr>
          <w:rFonts w:cs="Times New Roman"/>
          <w:color w:val="000000"/>
        </w:rPr>
        <w:t xml:space="preserve">. </w:t>
      </w:r>
      <w:r w:rsidR="00CC45A7">
        <w:rPr>
          <w:color w:val="000000"/>
        </w:rPr>
        <w:t>Т.е. для того, чтобы</w:t>
      </w:r>
      <w:r>
        <w:rPr>
          <w:color w:val="000000"/>
        </w:rPr>
        <w:t xml:space="preserve"> </w:t>
      </w:r>
      <w:r w:rsidR="00A11D40">
        <w:rPr>
          <w:color w:val="000000"/>
        </w:rPr>
        <w:t>иметь большую стипендию</w:t>
      </w:r>
      <w:r>
        <w:rPr>
          <w:color w:val="000000"/>
        </w:rPr>
        <w:t xml:space="preserve"> </w:t>
      </w:r>
      <w:r w:rsidR="00CC45A7">
        <w:rPr>
          <w:color w:val="000000"/>
        </w:rPr>
        <w:t>необходимо</w:t>
      </w:r>
      <w:r>
        <w:rPr>
          <w:color w:val="000000"/>
        </w:rPr>
        <w:t xml:space="preserve"> </w:t>
      </w:r>
      <w:r w:rsidR="00A11D40">
        <w:rPr>
          <w:color w:val="000000"/>
        </w:rPr>
        <w:t>находится на верхних строчках совокупного рейтинга успеваемости</w:t>
      </w:r>
      <w:r w:rsidR="00CC45A7">
        <w:rPr>
          <w:color w:val="000000"/>
        </w:rPr>
        <w:t>.</w:t>
      </w:r>
    </w:p>
    <w:p w:rsidR="005765DB" w:rsidRDefault="005765DB" w:rsidP="00941EC9">
      <w:pPr>
        <w:rPr>
          <w:rFonts w:cs="Times New Roman"/>
          <w:i/>
          <w:szCs w:val="24"/>
        </w:rPr>
      </w:pPr>
    </w:p>
    <w:p w:rsidR="00B66091" w:rsidRDefault="00B66091" w:rsidP="00941EC9">
      <w:pPr>
        <w:rPr>
          <w:rFonts w:cs="Times New Roman"/>
          <w:i/>
          <w:szCs w:val="24"/>
        </w:rPr>
      </w:pPr>
    </w:p>
    <w:p w:rsidR="0004089B" w:rsidRPr="00826B80" w:rsidRDefault="0004089B" w:rsidP="00941EC9">
      <w:pPr>
        <w:rPr>
          <w:rFonts w:cs="Times New Roman"/>
          <w:i/>
          <w:szCs w:val="24"/>
        </w:rPr>
      </w:pPr>
    </w:p>
    <w:p w:rsidR="00BC7E76" w:rsidRPr="00B66091" w:rsidRDefault="00BC7E76" w:rsidP="00BC7E76">
      <w:pPr>
        <w:ind w:left="-567"/>
        <w:jc w:val="center"/>
        <w:rPr>
          <w:rFonts w:cs="Times New Roman"/>
          <w:b/>
        </w:rPr>
      </w:pPr>
      <w:r w:rsidRPr="00B66091">
        <w:rPr>
          <w:rFonts w:cs="Times New Roman"/>
          <w:b/>
        </w:rPr>
        <w:lastRenderedPageBreak/>
        <w:t>Вывод</w:t>
      </w:r>
      <w:bookmarkStart w:id="0" w:name="_GoBack"/>
      <w:bookmarkEnd w:id="0"/>
    </w:p>
    <w:p w:rsidR="00BC7E76" w:rsidRPr="00B66091" w:rsidRDefault="00BC7E76" w:rsidP="00BC7E76">
      <w:pPr>
        <w:ind w:left="-567" w:firstLine="723"/>
        <w:rPr>
          <w:rFonts w:cs="Times New Roman"/>
        </w:rPr>
      </w:pPr>
      <w:r w:rsidRPr="00B66091">
        <w:rPr>
          <w:rFonts w:cs="Times New Roman"/>
        </w:rPr>
        <w:t>При выполнении лабораторной работы были приобрести навыки подготовки набора данных для его интеллектуального анализа с помощью системы RapidMiner, а также выполнены следующие задачи:</w:t>
      </w:r>
    </w:p>
    <w:p w:rsidR="00BC7E76" w:rsidRPr="00B66091" w:rsidRDefault="00BC7E76" w:rsidP="00BC7E76">
      <w:pPr>
        <w:pStyle w:val="a5"/>
        <w:numPr>
          <w:ilvl w:val="0"/>
          <w:numId w:val="1"/>
        </w:numPr>
        <w:rPr>
          <w:rFonts w:cs="Times New Roman"/>
          <w:sz w:val="22"/>
        </w:rPr>
      </w:pPr>
      <w:r w:rsidRPr="00B66091">
        <w:rPr>
          <w:rFonts w:cs="Times New Roman"/>
          <w:sz w:val="22"/>
        </w:rPr>
        <w:t>Выполнено обучающее задание в соответствии с руководством по выполнению лабораторной работы;</w:t>
      </w:r>
    </w:p>
    <w:p w:rsidR="00BC7E76" w:rsidRPr="00B66091" w:rsidRDefault="00BC7E76" w:rsidP="00BC7E76">
      <w:pPr>
        <w:pStyle w:val="a5"/>
        <w:numPr>
          <w:ilvl w:val="0"/>
          <w:numId w:val="1"/>
        </w:numPr>
        <w:rPr>
          <w:rFonts w:cs="Times New Roman"/>
          <w:sz w:val="22"/>
        </w:rPr>
      </w:pPr>
      <w:r w:rsidRPr="00B66091">
        <w:rPr>
          <w:rFonts w:cs="Times New Roman"/>
          <w:sz w:val="22"/>
        </w:rPr>
        <w:t>Выполнено задание для самостоятельной работы в соответствии с руководством по выполнению лабораторной работы;</w:t>
      </w:r>
    </w:p>
    <w:p w:rsidR="00540F70" w:rsidRPr="00B66091" w:rsidRDefault="00BC7E76" w:rsidP="00731CDE">
      <w:pPr>
        <w:pStyle w:val="a5"/>
        <w:numPr>
          <w:ilvl w:val="0"/>
          <w:numId w:val="1"/>
        </w:numPr>
        <w:rPr>
          <w:rFonts w:cs="Times New Roman"/>
          <w:sz w:val="22"/>
        </w:rPr>
      </w:pPr>
      <w:r w:rsidRPr="00B66091">
        <w:rPr>
          <w:rFonts w:cs="Times New Roman"/>
          <w:sz w:val="22"/>
        </w:rPr>
        <w:t>Оформлен отчет о выполнении лабораторной работы в соответствии с требованиями к его оформлению.</w:t>
      </w:r>
    </w:p>
    <w:sectPr w:rsidR="00540F70" w:rsidRPr="00B66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5C1B" w:rsidRDefault="004E5C1B" w:rsidP="00B66091">
      <w:pPr>
        <w:spacing w:after="0" w:line="240" w:lineRule="auto"/>
      </w:pPr>
      <w:r>
        <w:separator/>
      </w:r>
    </w:p>
  </w:endnote>
  <w:endnote w:type="continuationSeparator" w:id="0">
    <w:p w:rsidR="004E5C1B" w:rsidRDefault="004E5C1B" w:rsidP="00B66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5C1B" w:rsidRDefault="004E5C1B" w:rsidP="00B66091">
      <w:pPr>
        <w:spacing w:after="0" w:line="240" w:lineRule="auto"/>
      </w:pPr>
      <w:r>
        <w:separator/>
      </w:r>
    </w:p>
  </w:footnote>
  <w:footnote w:type="continuationSeparator" w:id="0">
    <w:p w:rsidR="004E5C1B" w:rsidRDefault="004E5C1B" w:rsidP="00B660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77C00"/>
    <w:multiLevelType w:val="hybridMultilevel"/>
    <w:tmpl w:val="4B16E3FA"/>
    <w:lvl w:ilvl="0" w:tplc="9FD07992">
      <w:numFmt w:val="bullet"/>
      <w:lvlText w:val=""/>
      <w:lvlJc w:val="left"/>
      <w:pPr>
        <w:ind w:left="927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3EB4271"/>
    <w:multiLevelType w:val="hybridMultilevel"/>
    <w:tmpl w:val="6220D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5EF2E43"/>
    <w:multiLevelType w:val="hybridMultilevel"/>
    <w:tmpl w:val="DDF23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101C79"/>
    <w:multiLevelType w:val="hybridMultilevel"/>
    <w:tmpl w:val="EEEC8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2F5"/>
    <w:rsid w:val="0004089B"/>
    <w:rsid w:val="00056FC1"/>
    <w:rsid w:val="00114462"/>
    <w:rsid w:val="00194A73"/>
    <w:rsid w:val="00234913"/>
    <w:rsid w:val="00266827"/>
    <w:rsid w:val="00325BDE"/>
    <w:rsid w:val="00415CC0"/>
    <w:rsid w:val="004857A4"/>
    <w:rsid w:val="004D7A3D"/>
    <w:rsid w:val="004E22F5"/>
    <w:rsid w:val="004E5C1B"/>
    <w:rsid w:val="00540F70"/>
    <w:rsid w:val="00561527"/>
    <w:rsid w:val="005765DB"/>
    <w:rsid w:val="005920EB"/>
    <w:rsid w:val="00623CF2"/>
    <w:rsid w:val="00657D4E"/>
    <w:rsid w:val="00677FD3"/>
    <w:rsid w:val="00731CDE"/>
    <w:rsid w:val="00793F33"/>
    <w:rsid w:val="007C162B"/>
    <w:rsid w:val="007D444F"/>
    <w:rsid w:val="007E34F7"/>
    <w:rsid w:val="00811935"/>
    <w:rsid w:val="0081615E"/>
    <w:rsid w:val="00826B80"/>
    <w:rsid w:val="00830FCB"/>
    <w:rsid w:val="008D1B72"/>
    <w:rsid w:val="008E53AC"/>
    <w:rsid w:val="00941EC9"/>
    <w:rsid w:val="009A236A"/>
    <w:rsid w:val="00A11D40"/>
    <w:rsid w:val="00B35AB3"/>
    <w:rsid w:val="00B66091"/>
    <w:rsid w:val="00B85BDD"/>
    <w:rsid w:val="00BC7E76"/>
    <w:rsid w:val="00BD36B1"/>
    <w:rsid w:val="00CC45A7"/>
    <w:rsid w:val="00CD51B2"/>
    <w:rsid w:val="00D328DA"/>
    <w:rsid w:val="00D73166"/>
    <w:rsid w:val="00D90013"/>
    <w:rsid w:val="00DA70B2"/>
    <w:rsid w:val="00E86440"/>
    <w:rsid w:val="00EA729D"/>
    <w:rsid w:val="00FD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00C36"/>
  <w15:chartTrackingRefBased/>
  <w15:docId w15:val="{EF40C662-F9AF-43D1-9C98-57FC8C125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5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BC7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C7E76"/>
    <w:pPr>
      <w:spacing w:line="276" w:lineRule="auto"/>
      <w:ind w:left="720"/>
      <w:contextualSpacing/>
    </w:pPr>
    <w:rPr>
      <w:sz w:val="24"/>
    </w:rPr>
  </w:style>
  <w:style w:type="paragraph" w:styleId="a6">
    <w:name w:val="header"/>
    <w:basedOn w:val="a"/>
    <w:link w:val="a7"/>
    <w:uiPriority w:val="99"/>
    <w:unhideWhenUsed/>
    <w:rsid w:val="00B660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66091"/>
  </w:style>
  <w:style w:type="paragraph" w:styleId="a8">
    <w:name w:val="footer"/>
    <w:basedOn w:val="a"/>
    <w:link w:val="a9"/>
    <w:uiPriority w:val="99"/>
    <w:unhideWhenUsed/>
    <w:rsid w:val="00B660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66091"/>
  </w:style>
  <w:style w:type="character" w:styleId="aa">
    <w:name w:val="Placeholder Text"/>
    <w:basedOn w:val="a0"/>
    <w:uiPriority w:val="99"/>
    <w:semiHidden/>
    <w:rsid w:val="00793F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CA003-5313-416D-B255-58D50908D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14</Pages>
  <Words>1991</Words>
  <Characters>11352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Лилия</cp:lastModifiedBy>
  <cp:revision>9</cp:revision>
  <dcterms:created xsi:type="dcterms:W3CDTF">2019-02-28T09:05:00Z</dcterms:created>
  <dcterms:modified xsi:type="dcterms:W3CDTF">2019-03-02T12:51:00Z</dcterms:modified>
</cp:coreProperties>
</file>