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60" w:rsidRPr="00A36989" w:rsidRDefault="00AA0F60" w:rsidP="00AA0F60">
      <w:pPr>
        <w:pStyle w:val="120"/>
        <w:jc w:val="center"/>
        <w:rPr>
          <w:b/>
          <w:sz w:val="30"/>
          <w:szCs w:val="30"/>
        </w:rPr>
      </w:pPr>
      <w:r w:rsidRPr="00A36989">
        <w:rPr>
          <w:b/>
          <w:sz w:val="30"/>
          <w:szCs w:val="30"/>
        </w:rPr>
        <w:t>Министерство образования и науки РФ</w:t>
      </w: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b/>
          <w:smallCaps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</w:t>
      </w:r>
      <w:r w:rsidRPr="00A36989">
        <w:rPr>
          <w:rFonts w:ascii="Times New Roman" w:hAnsi="Times New Roman" w:cs="Times New Roman"/>
          <w:b/>
          <w:sz w:val="28"/>
          <w:szCs w:val="28"/>
        </w:rPr>
        <w:t>осударственное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бюджетное</w:t>
      </w:r>
      <w:r w:rsidRPr="00A36989">
        <w:rPr>
          <w:rFonts w:ascii="Times New Roman" w:hAnsi="Times New Roman" w:cs="Times New Roman"/>
          <w:b/>
          <w:sz w:val="28"/>
          <w:szCs w:val="28"/>
        </w:rPr>
        <w:t xml:space="preserve"> образовательное учреждение высшего образования</w:t>
      </w: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36989">
        <w:rPr>
          <w:rFonts w:ascii="Times New Roman" w:hAnsi="Times New Roman" w:cs="Times New Roman"/>
          <w:b/>
          <w:smallCaps/>
          <w:sz w:val="30"/>
          <w:szCs w:val="30"/>
        </w:rPr>
        <w:t>«</w:t>
      </w:r>
      <w:r w:rsidRPr="00A36989">
        <w:rPr>
          <w:rFonts w:ascii="Times New Roman" w:hAnsi="Times New Roman" w:cs="Times New Roman"/>
          <w:b/>
          <w:sz w:val="30"/>
          <w:szCs w:val="30"/>
        </w:rPr>
        <w:t>Уфимский государственный авиационный технический университет»</w:t>
      </w: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6989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48"/>
          <w:szCs w:val="48"/>
        </w:rPr>
      </w:pPr>
      <w:r>
        <w:rPr>
          <w:rFonts w:ascii="Times New Roman" w:hAnsi="Times New Roman" w:cs="Times New Roman"/>
          <w:caps/>
          <w:sz w:val="48"/>
          <w:szCs w:val="48"/>
        </w:rPr>
        <w:t>Методические указания для выполнения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48"/>
          <w:szCs w:val="48"/>
        </w:rPr>
      </w:pPr>
      <w:r>
        <w:rPr>
          <w:rFonts w:ascii="Times New Roman" w:hAnsi="Times New Roman" w:cs="Times New Roman"/>
          <w:caps/>
          <w:sz w:val="48"/>
          <w:szCs w:val="48"/>
        </w:rPr>
        <w:t>ЛАБОРАТОРНОЙ</w:t>
      </w:r>
      <w:r w:rsidRPr="00A36989">
        <w:rPr>
          <w:rFonts w:ascii="Times New Roman" w:hAnsi="Times New Roman" w:cs="Times New Roman"/>
          <w:caps/>
          <w:sz w:val="48"/>
          <w:szCs w:val="48"/>
        </w:rPr>
        <w:t xml:space="preserve"> работ</w:t>
      </w:r>
      <w:r>
        <w:rPr>
          <w:rFonts w:ascii="Times New Roman" w:hAnsi="Times New Roman" w:cs="Times New Roman"/>
          <w:caps/>
          <w:sz w:val="48"/>
          <w:szCs w:val="48"/>
        </w:rPr>
        <w:t>ы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36989">
        <w:rPr>
          <w:rFonts w:ascii="Times New Roman" w:hAnsi="Times New Roman" w:cs="Times New Roman"/>
          <w:caps/>
          <w:sz w:val="28"/>
          <w:szCs w:val="28"/>
        </w:rPr>
        <w:t>по дисциплине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A36989">
        <w:rPr>
          <w:rFonts w:ascii="Times New Roman" w:hAnsi="Times New Roman" w:cs="Times New Roman"/>
          <w:caps/>
          <w:sz w:val="32"/>
          <w:szCs w:val="32"/>
        </w:rPr>
        <w:t>«</w:t>
      </w:r>
      <w:r>
        <w:rPr>
          <w:rFonts w:ascii="Times New Roman" w:hAnsi="Times New Roman" w:cs="Times New Roman"/>
          <w:caps/>
          <w:sz w:val="28"/>
          <w:szCs w:val="28"/>
        </w:rPr>
        <w:t>экономика программной инженерии</w:t>
      </w:r>
      <w:r w:rsidRPr="00A36989">
        <w:rPr>
          <w:rFonts w:ascii="Times New Roman" w:hAnsi="Times New Roman" w:cs="Times New Roman"/>
          <w:caps/>
          <w:sz w:val="32"/>
          <w:szCs w:val="32"/>
        </w:rPr>
        <w:t>»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</w:t>
      </w:r>
      <w:r w:rsidRPr="00A36989">
        <w:rPr>
          <w:rFonts w:ascii="Times New Roman" w:hAnsi="Times New Roman" w:cs="Times New Roman"/>
          <w:caps/>
          <w:sz w:val="28"/>
          <w:szCs w:val="28"/>
        </w:rPr>
        <w:t>Тем</w:t>
      </w:r>
      <w:r>
        <w:rPr>
          <w:rFonts w:ascii="Times New Roman" w:hAnsi="Times New Roman" w:cs="Times New Roman"/>
          <w:caps/>
          <w:sz w:val="28"/>
          <w:szCs w:val="28"/>
        </w:rPr>
        <w:t>у</w:t>
      </w:r>
    </w:p>
    <w:p w:rsidR="00AA0F60" w:rsidRPr="00A36989" w:rsidRDefault="00AA0F60" w:rsidP="00AA0F60">
      <w:pPr>
        <w:shd w:val="clear" w:color="auto" w:fill="FFFFFF"/>
        <w:spacing w:line="240" w:lineRule="auto"/>
        <w:ind w:left="893" w:right="1382" w:firstLine="10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36989">
        <w:rPr>
          <w:rFonts w:ascii="Times New Roman" w:hAnsi="Times New Roman" w:cs="Times New Roman"/>
          <w:sz w:val="32"/>
          <w:szCs w:val="32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Прогнозирование основных экономических характеристик</w:t>
      </w:r>
      <w:r w:rsidRPr="00A36989">
        <w:rPr>
          <w:rFonts w:ascii="Times New Roman" w:hAnsi="Times New Roman" w:cs="Times New Roman"/>
          <w:sz w:val="32"/>
          <w:szCs w:val="32"/>
          <w:u w:val="single"/>
        </w:rPr>
        <w:t>»</w:t>
      </w: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6989">
        <w:rPr>
          <w:rFonts w:ascii="Times New Roman" w:hAnsi="Times New Roman" w:cs="Times New Roman"/>
          <w:sz w:val="28"/>
          <w:szCs w:val="28"/>
        </w:rPr>
        <w:t>Уфа –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AA0F60" w:rsidRDefault="00AA0F60">
      <w:pPr>
        <w:rPr>
          <w:rFonts w:ascii="Times New Roman" w:hAnsi="Times New Roman" w:cs="Times New Roman"/>
          <w:b/>
          <w:sz w:val="24"/>
          <w:szCs w:val="24"/>
        </w:rPr>
      </w:pPr>
    </w:p>
    <w:p w:rsidR="009B4371" w:rsidRPr="0066321F" w:rsidRDefault="009B4371" w:rsidP="009B43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lastRenderedPageBreak/>
        <w:t>Варианты заданий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23"/>
        <w:gridCol w:w="1101"/>
        <w:gridCol w:w="3055"/>
      </w:tblGrid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055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,B1,F1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055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F6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A2,B2,F2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,F7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F3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,F8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F4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055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,F9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,F5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F10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F6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,F1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F7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F2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F8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,F3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F9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,F4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,F10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,F5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EB6052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605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2223" w:type="dxa"/>
          </w:tcPr>
          <w:p w:rsidR="009B4371" w:rsidRPr="00EB6052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EB605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A2,B1</w:t>
            </w:r>
            <w:r w:rsidR="009B4371" w:rsidRPr="00EB605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,F1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A2,B2,F6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,F2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A3,B1,F7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F3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,B2,F8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F4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A2,B1,F9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F5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A3,B2,F10</w:t>
            </w:r>
          </w:p>
        </w:tc>
      </w:tr>
    </w:tbl>
    <w:p w:rsidR="009B4371" w:rsidRPr="0066321F" w:rsidRDefault="009B4371" w:rsidP="009B43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371" w:rsidRPr="0066321F" w:rsidRDefault="009B4371" w:rsidP="009B4371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Прогнозирование основных экономических характеристик</w:t>
      </w:r>
    </w:p>
    <w:p w:rsidR="009B4371" w:rsidRPr="0066321F" w:rsidRDefault="009B4371" w:rsidP="009B4371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производства ПС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Приступая к разработке программного средства, как в любой производственной деятельности, необходимо провести оценку  возможного размера-масштаба  проекта, включая оценку трудоемкости  и длительности разработки ПС, расчет числа специалистов, необходимых для разработки ПС.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Предварительная оценка длительности программного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проекта основывается на оценке трудоемкости</w:t>
      </w:r>
      <w:r w:rsidRPr="00663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и определяется, прежде всего, типом разрабатываемого ПС (см</w:t>
      </w:r>
      <w:proofErr w:type="gramStart"/>
      <w:r w:rsidRPr="0066321F">
        <w:rPr>
          <w:rFonts w:ascii="Times New Roman" w:hAnsi="Times New Roman" w:cs="Times New Roman"/>
          <w:color w:val="000000"/>
          <w:sz w:val="24"/>
          <w:szCs w:val="24"/>
        </w:rPr>
        <w:t>.т</w:t>
      </w:r>
      <w:proofErr w:type="gramEnd"/>
      <w:r w:rsidRPr="0066321F">
        <w:rPr>
          <w:rFonts w:ascii="Times New Roman" w:hAnsi="Times New Roman" w:cs="Times New Roman"/>
          <w:color w:val="000000"/>
          <w:sz w:val="24"/>
          <w:szCs w:val="24"/>
        </w:rPr>
        <w:t>абл.1.1).</w:t>
      </w:r>
    </w:p>
    <w:p w:rsidR="009B4371" w:rsidRPr="0066321F" w:rsidRDefault="009B4371" w:rsidP="009B4371">
      <w:pPr>
        <w:pStyle w:val="aa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Таблица 1.1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"/>
        <w:gridCol w:w="6025"/>
        <w:gridCol w:w="1159"/>
        <w:gridCol w:w="1251"/>
      </w:tblGrid>
      <w:tr w:rsidR="009B4371" w:rsidRPr="0066321F" w:rsidTr="00EB6052">
        <w:trPr>
          <w:jc w:val="center"/>
        </w:trPr>
        <w:tc>
          <w:tcPr>
            <w:tcW w:w="6861" w:type="dxa"/>
            <w:gridSpan w:val="2"/>
            <w:vMerge w:val="restart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системы</w:t>
            </w:r>
          </w:p>
        </w:tc>
        <w:tc>
          <w:tcPr>
            <w:tcW w:w="2410" w:type="dxa"/>
            <w:gridSpan w:val="2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Размер (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KLOC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4371" w:rsidRPr="0066321F" w:rsidTr="00EB6052">
        <w:trPr>
          <w:jc w:val="center"/>
        </w:trPr>
        <w:tc>
          <w:tcPr>
            <w:tcW w:w="6861" w:type="dxa"/>
            <w:gridSpan w:val="2"/>
            <w:vMerge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51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9B4371" w:rsidRPr="0066321F" w:rsidTr="00EB6052">
        <w:trPr>
          <w:jc w:val="center"/>
        </w:trPr>
        <w:tc>
          <w:tcPr>
            <w:tcW w:w="83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602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Сложная система реального времени (СРВ)</w:t>
            </w:r>
          </w:p>
        </w:tc>
        <w:tc>
          <w:tcPr>
            <w:tcW w:w="115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251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4371" w:rsidRPr="0066321F" w:rsidTr="00EB6052">
        <w:trPr>
          <w:jc w:val="center"/>
        </w:trPr>
        <w:tc>
          <w:tcPr>
            <w:tcW w:w="83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02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Информационно-поисковая система (ИПС)</w:t>
            </w:r>
          </w:p>
        </w:tc>
        <w:tc>
          <w:tcPr>
            <w:tcW w:w="115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0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100</w:t>
            </w:r>
          </w:p>
        </w:tc>
        <w:tc>
          <w:tcPr>
            <w:tcW w:w="1251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9B4371" w:rsidRPr="0066321F" w:rsidTr="00EB6052">
        <w:trPr>
          <w:jc w:val="center"/>
        </w:trPr>
        <w:tc>
          <w:tcPr>
            <w:tcW w:w="83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02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Пакет прикладных программ (ППП)</w:t>
            </w:r>
          </w:p>
        </w:tc>
        <w:tc>
          <w:tcPr>
            <w:tcW w:w="115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251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</w:tbl>
    <w:p w:rsidR="009B4371" w:rsidRPr="0066321F" w:rsidRDefault="009B4371" w:rsidP="009B4371">
      <w:pPr>
        <w:pStyle w:val="aa"/>
        <w:ind w:left="0" w:firstLine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r w:rsidRPr="0066321F">
        <w:rPr>
          <w:rFonts w:ascii="Times New Roman" w:hAnsi="Times New Roman" w:cs="Times New Roman"/>
          <w:i/>
          <w:sz w:val="24"/>
          <w:szCs w:val="24"/>
        </w:rPr>
        <w:t>К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LOC – </w:t>
      </w:r>
      <w:r w:rsidRPr="0066321F">
        <w:rPr>
          <w:rFonts w:ascii="Times New Roman" w:hAnsi="Times New Roman" w:cs="Times New Roman"/>
          <w:i/>
          <w:sz w:val="24"/>
          <w:szCs w:val="24"/>
        </w:rPr>
        <w:t>тысяч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6321F">
        <w:rPr>
          <w:rFonts w:ascii="Times New Roman" w:hAnsi="Times New Roman" w:cs="Times New Roman"/>
          <w:i/>
          <w:sz w:val="24"/>
          <w:szCs w:val="24"/>
        </w:rPr>
        <w:t>строк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6321F">
        <w:rPr>
          <w:rFonts w:ascii="Times New Roman" w:hAnsi="Times New Roman" w:cs="Times New Roman"/>
          <w:i/>
          <w:sz w:val="24"/>
          <w:szCs w:val="24"/>
        </w:rPr>
        <w:t>кода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(Lines of code)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Для оценки  размера программного продукта используются метрики, выражающиеся в измерении количества строк исходного  программного кода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LOC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KLOC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– кило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LO</w:t>
      </w:r>
      <w:proofErr w:type="gramStart"/>
      <w:r w:rsidRPr="0066321F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66321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Под термином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«трудоемкость»</w:t>
      </w:r>
      <w:r w:rsidRPr="0066321F">
        <w:rPr>
          <w:rFonts w:ascii="Times New Roman" w:hAnsi="Times New Roman" w:cs="Times New Roman"/>
          <w:sz w:val="24"/>
          <w:szCs w:val="24"/>
        </w:rPr>
        <w:t xml:space="preserve"> в процессе оценки ПС понимается объем труда, который необходимо выполнить для создания программного продукта. В качестве стандарта фактически используются человеко-месяцы (персональные месяцы) – один человек работает на протяжении одного месяца.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Программный инжиниринг предлагает комплекс методов оценки трудоемкости сложных программных продуктов: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метод аналогий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Delphi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), применяющий бета-</w:t>
      </w:r>
      <w:proofErr w:type="spellStart"/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распредления</w:t>
      </w:r>
      <w:proofErr w:type="spellEnd"/>
      <w:r w:rsidRPr="006632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метод «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COCOMO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», применяющий регрессионный анализ;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Lifecycle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Management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SLIM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), применяющий математическую функцию </w:t>
      </w:r>
      <w:proofErr w:type="spellStart"/>
      <w:r w:rsidRPr="0066321F">
        <w:rPr>
          <w:rFonts w:ascii="Times New Roman" w:hAnsi="Times New Roman" w:cs="Times New Roman"/>
          <w:color w:val="000000"/>
          <w:sz w:val="24"/>
          <w:szCs w:val="24"/>
        </w:rPr>
        <w:t>Нордена-Рейлайха</w:t>
      </w:r>
      <w:proofErr w:type="spellEnd"/>
      <w:r w:rsidRPr="006632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эмпирические методы.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Методики «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COCOMO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»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Constructive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) содержат совокупность методов, в основу которых положена регрессионная модель, предложенная Барри В. Боэмом </w:t>
      </w:r>
      <w:proofErr w:type="gramStart"/>
      <w:r w:rsidRPr="0066321F">
        <w:rPr>
          <w:rFonts w:ascii="Times New Roman" w:hAnsi="Times New Roman" w:cs="Times New Roman"/>
          <w:color w:val="000000"/>
          <w:sz w:val="24"/>
          <w:szCs w:val="24"/>
        </w:rPr>
        <w:t>в начале</w:t>
      </w:r>
      <w:proofErr w:type="gramEnd"/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1970-х  гг. Она устанавливает связь размера программного продукта (</w:t>
      </w:r>
      <w:r w:rsidRPr="006632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),  понесенных трудозатрат (</w:t>
      </w:r>
      <w:r w:rsidRPr="006632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 и длительности его разработки (</w:t>
      </w:r>
      <w:r w:rsidRPr="0066321F">
        <w:rPr>
          <w:rFonts w:ascii="Times New Roman" w:hAnsi="Times New Roman" w:cs="Times New Roman"/>
          <w:b/>
          <w:color w:val="000000"/>
          <w:sz w:val="24"/>
          <w:szCs w:val="24"/>
        </w:rPr>
        <w:t>Т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В рамках методик «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COCOMO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»  существует ряд моделей,  которые используются для разных типов программных проектов: органического (малые), сблокированного (средние) и внедренного (крупные).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Трудозатраты на разработку ПС можно представить в зависимости от размера ПС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6321F">
        <w:rPr>
          <w:rFonts w:ascii="Times New Roman" w:hAnsi="Times New Roman" w:cs="Times New Roman"/>
          <w:sz w:val="24"/>
          <w:szCs w:val="24"/>
        </w:rPr>
        <w:t>, корректируемого произведением коэффициентов изменения трудоемкости:</w:t>
      </w:r>
    </w:p>
    <w:p w:rsidR="009B4371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С=А*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sz w:val="24"/>
          <w:szCs w:val="24"/>
          <w:vertAlign w:val="superscript"/>
        </w:rPr>
        <w:t>Е</w:t>
      </w:r>
      <w:r w:rsidRPr="0066321F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66321F">
        <w:rPr>
          <w:rFonts w:ascii="Times New Roman" w:hAnsi="Times New Roman" w:cs="Times New Roman"/>
          <w:sz w:val="24"/>
          <w:szCs w:val="24"/>
        </w:rPr>
        <w:t>П(</w:t>
      </w:r>
      <w:proofErr w:type="gramEnd"/>
      <w:r w:rsidRPr="0066321F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Pr="006632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6321F">
        <w:rPr>
          <w:rFonts w:ascii="Times New Roman" w:hAnsi="Times New Roman" w:cs="Times New Roman"/>
          <w:sz w:val="24"/>
          <w:szCs w:val="24"/>
        </w:rPr>
        <w:t>),</w:t>
      </w:r>
    </w:p>
    <w:p w:rsidR="00EB6052" w:rsidRPr="00EB6052" w:rsidRDefault="00EB6052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= 3 * </w:t>
      </w:r>
      <w:r w:rsidRPr="008332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r w:rsidRPr="008332FC">
        <w:rPr>
          <w:rFonts w:ascii="Times New Roman" w:hAnsi="Times New Roman" w:cs="Times New Roman"/>
          <w:sz w:val="24"/>
          <w:szCs w:val="24"/>
        </w:rPr>
        <w:t xml:space="preserve">^ 1.12) * </w:t>
      </w:r>
    </w:p>
    <w:p w:rsidR="009B4371" w:rsidRPr="0066321F" w:rsidRDefault="009B4371" w:rsidP="009B437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где А, Е – коэффициенты определяющие характер зависимости трудоемкости от размера ПС; </w:t>
      </w:r>
      <w:proofErr w:type="spellStart"/>
      <w:r w:rsidRPr="0066321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632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6321F">
        <w:rPr>
          <w:rFonts w:ascii="Times New Roman" w:hAnsi="Times New Roman" w:cs="Times New Roman"/>
          <w:sz w:val="24"/>
          <w:szCs w:val="24"/>
        </w:rPr>
        <w:t xml:space="preserve"> –коэффициенты изменения трудоемкости (см</w:t>
      </w:r>
      <w:proofErr w:type="gramStart"/>
      <w:r w:rsidRPr="0066321F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66321F">
        <w:rPr>
          <w:rFonts w:ascii="Times New Roman" w:hAnsi="Times New Roman" w:cs="Times New Roman"/>
          <w:sz w:val="24"/>
          <w:szCs w:val="24"/>
        </w:rPr>
        <w:t>абл.1.2-1.3).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Накопленный опыт производства и обобщение проведенных исследований позволили выделить и детализировать четыре основные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группы факторов</w:t>
      </w:r>
      <w:r w:rsidRPr="0066321F">
        <w:rPr>
          <w:rFonts w:ascii="Times New Roman" w:hAnsi="Times New Roman" w:cs="Times New Roman"/>
          <w:sz w:val="24"/>
          <w:szCs w:val="24"/>
        </w:rPr>
        <w:t>, влияющих на экономические характеристики при непосредственном проектировании и производстве  программных продуктов (рис.1.1)</w:t>
      </w: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>Таблица 1.2</w:t>
      </w:r>
    </w:p>
    <w:tbl>
      <w:tblPr>
        <w:tblpPr w:leftFromText="180" w:rightFromText="180" w:vertAnchor="text" w:horzAnchor="page" w:tblpX="2953" w:tblpY="20"/>
        <w:tblW w:w="6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3"/>
        <w:gridCol w:w="1805"/>
        <w:gridCol w:w="1805"/>
      </w:tblGrid>
      <w:tr w:rsidR="009B4371" w:rsidRPr="0066321F" w:rsidTr="00EB6052">
        <w:trPr>
          <w:trHeight w:val="547"/>
        </w:trPr>
        <w:tc>
          <w:tcPr>
            <w:tcW w:w="3263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Тип программного продукта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9B4371" w:rsidRPr="0066321F" w:rsidTr="00EB6052">
        <w:trPr>
          <w:trHeight w:val="643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Сложная система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реального времени (СРВ)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9B4371" w:rsidRPr="0066321F" w:rsidTr="00EB6052">
        <w:trPr>
          <w:trHeight w:val="833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Информационно-поисковая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система (ИПС)</w:t>
            </w:r>
          </w:p>
        </w:tc>
        <w:tc>
          <w:tcPr>
            <w:tcW w:w="1805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3,0</w:t>
            </w:r>
          </w:p>
        </w:tc>
        <w:tc>
          <w:tcPr>
            <w:tcW w:w="1805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1,12</w:t>
            </w:r>
          </w:p>
        </w:tc>
      </w:tr>
      <w:tr w:rsidR="009B4371" w:rsidRPr="0066321F" w:rsidTr="00EB6052">
        <w:trPr>
          <w:trHeight w:val="765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Пакет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прикладных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 (ППП)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</w:tbl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Коэффициенты изменения трудоемкости производства  (</w:t>
      </w:r>
      <w:proofErr w:type="spellStart"/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66321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proofErr w:type="spellEnd"/>
      <w:r w:rsidRPr="0066321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6321F">
        <w:rPr>
          <w:rFonts w:ascii="Times New Roman" w:hAnsi="Times New Roman" w:cs="Times New Roman"/>
          <w:sz w:val="24"/>
          <w:szCs w:val="24"/>
        </w:rPr>
        <w:t xml:space="preserve"> используются для учета влияния на трудоемкость основных факторов, т.е. определяют влияние </w:t>
      </w:r>
      <w:proofErr w:type="spellStart"/>
      <w:r w:rsidRPr="006632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321F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66321F">
        <w:rPr>
          <w:rFonts w:ascii="Times New Roman" w:hAnsi="Times New Roman" w:cs="Times New Roman"/>
          <w:sz w:val="24"/>
          <w:szCs w:val="24"/>
        </w:rPr>
        <w:t>ой</w:t>
      </w:r>
      <w:proofErr w:type="gramEnd"/>
      <w:r w:rsidRPr="0066321F">
        <w:rPr>
          <w:rFonts w:ascii="Times New Roman" w:hAnsi="Times New Roman" w:cs="Times New Roman"/>
          <w:sz w:val="24"/>
          <w:szCs w:val="24"/>
        </w:rPr>
        <w:t xml:space="preserve"> составляющей совокупных затрат.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70DDBF3" wp14:editId="19BBDB5C">
                <wp:extent cx="4496435" cy="4820285"/>
                <wp:effectExtent l="6985" t="5715" r="1905" b="3175"/>
                <wp:docPr id="38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AutoShape 4"/>
                        <wps:cNvCnPr>
                          <a:cxnSpLocks noChangeShapeType="1"/>
                          <a:stCxn id="25" idx="2"/>
                          <a:endCxn id="29" idx="0"/>
                        </wps:cNvCnPr>
                        <wps:spPr bwMode="auto">
                          <a:xfrm>
                            <a:off x="1004570" y="699770"/>
                            <a:ext cx="24130" cy="3224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50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sz w:val="24"/>
                                  <w:szCs w:val="24"/>
                                </w:rPr>
                                <w:t>Оценивание размера – масштаба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826135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требований к характеристикам программных продуктов на затраты при  производстве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" y="1870710"/>
                            <a:ext cx="1998980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характеристик специалистов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" y="2887980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технологической среды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3924300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аппаратной вычислительной среды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80310" y="50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sz w:val="24"/>
                                  <w:szCs w:val="24"/>
                                </w:rPr>
                                <w:t xml:space="preserve">Оценивание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трудоемкости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87930" y="108966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sz w:val="24"/>
                                  <w:szCs w:val="24"/>
                                </w:rPr>
                                <w:t xml:space="preserve">Оценивание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длительности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865" y="2167255"/>
                            <a:ext cx="1998980" cy="85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Расчет числа специалистов, необходимых для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92375" y="34086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2FC" w:rsidRPr="009E0927" w:rsidRDefault="008332FC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Расчет производительности труда при производстве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4"/>
                        <wps:cNvCnPr>
                          <a:cxnSpLocks noChangeShapeType="1"/>
                          <a:stCxn id="25" idx="3"/>
                          <a:endCxn id="30" idx="1"/>
                        </wps:cNvCnPr>
                        <wps:spPr bwMode="auto">
                          <a:xfrm>
                            <a:off x="2004060" y="352425"/>
                            <a:ext cx="4762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5"/>
                        <wps:cNvCnPr>
                          <a:cxnSpLocks noChangeShapeType="1"/>
                          <a:stCxn id="30" idx="2"/>
                          <a:endCxn id="31" idx="0"/>
                        </wps:cNvCnPr>
                        <wps:spPr bwMode="auto">
                          <a:xfrm>
                            <a:off x="3479800" y="69977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475355" y="176911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487420" y="302387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354.05pt;height:379.55pt;mso-position-horizontal-relative:char;mso-position-vertical-relative:line" coordsize="44964,4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964;height:4820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0045;top:6997;width:242;height:322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0;top:50;width:19990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sz w:val="24"/>
                            <w:szCs w:val="24"/>
                          </w:rPr>
                          <w:t>Оценивание размера – масштаба программного продукта</w:t>
                        </w:r>
                      </w:p>
                    </w:txbxContent>
                  </v:textbox>
                </v:shape>
                <v:shape id="Text Box 6" o:spid="_x0000_s1030" type="#_x0000_t202" style="position:absolute;left:50;top:8261;width:19990;height:8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wsysMA&#10;AADbAAAADwAAAGRycy9kb3ducmV2LnhtbESPzWrDMBCE74W+g9hCL6WWk4ZgXCumFAy9mebnvlhr&#10;y421MpaaOG8fBQI5DjPzDVOUsx3EiSbfO1awSFIQxI3TPXcK9rvqPQPhA7LGwTEpuJCHcvP8VGCu&#10;3Zl/6bQNnYgQ9jkqMCGMuZS+MWTRJ24kjl7rJoshyqmTesJzhNtBLtN0LS32HBcMjvRtqDlu/22k&#10;fLxdVrvWHLvaHbK/2lf1ihZKvb7MX58gAs3hEb63f7SC5RpuX+IP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wsysMAAADbAAAADwAAAAAAAAAAAAAAAACYAgAAZHJzL2Rv&#10;d25yZXYueG1sUEsFBgAAAAAEAAQA9QAAAIgDAAAAAA==&#10;">
                  <v:stroke dashstyle="longDash"/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требований к характеристикам программных продуктов на затраты при  производстве</w:t>
                        </w:r>
                      </w:p>
                    </w:txbxContent>
                  </v:textbox>
                </v:shape>
                <v:shape id="Text Box 7" o:spid="_x0000_s1031" type="#_x0000_t202" style="position:absolute;left:247;top:18707;width:19990;height:8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CJUcIA&#10;AADbAAAADwAAAGRycy9kb3ducmV2LnhtbESPW4vCMBSE34X9D+Es7Ito6gVXaqMsgrBvxcu+H5pj&#10;021zUpqo9d8bQfBxmJlvmGzT20ZcqfOVYwWTcQKCuHC64lLB6bgbLUH4gKyxcUwK7uRhs/4YZJhq&#10;d+M9XQ+hFBHCPkUFJoQ2ldIXhiz6sWuJo3d2ncUQZVdK3eEtwm0jp0mykBYrjgsGW9oaKurDxUbK&#10;bHifH8+mLnP3t/zP/S6f00Spr8/+ZwUiUB/e4Vf7VyuYfsP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IlRwgAAANsAAAAPAAAAAAAAAAAAAAAAAJgCAABkcnMvZG93&#10;bnJldi54bWxQSwUGAAAAAAQABAD1AAAAhwMAAAAA&#10;">
                  <v:stroke dashstyle="longDash"/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характеристик специалистов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8" o:spid="_x0000_s1032" type="#_x0000_t202" style="position:absolute;left:247;top:28879;width:19990;height:8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dI8EA&#10;AADbAAAADwAAAGRycy9kb3ducmV2LnhtbESPwYrCQAyG74LvMETwIutUVxbpOooIgrei7t5DJ3a6&#10;djKlM2p9e3MQ9hj+/F/yrTa9b9SdulgHNjCbZqCIy2Brrgz8nPcfS1AxIVtsApOBJ0XYrIeDFeY2&#10;PPhI91OqlEA45mjApdTmWsfSkcc4DS2xZJfQeUwydpW2HT4E7hs9z7Iv7bFmueCwpZ2j8nq6eaF8&#10;Tp6L88VdqyL8Lv+KuC8WNDNmPOq336AS9el/+d0+WANzeVZcxAP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fHSPBAAAA2wAAAA8AAAAAAAAAAAAAAAAAmAIAAGRycy9kb3du&#10;cmV2LnhtbFBLBQYAAAAABAAEAPUAAACGAwAAAAA=&#10;">
                  <v:stroke dashstyle="longDash"/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технологической среды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9" o:spid="_x0000_s1033" type="#_x0000_t202" style="position:absolute;left:292;top:39243;width:19989;height:8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4uMIA&#10;AADbAAAADwAAAGRycy9kb3ducmV2LnhtbESPT4vCMBTE78J+h/CEvcia6opobZRFEPZW/LP3R/Ns&#10;apuX0kSt334jCB6HmfkNk21624gbdb5yrGAyTkAQF05XXCo4HXdfCxA+IGtsHJOCB3nYrD8GGaba&#10;3XlPt0MoRYSwT1GBCaFNpfSFIYt+7Fri6J1dZzFE2ZVSd3iPcNvIaZLMpcWK44LBlraGivpwtZHy&#10;PXrMjmdTl7n7W1xyv8tnNFHqc9j/rEAE6sM7/Gr/agXTJTy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7i4wgAAANsAAAAPAAAAAAAAAAAAAAAAAJgCAABkcnMvZG93&#10;bnJldi54bWxQSwUGAAAAAAQABAD1AAAAhwMAAAAA&#10;">
                  <v:stroke dashstyle="longDash"/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аппаратной вычислительной среды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10" o:spid="_x0000_s1034" type="#_x0000_t202" style="position:absolute;left:24803;top:50;width:19989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sz w:val="24"/>
                            <w:szCs w:val="24"/>
                          </w:rPr>
                          <w:t xml:space="preserve">Оценивание </w:t>
                        </w:r>
                        <w:r>
                          <w:rPr>
                            <w:sz w:val="24"/>
                            <w:szCs w:val="24"/>
                          </w:rPr>
                          <w:t>трудоемкости производства программного продукта</w:t>
                        </w:r>
                      </w:p>
                    </w:txbxContent>
                  </v:textbox>
                </v:shape>
                <v:shape id="Text Box 11" o:spid="_x0000_s1035" type="#_x0000_t202" style="position:absolute;left:24879;top:10896;width:19990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sz w:val="24"/>
                            <w:szCs w:val="24"/>
                          </w:rPr>
                          <w:t xml:space="preserve">Оценивание </w:t>
                        </w:r>
                        <w:r>
                          <w:rPr>
                            <w:sz w:val="24"/>
                            <w:szCs w:val="24"/>
                          </w:rPr>
                          <w:t>длительности производства программного продукта</w:t>
                        </w:r>
                      </w:p>
                    </w:txbxContent>
                  </v:textbox>
                </v:shape>
                <v:shape id="Text Box 12" o:spid="_x0000_s1036" type="#_x0000_t202" style="position:absolute;left:24758;top:21672;width:19990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Расчет числа специалистов, необходимых для производства программного продукта</w:t>
                        </w:r>
                      </w:p>
                    </w:txbxContent>
                  </v:textbox>
                </v:shape>
                <v:shape id="Text Box 13" o:spid="_x0000_s1037" type="#_x0000_t202" style="position:absolute;left:24923;top:34086;width:19990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8332FC" w:rsidRPr="009E0927" w:rsidRDefault="008332FC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Расчет производительности труда при производстве программного продукта</w:t>
                        </w:r>
                      </w:p>
                    </w:txbxContent>
                  </v:textbox>
                </v:shape>
                <v:shape id="AutoShape 14" o:spid="_x0000_s1038" type="#_x0000_t32" style="position:absolute;left:20040;top:3524;width:476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15" o:spid="_x0000_s1039" type="#_x0000_t32" style="position:absolute;left:34798;top:6997;width:76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16" o:spid="_x0000_s1040" type="#_x0000_t32" style="position:absolute;left:34753;top:17691;width:76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17" o:spid="_x0000_s1041" type="#_x0000_t32" style="position:absolute;left:34874;top:30238;width:76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w10:anchorlock/>
              </v:group>
            </w:pict>
          </mc:Fallback>
        </mc:AlternateContent>
      </w:r>
    </w:p>
    <w:p w:rsidR="009B4371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Рис.1.1.</w:t>
      </w:r>
    </w:p>
    <w:p w:rsidR="009B4371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spacing w:line="360" w:lineRule="auto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spacing w:line="360" w:lineRule="auto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>Таблица 1.3</w:t>
      </w: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Состав и значение факторов изменения трудоемкости</w:t>
      </w:r>
    </w:p>
    <w:tbl>
      <w:tblPr>
        <w:tblW w:w="7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8"/>
        <w:gridCol w:w="22"/>
        <w:gridCol w:w="6116"/>
      </w:tblGrid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Содержание факторов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объекту разработки</w:t>
            </w:r>
          </w:p>
        </w:tc>
      </w:tr>
      <w:tr w:rsidR="009B4371" w:rsidRPr="0066321F" w:rsidTr="00EB6052">
        <w:tc>
          <w:tcPr>
            <w:tcW w:w="110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6138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Сложность и надежность программного продукта</w:t>
            </w:r>
          </w:p>
        </w:tc>
      </w:tr>
      <w:tr w:rsidR="009B4371" w:rsidRPr="0066321F" w:rsidTr="00EB6052">
        <w:tc>
          <w:tcPr>
            <w:tcW w:w="110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138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Требование повторного использования компонентов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Аппаратно-вычислительная среда производства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Ограничения аппаратной платформы производства применения продукта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Характеристики коллектива специалистов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Квалификация и стабильность коллектива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Опыт работы по тематике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Технологическая среда разработки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Уровень инструментальной поддержки и необходимость распределения производства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Ограничение длительности производства</w:t>
            </w:r>
          </w:p>
        </w:tc>
      </w:tr>
    </w:tbl>
    <w:p w:rsidR="009B4371" w:rsidRPr="0066321F" w:rsidRDefault="009B4371" w:rsidP="009B4371">
      <w:pPr>
        <w:pStyle w:val="aa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Таблица 1.4</w:t>
      </w:r>
    </w:p>
    <w:p w:rsidR="009B4371" w:rsidRPr="0066321F" w:rsidRDefault="009B4371" w:rsidP="009B4371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Коэффициенты изменения трудоемкости производства ПС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4"/>
        <w:gridCol w:w="1195"/>
        <w:gridCol w:w="1289"/>
        <w:gridCol w:w="1082"/>
        <w:gridCol w:w="1278"/>
        <w:gridCol w:w="1713"/>
      </w:tblGrid>
      <w:tr w:rsidR="009B4371" w:rsidRPr="0066321F" w:rsidTr="00EB6052">
        <w:trPr>
          <w:jc w:val="center"/>
        </w:trPr>
        <w:tc>
          <w:tcPr>
            <w:tcW w:w="1314" w:type="dxa"/>
            <w:vMerge w:val="restart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Факторы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  <w:vMerge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7" w:type="dxa"/>
            <w:gridSpan w:val="5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Рейтинги оценки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  <w:vMerge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Номина-льный</w:t>
            </w:r>
            <w:proofErr w:type="spellEnd"/>
            <w:proofErr w:type="gramEnd"/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Высо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-кий</w:t>
            </w:r>
            <w:proofErr w:type="gramEnd"/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Очень высокий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Сверх высокий</w:t>
            </w:r>
            <w:proofErr w:type="gramEnd"/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1,33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2,72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1,07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2,61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</w:tr>
    </w:tbl>
    <w:p w:rsidR="009B4371" w:rsidRPr="0066321F" w:rsidRDefault="009B4371" w:rsidP="009B4371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На основе значений трудоемкости (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С)</w:t>
      </w:r>
      <w:r w:rsidRPr="0066321F">
        <w:rPr>
          <w:rFonts w:ascii="Times New Roman" w:hAnsi="Times New Roman" w:cs="Times New Roman"/>
          <w:sz w:val="24"/>
          <w:szCs w:val="24"/>
        </w:rPr>
        <w:t>, размера программного продукта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sz w:val="24"/>
          <w:szCs w:val="24"/>
        </w:rPr>
        <w:t xml:space="preserve">) и выбранных значений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М</w:t>
      </w:r>
      <w:proofErr w:type="spellStart"/>
      <w:proofErr w:type="gramStart"/>
      <w:r w:rsidRPr="0066321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66321F">
        <w:rPr>
          <w:rFonts w:ascii="Times New Roman" w:hAnsi="Times New Roman" w:cs="Times New Roman"/>
          <w:sz w:val="24"/>
          <w:szCs w:val="24"/>
        </w:rPr>
        <w:t xml:space="preserve"> могут быть рассчитаны длительность (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Т)</w:t>
      </w:r>
      <w:r w:rsidRPr="0066321F">
        <w:rPr>
          <w:rFonts w:ascii="Times New Roman" w:hAnsi="Times New Roman" w:cs="Times New Roman"/>
          <w:sz w:val="24"/>
          <w:szCs w:val="24"/>
        </w:rPr>
        <w:t xml:space="preserve"> и требуемое среднее число специалистов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</w:rPr>
        <w:t>Длительность разработки программных продуктов</w:t>
      </w:r>
      <w:r w:rsidRPr="0066321F">
        <w:rPr>
          <w:rFonts w:ascii="Times New Roman" w:hAnsi="Times New Roman" w:cs="Times New Roman"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Т) </w:t>
      </w:r>
      <w:r w:rsidRPr="0066321F">
        <w:rPr>
          <w:rFonts w:ascii="Times New Roman" w:hAnsi="Times New Roman" w:cs="Times New Roman"/>
          <w:sz w:val="24"/>
          <w:szCs w:val="24"/>
        </w:rPr>
        <w:t>является важнейшей экономической характеристикой, поскольку определяет общие сроки разработки систем. Зависимости</w:t>
      </w:r>
      <w:proofErr w:type="gramStart"/>
      <w:r w:rsidRPr="0066321F">
        <w:rPr>
          <w:rFonts w:ascii="Times New Roman" w:hAnsi="Times New Roman" w:cs="Times New Roman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Т</w:t>
      </w:r>
      <w:proofErr w:type="gramEnd"/>
      <w:r w:rsidRPr="0066321F">
        <w:rPr>
          <w:rFonts w:ascii="Times New Roman" w:hAnsi="Times New Roman" w:cs="Times New Roman"/>
          <w:sz w:val="24"/>
          <w:szCs w:val="24"/>
        </w:rPr>
        <w:t xml:space="preserve"> от размера программ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sz w:val="24"/>
          <w:szCs w:val="24"/>
        </w:rPr>
        <w:t>значительно различаются для классов комплексов программ. Зависимость длительности разработки от ее трудоемкости выражается следующим образом: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Т =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6321F">
        <w:rPr>
          <w:rFonts w:ascii="Times New Roman" w:hAnsi="Times New Roman" w:cs="Times New Roman"/>
          <w:sz w:val="24"/>
          <w:szCs w:val="24"/>
        </w:rPr>
        <w:t xml:space="preserve"> *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Pr="0066321F">
        <w:rPr>
          <w:rFonts w:ascii="Times New Roman" w:hAnsi="Times New Roman" w:cs="Times New Roman"/>
          <w:sz w:val="24"/>
          <w:szCs w:val="24"/>
        </w:rPr>
        <w:t>,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где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6321F">
        <w:rPr>
          <w:rFonts w:ascii="Times New Roman" w:hAnsi="Times New Roman" w:cs="Times New Roman"/>
          <w:sz w:val="24"/>
          <w:szCs w:val="24"/>
        </w:rPr>
        <w:t>,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632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66321F">
        <w:rPr>
          <w:rFonts w:ascii="Times New Roman" w:hAnsi="Times New Roman" w:cs="Times New Roman"/>
          <w:sz w:val="24"/>
          <w:szCs w:val="24"/>
        </w:rPr>
        <w:t>коэффициенты</w:t>
      </w:r>
      <w:proofErr w:type="gramEnd"/>
      <w:r w:rsidRPr="0066321F">
        <w:rPr>
          <w:rFonts w:ascii="Times New Roman" w:hAnsi="Times New Roman" w:cs="Times New Roman"/>
          <w:sz w:val="24"/>
          <w:szCs w:val="24"/>
        </w:rPr>
        <w:t xml:space="preserve"> зависящие от типа ПС.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spacing w:line="360" w:lineRule="auto"/>
        <w:ind w:left="0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371" w:rsidRPr="003342C0" w:rsidRDefault="009B4371" w:rsidP="009B4371">
      <w:pPr>
        <w:pStyle w:val="aa"/>
        <w:spacing w:line="360" w:lineRule="auto"/>
        <w:ind w:left="0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proofErr w:type="gramStart"/>
      <w:r w:rsidRPr="0066321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6321F">
        <w:rPr>
          <w:rFonts w:ascii="Times New Roman" w:hAnsi="Times New Roman" w:cs="Times New Roman"/>
          <w:sz w:val="24"/>
          <w:szCs w:val="24"/>
        </w:rPr>
        <w:t>.5</w:t>
      </w:r>
    </w:p>
    <w:tbl>
      <w:tblPr>
        <w:tblpPr w:leftFromText="180" w:rightFromText="180" w:vertAnchor="page" w:horzAnchor="page" w:tblpX="2793" w:tblpY="2221"/>
        <w:tblW w:w="7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1745"/>
        <w:gridCol w:w="2079"/>
      </w:tblGrid>
      <w:tr w:rsidR="009B4371" w:rsidRPr="0066321F" w:rsidTr="00EB6052">
        <w:trPr>
          <w:trHeight w:val="545"/>
        </w:trPr>
        <w:tc>
          <w:tcPr>
            <w:tcW w:w="3263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Тип программного продукта</w:t>
            </w:r>
          </w:p>
        </w:tc>
        <w:tc>
          <w:tcPr>
            <w:tcW w:w="174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07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9B4371" w:rsidRPr="0066321F" w:rsidTr="00EB6052">
        <w:trPr>
          <w:trHeight w:val="547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Сложная система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реального времени (СРВ)</w:t>
            </w:r>
          </w:p>
        </w:tc>
        <w:tc>
          <w:tcPr>
            <w:tcW w:w="174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207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</w:tr>
      <w:tr w:rsidR="009B4371" w:rsidRPr="0066321F" w:rsidTr="00EB6052">
        <w:trPr>
          <w:trHeight w:val="547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Информационно-поисковая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система (ИПС)</w:t>
            </w:r>
          </w:p>
        </w:tc>
        <w:tc>
          <w:tcPr>
            <w:tcW w:w="1745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2,5</w:t>
            </w:r>
          </w:p>
        </w:tc>
        <w:tc>
          <w:tcPr>
            <w:tcW w:w="2079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0,35</w:t>
            </w:r>
          </w:p>
        </w:tc>
      </w:tr>
      <w:tr w:rsidR="009B4371" w:rsidRPr="0066321F" w:rsidTr="00EB6052">
        <w:trPr>
          <w:trHeight w:val="547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Пакет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прикладных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 (ППП)</w:t>
            </w:r>
          </w:p>
        </w:tc>
        <w:tc>
          <w:tcPr>
            <w:tcW w:w="174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207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</w:tr>
    </w:tbl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</w:rPr>
        <w:t>Оценка</w:t>
      </w:r>
      <w:r w:rsidRPr="00663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требуемого среднего числа специалистов</w:t>
      </w:r>
      <w:r w:rsidRPr="0066321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66321F">
        <w:rPr>
          <w:rFonts w:ascii="Times New Roman" w:hAnsi="Times New Roman" w:cs="Times New Roman"/>
          <w:sz w:val="24"/>
          <w:szCs w:val="24"/>
        </w:rPr>
        <w:t>для конкретного проекта  может быть рассчитана путем деления оценки величины трудоемкости разработки на длительность его производства: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Однако надо учесть, что рациональное число специалистов, участвующих в проекте распределяется не равномерно по этапам работ. Поэтому целесообразно определять число и квалификацию необходимых специалистов с учетом этапов разработки ПС. 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</w:rPr>
        <w:t>Средняя производительность труда</w:t>
      </w:r>
      <w:r w:rsidRPr="0066321F">
        <w:rPr>
          <w:rFonts w:ascii="Times New Roman" w:hAnsi="Times New Roman" w:cs="Times New Roman"/>
          <w:sz w:val="24"/>
          <w:szCs w:val="24"/>
        </w:rPr>
        <w:t xml:space="preserve"> коллектива специалистов при разработке  ПС, определяемая как 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sz w:val="24"/>
          <w:szCs w:val="24"/>
        </w:rPr>
        <w:t>,  может служить ориентиром для сравнения эффективности труда при создании различных продуктов для решения различных задач автоматизации.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общий алгоритм оценки </w:t>
      </w:r>
      <w:r w:rsidRPr="0066321F">
        <w:rPr>
          <w:rFonts w:ascii="Times New Roman" w:hAnsi="Times New Roman" w:cs="Times New Roman"/>
          <w:sz w:val="24"/>
          <w:szCs w:val="24"/>
        </w:rPr>
        <w:t>основных экономических характеристик производства ПС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включает следующие этапы: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определение объема программного продукта;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определение и учет факторов среды проектирования, разработки;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оценка дополнительных временных затрат;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трудоемкости в соответствии с выбранным методом;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длительности проекта;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среднего числа специалистов;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средней производительности труда специалистов.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Результаты оценки основных экономических характеристик  производства программного средства сводятся в таблицу 1.6.</w:t>
      </w: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Результаты прогнозов экономических характеристик</w:t>
      </w: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производства программного продукта </w:t>
      </w: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Таблица 1.6</w:t>
      </w:r>
    </w:p>
    <w:tbl>
      <w:tblPr>
        <w:tblpPr w:leftFromText="180" w:rightFromText="180" w:vertAnchor="page" w:horzAnchor="page" w:tblpX="3273" w:tblpY="3221"/>
        <w:tblW w:w="6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1669"/>
        <w:gridCol w:w="1320"/>
      </w:tblGrid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Ед. измерения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Полная трудоемкость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производства ПП - </w:t>
            </w:r>
            <w:proofErr w:type="gramStart"/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месяц.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Полная длительность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производства ПП -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Необходимое среднее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число специалистов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Средняя производительность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труда специалистов -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LOC/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чел.-мес.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after="0"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Расчет стоимости разработки информационной системы методом калькуляции по статьям затрат</w:t>
      </w: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Существует ряд </w:t>
      </w:r>
      <w:proofErr w:type="gramStart"/>
      <w:r w:rsidRPr="0066321F">
        <w:rPr>
          <w:rFonts w:ascii="Times New Roman" w:hAnsi="Times New Roman" w:cs="Times New Roman"/>
          <w:sz w:val="24"/>
          <w:szCs w:val="24"/>
        </w:rPr>
        <w:t>методов оценки стоимости проектов разработки сложных</w:t>
      </w:r>
      <w:proofErr w:type="gramEnd"/>
      <w:r w:rsidRPr="0066321F">
        <w:rPr>
          <w:rFonts w:ascii="Times New Roman" w:hAnsi="Times New Roman" w:cs="Times New Roman"/>
          <w:sz w:val="24"/>
          <w:szCs w:val="24"/>
        </w:rPr>
        <w:t xml:space="preserve">  ПС. Выбор того или иного метода зависит от типа проекта, цели оценки и доступности информации. Чаще всего используют затратные методы, которые оценивают проект исходя из себестоимости составляющих проекта (работ по анализу, разработке и внедрению, приобретению программного и технического обеспечения). При этом наибольшие затраты связаны с проектированием, разработкой и тестированием программного обеспечения. Эти прямые затрат зависят от общей трудоемкости процесса создания готового программного продукта  и длительности проекта в целом.</w:t>
      </w: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Исходные данные для определения прямых и косвенных затрат разработки ПС приведены в таблице </w:t>
      </w:r>
      <w:r>
        <w:rPr>
          <w:rFonts w:ascii="Times New Roman" w:hAnsi="Times New Roman" w:cs="Times New Roman"/>
          <w:sz w:val="24"/>
          <w:szCs w:val="24"/>
        </w:rPr>
        <w:t>1.7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1.7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Статьи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9"/>
        <w:gridCol w:w="1218"/>
        <w:gridCol w:w="1478"/>
        <w:gridCol w:w="882"/>
        <w:gridCol w:w="847"/>
        <w:gridCol w:w="847"/>
      </w:tblGrid>
      <w:tr w:rsidR="009B4371" w:rsidRPr="0066321F" w:rsidTr="00EB6052">
        <w:trPr>
          <w:trHeight w:val="279"/>
        </w:trPr>
        <w:tc>
          <w:tcPr>
            <w:tcW w:w="2299" w:type="pct"/>
          </w:tcPr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659" w:type="pct"/>
          </w:tcPr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507" w:type="pct"/>
          </w:tcPr>
          <w:p w:rsidR="009B4371" w:rsidRPr="0066321F" w:rsidRDefault="009B4371" w:rsidP="00EB6052">
            <w:pPr>
              <w:ind w:right="-7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35" w:type="pct"/>
            <w:gridSpan w:val="3"/>
          </w:tcPr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(по вариантам)</w:t>
            </w:r>
          </w:p>
        </w:tc>
      </w:tr>
      <w:tr w:rsidR="009B4371" w:rsidRPr="0066321F" w:rsidTr="00EB6052">
        <w:trPr>
          <w:trHeight w:val="57"/>
        </w:trPr>
        <w:tc>
          <w:tcPr>
            <w:tcW w:w="2299" w:type="pct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proofErr w:type="gramStart"/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495" w:type="pct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proofErr w:type="gramStart"/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495" w:type="pct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</w:tr>
      <w:tr w:rsidR="009B4371" w:rsidRPr="0066321F" w:rsidTr="00EB6052">
        <w:trPr>
          <w:trHeight w:val="57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расходных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материалов 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495" w:type="pct"/>
            <w:vAlign w:val="center"/>
          </w:tcPr>
          <w:p w:rsidR="009B4371" w:rsidRPr="00C22173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3 500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Транспортно-заготовительные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KTR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95" w:type="pct"/>
            <w:vAlign w:val="center"/>
          </w:tcPr>
          <w:p w:rsidR="009B4371" w:rsidRPr="00C22173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Длительность выполнения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работы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Консультант-аналитик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исполнителей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Консультант - аналитик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работ: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Построение модели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2 500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целесообразности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разработки и внедрения ПС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системного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Консультирование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время разработки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технического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рабочего проектов и внедрения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Консультирование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во время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сопровождения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специального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K7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Командировки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накладных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расходов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Средняя месячная заработная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плата исполнителей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Консультант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налитик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дополнительной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заработной платы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начислений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заработную плату на социальные нужды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</w:tr>
    </w:tbl>
    <w:p w:rsidR="009B4371" w:rsidRPr="0066321F" w:rsidRDefault="009B4371" w:rsidP="009B4371">
      <w:pPr>
        <w:spacing w:line="36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При расчете затрат на оплату труда необходимо знать структуру коллектива. Организационное разделение  специалистов на  менеджера проекта, менеджера-архитектора программного продукта, обеспечивающих коммуникацию  и координацию, специалистов первой категории, осуществляющих производство программного продукта и специалистов-технологов, обеспечивающих, контролирующих и управляющих качеством в процессе производства, обеспечивает эффективное достижение поставленных задач.                                   </w:t>
      </w: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4371" w:rsidRPr="0066321F" w:rsidRDefault="009B4371" w:rsidP="009B4371">
      <w:pPr>
        <w:spacing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 xml:space="preserve"> Таблица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spacing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Распределение численности специалистов</w:t>
      </w:r>
    </w:p>
    <w:p w:rsidR="009B4371" w:rsidRPr="0066321F" w:rsidRDefault="009B4371" w:rsidP="009B4371">
      <w:pPr>
        <w:spacing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по этапам производства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6"/>
        <w:gridCol w:w="3942"/>
      </w:tblGrid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Этапы производства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специалистов </w:t>
            </w:r>
          </w:p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% от средней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Предварительное проектирование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Детальное проектирование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Программирование компонентов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Автономная отладка компонентов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Интеграция и комплексная отладка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Испытания и документирование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В соответствии с полученными результатами прогнозов экономических характеристик производства ПС по этапам определите в таблице </w:t>
      </w:r>
      <w:r>
        <w:rPr>
          <w:rFonts w:ascii="Times New Roman" w:hAnsi="Times New Roman" w:cs="Times New Roman"/>
          <w:sz w:val="24"/>
          <w:szCs w:val="24"/>
        </w:rPr>
        <w:t>1.7</w:t>
      </w:r>
      <w:r w:rsidRPr="0066321F">
        <w:rPr>
          <w:rFonts w:ascii="Times New Roman" w:hAnsi="Times New Roman" w:cs="Times New Roman"/>
          <w:sz w:val="24"/>
          <w:szCs w:val="24"/>
        </w:rPr>
        <w:t>. длительность выполнения работы и количество исполнителей для каждой группы специали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6321F">
        <w:rPr>
          <w:rFonts w:ascii="Times New Roman" w:hAnsi="Times New Roman" w:cs="Times New Roman"/>
          <w:sz w:val="24"/>
          <w:szCs w:val="24"/>
        </w:rPr>
        <w:t xml:space="preserve">тов. </w:t>
      </w: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На основе данных таблицы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6321F">
        <w:rPr>
          <w:rFonts w:ascii="Times New Roman" w:hAnsi="Times New Roman" w:cs="Times New Roman"/>
          <w:sz w:val="24"/>
          <w:szCs w:val="24"/>
        </w:rPr>
        <w:t>. необходимо рассчитать стоимость разработки ПС:</w:t>
      </w: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3121"/>
        <w:gridCol w:w="2972"/>
        <w:gridCol w:w="1405"/>
        <w:gridCol w:w="1304"/>
      </w:tblGrid>
      <w:tr w:rsidR="009B4371" w:rsidRPr="0066321F" w:rsidTr="00EB6052">
        <w:tc>
          <w:tcPr>
            <w:tcW w:w="295" w:type="pct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676" w:type="pct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Статьи затрат</w:t>
            </w:r>
          </w:p>
        </w:tc>
        <w:tc>
          <w:tcPr>
            <w:tcW w:w="1524" w:type="pct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Обозначение/Расчет</w:t>
            </w:r>
          </w:p>
        </w:tc>
        <w:tc>
          <w:tcPr>
            <w:tcW w:w="779" w:type="pct"/>
            <w:vAlign w:val="center"/>
          </w:tcPr>
          <w:p w:rsidR="009B4371" w:rsidRPr="0066321F" w:rsidRDefault="009B4371" w:rsidP="00EB6052">
            <w:pPr>
              <w:ind w:left="-10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Ед. измерения</w:t>
            </w:r>
          </w:p>
        </w:tc>
        <w:tc>
          <w:tcPr>
            <w:tcW w:w="727" w:type="pct"/>
            <w:vAlign w:val="center"/>
          </w:tcPr>
          <w:p w:rsidR="009B4371" w:rsidRPr="0066321F" w:rsidRDefault="009B4371" w:rsidP="00EB6052">
            <w:pPr>
              <w:ind w:left="-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*(1+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KTR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</w:p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специального оборудования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 w:val="restar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Расходы на оплату </w:t>
            </w:r>
          </w:p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труда,</w:t>
            </w:r>
          </w:p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в.т.ч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54113A" wp14:editId="3A25A69A">
                  <wp:extent cx="1270000" cy="431800"/>
                  <wp:effectExtent l="0" t="0" r="0" b="0"/>
                  <wp:docPr id="3" name="Рисунок 3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=KD*L0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Начисления 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заработную плату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 социальные нужды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340F71" wp14:editId="70412004">
                  <wp:extent cx="1333500" cy="228600"/>
                  <wp:effectExtent l="0" t="0" r="0" b="0"/>
                  <wp:docPr id="2" name="Рисунок 2" descr="imag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Расходы на командировки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ком</w:t>
            </w:r>
            <w:proofErr w:type="spellEnd"/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Стоимость работ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33FA0A" wp14:editId="580C0675">
                  <wp:extent cx="825500" cy="266700"/>
                  <wp:effectExtent l="0" t="0" r="0" b="0"/>
                  <wp:docPr id="1" name="Рисунок 1" descr="imag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накл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*L0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1971" w:type="pct"/>
            <w:gridSpan w:val="2"/>
            <w:vAlign w:val="bottom"/>
          </w:tcPr>
          <w:p w:rsidR="009B4371" w:rsidRPr="0066321F" w:rsidRDefault="009B4371" w:rsidP="00EB605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  <w:p w:rsidR="009B4371" w:rsidRPr="0066321F" w:rsidRDefault="009B4371" w:rsidP="00EB60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 разработки ПС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С=</w:t>
            </w: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m+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+L+C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ком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+С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+С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накл</w:t>
            </w:r>
            <w:proofErr w:type="spellEnd"/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4371" w:rsidRPr="0066321F" w:rsidRDefault="009B4371" w:rsidP="009B4371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2"/>
        <w:spacing w:before="0" w:after="0" w:line="360" w:lineRule="auto"/>
        <w:ind w:firstLine="540"/>
        <w:jc w:val="center"/>
        <w:rPr>
          <w:bCs w:val="0"/>
          <w:i/>
          <w:iCs/>
          <w:sz w:val="24"/>
          <w:szCs w:val="24"/>
        </w:rPr>
      </w:pPr>
      <w:bookmarkStart w:id="0" w:name="_Toc404084213"/>
      <w:r w:rsidRPr="0066321F">
        <w:rPr>
          <w:bCs w:val="0"/>
          <w:i/>
          <w:iCs/>
          <w:sz w:val="24"/>
          <w:szCs w:val="24"/>
        </w:rPr>
        <w:lastRenderedPageBreak/>
        <w:t>Расчет экономической эффективности реализации проекта</w:t>
      </w:r>
      <w:bookmarkEnd w:id="0"/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Количественная оценка экономической эффективности ПС необходима при решении вопроса  о целесообразности проекта вообще и целесообразности объемов инвестиций. При этом в основе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лежит оценка и сравне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ние объема предполагаемых инвестиций и будущих </w:t>
      </w:r>
      <w:r w:rsidRPr="0066321F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денежных поступлений. </w:t>
      </w:r>
    </w:p>
    <w:p w:rsidR="009B4371" w:rsidRPr="0066321F" w:rsidRDefault="009B4371" w:rsidP="009B4371">
      <w:pPr>
        <w:shd w:val="clear" w:color="auto" w:fill="FFFFFF"/>
        <w:tabs>
          <w:tab w:val="left" w:pos="-216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ab/>
        <w:t xml:space="preserve">С каждым инвестиционным проектом принято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связывать денежный поток, элементы которого пред</w:t>
      </w:r>
      <w:r w:rsidRPr="0066321F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ставляют собой либо чистые оттоки, либо чистые </w:t>
      </w:r>
      <w:r w:rsidRPr="0066321F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притоки денежных средств; в данном случае под 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чистым оттоком денежных средств в 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k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>-м</w:t>
      </w:r>
      <w:r w:rsidRPr="0066321F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>году пони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мается превышение текущих денежных расходов по 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проекту над текущими денежными поступлениями </w:t>
      </w:r>
      <w:r w:rsidRPr="0066321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(соответственно, при обратном соотношении имеет 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>место чистый приток); иногда в анализе использует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ся не денежный поток, а последовательность про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>гнозных значений чистой годовой прибыли, генери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>руемой проектом.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Чаще всего анализ ведется по годам, хотя это 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ограничение не является безусловным или обяза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тельным; иными словами, анализ можно проводить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>по равным базовым периодам любой продолжитель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>ности (месяц, квартал, год, пятилетка и др.), необхо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димо лишь помнить об увязке величин элементов денежного потока, процентной ставки и длины этого пе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риода.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2"/>
          <w:sz w:val="24"/>
          <w:szCs w:val="24"/>
        </w:rPr>
        <w:t>Предполагается, что весь объем инвестиций де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лается в конце года, предшествующего первому году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генерируемого проектом притока денежных средств, 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хотя в принципе инвестиции могут делаться в течение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>ряда последующих лет.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Приток (отток) денежных средств имеет место в </w:t>
      </w: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конце очередного года (</w:t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поскольку, например, именно так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считается прибыль – нарастающим итогом на конец отчетного периода).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Коэффициент дисконтирования, используемый </w:t>
      </w:r>
      <w:r w:rsidRPr="0066321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для оценки проектов с помощью методов, основанных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на дисконтированных оценках, должен соответствовать 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>длине периода, заложенного в основу инвестиционно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го проекта (например, годовая ставка берется только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в том случае, если длина периода – год).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Критерии, используемые в анализе инвестиционной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деятельности, можно подразделить на две группы в 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зависимости от того, учитывается или нет временной параметр: </w:t>
      </w:r>
    </w:p>
    <w:p w:rsidR="009B4371" w:rsidRPr="0066321F" w:rsidRDefault="009B4371" w:rsidP="009B437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proofErr w:type="gramStart"/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lastRenderedPageBreak/>
        <w:t>основанные</w:t>
      </w:r>
      <w:proofErr w:type="gramEnd"/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на дисконтированных оценках;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  <w:tab w:val="num" w:pos="-234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>чистый</w:t>
      </w:r>
      <w:proofErr w:type="gramEnd"/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приведенная стоимость (ЧМС)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  <w:tab w:val="num" w:pos="-23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индекс рентабельности инвестиций (ИД); 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  <w:tab w:val="num" w:pos="-23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и другие.</w:t>
      </w:r>
    </w:p>
    <w:p w:rsidR="009B4371" w:rsidRPr="0066321F" w:rsidRDefault="009B4371" w:rsidP="009B437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proofErr w:type="gramStart"/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>основанные</w:t>
      </w:r>
      <w:proofErr w:type="gramEnd"/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на учетных оценках. 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>срок окупаемости инвести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ции (Т</w:t>
      </w:r>
      <w:r w:rsidRPr="0066321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ОК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расчетный уровень доходности (РУД);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и другие.</w:t>
      </w:r>
    </w:p>
    <w:p w:rsidR="009B4371" w:rsidRPr="0066321F" w:rsidRDefault="009B4371" w:rsidP="009B4371">
      <w:pPr>
        <w:spacing w:before="12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 xml:space="preserve">В рамках данной работы предлагается оценить проект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 позиций инвестора. </w:t>
      </w:r>
    </w:p>
    <w:p w:rsidR="009B4371" w:rsidRPr="0066321F" w:rsidRDefault="009B4371" w:rsidP="009B4371">
      <w:pPr>
        <w:spacing w:line="360" w:lineRule="auto"/>
        <w:ind w:firstLine="53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>Условными обозначениями для анализа выступают: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>И</w:t>
      </w:r>
      <w:r w:rsidRPr="0066321F">
        <w:rPr>
          <w:rFonts w:ascii="Times New Roman" w:hAnsi="Times New Roman" w:cs="Times New Roman"/>
          <w:iCs/>
          <w:sz w:val="24"/>
          <w:szCs w:val="24"/>
          <w:vertAlign w:val="subscript"/>
        </w:rPr>
        <w:t>НАЧ</w:t>
      </w:r>
      <w:r w:rsidRPr="0066321F">
        <w:rPr>
          <w:rFonts w:ascii="Times New Roman" w:hAnsi="Times New Roman" w:cs="Times New Roman"/>
          <w:iCs/>
          <w:sz w:val="24"/>
          <w:szCs w:val="24"/>
        </w:rPr>
        <w:t xml:space="preserve"> – начальные вложения в фирму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>Т – срок жизни проекта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66321F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Pr="0066321F">
        <w:rPr>
          <w:rFonts w:ascii="Times New Roman" w:hAnsi="Times New Roman" w:cs="Times New Roman"/>
          <w:iCs/>
          <w:sz w:val="24"/>
          <w:szCs w:val="24"/>
        </w:rPr>
        <w:t xml:space="preserve"> – ежегодные поступления от деятельности после реализации проекта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  <w:vertAlign w:val="subscript"/>
        </w:rPr>
      </w:pPr>
      <w:proofErr w:type="spellStart"/>
      <w:proofErr w:type="gramStart"/>
      <w:r w:rsidRPr="0066321F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proofErr w:type="gramEnd"/>
      <w:r w:rsidRPr="0066321F">
        <w:rPr>
          <w:rFonts w:ascii="Times New Roman" w:hAnsi="Times New Roman" w:cs="Times New Roman"/>
          <w:iCs/>
          <w:sz w:val="24"/>
          <w:szCs w:val="24"/>
        </w:rPr>
        <w:t xml:space="preserve"> изменяется от 1 до Т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gramStart"/>
      <w:r w:rsidRPr="0066321F">
        <w:rPr>
          <w:rFonts w:ascii="Times New Roman" w:hAnsi="Times New Roman" w:cs="Times New Roman"/>
          <w:iCs/>
          <w:sz w:val="24"/>
          <w:szCs w:val="24"/>
        </w:rPr>
        <w:t>цена</w:t>
      </w:r>
      <w:proofErr w:type="gramEnd"/>
      <w:r w:rsidRPr="0066321F">
        <w:rPr>
          <w:rFonts w:ascii="Times New Roman" w:hAnsi="Times New Roman" w:cs="Times New Roman"/>
          <w:iCs/>
          <w:sz w:val="24"/>
          <w:szCs w:val="24"/>
        </w:rPr>
        <w:t xml:space="preserve"> продажи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А – амортизация</w:t>
      </w:r>
    </w:p>
    <w:p w:rsidR="009B4371" w:rsidRPr="0066321F" w:rsidRDefault="009B4371" w:rsidP="009B43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25" type="#_x0000_t75" style="width:33pt;height:17.25pt" o:ole="">
            <v:imagedata r:id="rId10" o:title=""/>
          </v:shape>
          <o:OLEObject Type="Embed" ProgID="Equation.3" ShapeID="_x0000_i1025" DrawAspect="Content" ObjectID="_1603106306" r:id="rId11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- приведенные доходы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26" type="#_x0000_t75" style="width:29.25pt;height:17.25pt" o:ole="" o:bullet="t">
            <v:imagedata r:id="rId12" o:title=""/>
          </v:shape>
          <o:OLEObject Type="Embed" ProgID="Equation.3" ShapeID="_x0000_i1026" DrawAspect="Content" ObjectID="_1603106307" r:id="rId13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- приведенные затраты</w:t>
      </w: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27" type="#_x0000_t75" style="width:32.25pt;height:17.25pt" o:ole="">
            <v:imagedata r:id="rId14" o:title=""/>
          </v:shape>
          <o:OLEObject Type="Embed" ProgID="Equation.3" ShapeID="_x0000_i1027" DrawAspect="Content" ObjectID="_1603106308" r:id="rId15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- приведенный доход от продажи</w:t>
      </w: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B4371" w:rsidRPr="0066321F" w:rsidRDefault="009B4371" w:rsidP="009B4371">
      <w:pPr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321F">
        <w:rPr>
          <w:rFonts w:ascii="Times New Roman" w:hAnsi="Times New Roman" w:cs="Times New Roman"/>
          <w:sz w:val="24"/>
          <w:szCs w:val="24"/>
        </w:rPr>
        <w:t>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2453"/>
        <w:gridCol w:w="1589"/>
        <w:gridCol w:w="2466"/>
        <w:gridCol w:w="2384"/>
      </w:tblGrid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Начальные вложения в фирму,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у.д.е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Срок жизни проекта,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,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pStyle w:val="af"/>
              <w:rPr>
                <w:sz w:val="24"/>
                <w:szCs w:val="24"/>
              </w:rPr>
            </w:pPr>
            <w:r w:rsidRPr="0066321F">
              <w:rPr>
                <w:sz w:val="24"/>
                <w:szCs w:val="24"/>
              </w:rPr>
              <w:t>Ежегодные поступления,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у.д.е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Цена продажи,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С, </w:t>
            </w:r>
            <w:proofErr w:type="spell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у.д.е</w:t>
            </w:r>
            <w:proofErr w:type="spellEnd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200000000 </w:t>
            </w:r>
          </w:p>
        </w:tc>
        <w:tc>
          <w:tcPr>
            <w:tcW w:w="1620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 лет</w:t>
            </w:r>
          </w:p>
        </w:tc>
        <w:tc>
          <w:tcPr>
            <w:tcW w:w="2520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140000000 </w:t>
            </w:r>
          </w:p>
        </w:tc>
        <w:tc>
          <w:tcPr>
            <w:tcW w:w="2443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300000000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25000000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600000000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130000000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900000000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500000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480000000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500000000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2000000000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3000000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100000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10000000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7000000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80000000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40000000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20000000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80000000 </w:t>
            </w:r>
          </w:p>
        </w:tc>
      </w:tr>
    </w:tbl>
    <w:p w:rsidR="009B4371" w:rsidRPr="0066321F" w:rsidRDefault="009B4371" w:rsidP="009B4371">
      <w:pPr>
        <w:pStyle w:val="22"/>
        <w:ind w:left="0"/>
        <w:rPr>
          <w:iCs/>
          <w:sz w:val="24"/>
          <w:szCs w:val="24"/>
        </w:rPr>
      </w:pPr>
      <w:r w:rsidRPr="0066321F">
        <w:rPr>
          <w:iCs/>
          <w:sz w:val="24"/>
          <w:szCs w:val="24"/>
        </w:rPr>
        <w:t>Для определения эффективности этого проекта рассчитывают систему следующих показателей:</w:t>
      </w: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t>Расчетный уровень дохода</w:t>
      </w:r>
    </w:p>
    <w:p w:rsidR="009B4371" w:rsidRPr="0066321F" w:rsidRDefault="009B4371" w:rsidP="009B4371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7"/>
          <w:sz w:val="24"/>
          <w:szCs w:val="24"/>
        </w:rPr>
        <w:t>К преимуществам данного показателя можно отнести: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простота понимания и расчета;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>отражение прибыльности проекта;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количественная связь с финансовым положением;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>показатель отражает весь срок жизни проекта</w:t>
      </w:r>
    </w:p>
    <w:p w:rsidR="009B4371" w:rsidRPr="0066321F" w:rsidRDefault="009B4371" w:rsidP="009B4371">
      <w:pPr>
        <w:shd w:val="clear" w:color="auto" w:fill="FFFFFF"/>
        <w:tabs>
          <w:tab w:val="left" w:pos="5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ab/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ab/>
      </w:r>
      <w:r w:rsidRPr="0066321F">
        <w:rPr>
          <w:rFonts w:ascii="Times New Roman" w:hAnsi="Times New Roman" w:cs="Times New Roman"/>
          <w:color w:val="000000"/>
          <w:spacing w:val="7"/>
          <w:sz w:val="24"/>
          <w:szCs w:val="24"/>
        </w:rPr>
        <w:t>В качестве недостатков расчетного уровня дохода можно отметить:</w:t>
      </w:r>
    </w:p>
    <w:p w:rsidR="009B4371" w:rsidRPr="0066321F" w:rsidRDefault="009B4371" w:rsidP="009B437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не учитывается ценность будущих поступлений по от</w:t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>ношению к текущему периоду времени.</w: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24"/>
          <w:sz w:val="24"/>
          <w:szCs w:val="24"/>
        </w:rPr>
        <w:object w:dxaOrig="2220" w:dyaOrig="620">
          <v:shape id="_x0000_i1028" type="#_x0000_t75" style="width:111pt;height:30.75pt" o:ole="">
            <v:imagedata r:id="rId16" o:title=""/>
          </v:shape>
          <o:OLEObject Type="Embed" ProgID="Equation.3" ShapeID="_x0000_i1028" DrawAspect="Content" ObjectID="_1603106309" r:id="rId17"/>
        </w:objec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29" type="#_x0000_t75" style="width:36pt;height:30.75pt" o:ole="">
            <v:imagedata r:id="rId18" o:title=""/>
          </v:shape>
          <o:OLEObject Type="Embed" ProgID="Equation.3" ShapeID="_x0000_i1029" DrawAspect="Content" ObjectID="_1603106310" r:id="rId19"/>
        </w:object>
      </w: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  <w:tab w:val="num" w:pos="-2160"/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Срок окупаемости проекта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Периодом окупаемости проекта называется время, за которое поступления от производственной деятельности пред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приятия покроют затраты на инвестиции. Срок окупаемости обычно измеряется в годах или месяцах.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>Достоинством периода окупаемости проекта можно счи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тать то, что он достаточно хорошо характеризует риск проекта. В качестве недостатков можно отмстить то, что период оку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паемости не отражает эффективность проекта после периода </w:t>
      </w: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окупаемости и не может быть использован для определения </w:t>
      </w:r>
      <w:r w:rsidRPr="0066321F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прибыльности проекта.</w: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position w:val="-30"/>
          <w:sz w:val="24"/>
          <w:szCs w:val="24"/>
        </w:rPr>
        <w:object w:dxaOrig="1040" w:dyaOrig="680">
          <v:shape id="_x0000_i1030" type="#_x0000_t75" style="width:51.75pt;height:33.75pt" o:ole="">
            <v:imagedata r:id="rId20" o:title=""/>
          </v:shape>
          <o:OLEObject Type="Embed" ProgID="Equation.3" ShapeID="_x0000_i1030" DrawAspect="Content" ObjectID="_1603106311" r:id="rId21"/>
        </w:object>
      </w: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  <w:tab w:val="num" w:pos="-198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Чистая приведенная стоимость (ЧПС) 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Чистая приведенная стоимость представляет собой оценку сегодняшней стоимости потока будущего дохода. Чистая приведенная стоимость равна приведенной стоимости будущих </w:t>
      </w: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прибылей или денежных потоков, дисконтированных с по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мощью соответствующей процентной ставки, за вычетом при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веденной стоимости инвестиционных затрат. ЧПС использует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ся для оценивания и ранжирования различных предложений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об инвестициях, с использованием общей базы для сравнения. 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Инвестор должен отдавать предпочтение только тем проектам, ЧПС которых имеет положительное значение.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Расчет ЧПС может вестись в табличной форме (табл.   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2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.2).</w:t>
      </w:r>
    </w:p>
    <w:p w:rsidR="009B4371" w:rsidRPr="0066321F" w:rsidRDefault="009B4371" w:rsidP="009B4371">
      <w:pPr>
        <w:pStyle w:val="af1"/>
        <w:spacing w:before="120"/>
        <w:ind w:left="0" w:firstLine="539"/>
        <w:jc w:val="right"/>
      </w:pPr>
      <w:r w:rsidRPr="0066321F">
        <w:t xml:space="preserve">Таблица </w:t>
      </w:r>
      <w:r>
        <w:t>2</w:t>
      </w:r>
      <w:r w:rsidRPr="0066321F">
        <w:t>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6"/>
        <w:gridCol w:w="1869"/>
        <w:gridCol w:w="1865"/>
        <w:gridCol w:w="1702"/>
        <w:gridCol w:w="2389"/>
      </w:tblGrid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Статьи поступлений / затрат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Объем поступлений / затрат</w:t>
            </w: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Индекс приведения 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Настоящий уровень </w: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Инвестиции в активах 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>
                <v:shape id="_x0000_i1031" type="#_x0000_t75" style="width:29.25pt;height:17.25pt" o:ole="" o:bullet="t">
                  <v:imagedata r:id="rId12" o:title=""/>
                </v:shape>
                <o:OLEObject Type="Embed" ProgID="Equation.3" ShapeID="_x0000_i1031" DrawAspect="Content" ObjectID="_1603106312" r:id="rId22"/>
              </w:objec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Ежегодные поступления 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proofErr w:type="gramEnd"/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proofErr w:type="gramStart"/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proofErr w:type="gramEnd"/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40">
                <v:shape id="_x0000_i1032" type="#_x0000_t75" style="width:33pt;height:17.25pt" o:ole="">
                  <v:imagedata r:id="rId10" o:title=""/>
                </v:shape>
                <o:OLEObject Type="Embed" ProgID="Equation.3" ShapeID="_x0000_i1032" DrawAspect="Content" ObjectID="_1603106313" r:id="rId23"/>
              </w:objec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Поступления от продажи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С*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>
                <v:shape id="_x0000_i1033" type="#_x0000_t75" style="width:32.25pt;height:17.25pt" o:ole="">
                  <v:imagedata r:id="rId24" o:title=""/>
                </v:shape>
                <o:OLEObject Type="Embed" ProgID="Equation.3" ShapeID="_x0000_i1033" DrawAspect="Content" ObjectID="_1603106314" r:id="rId25"/>
              </w:objec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ЧПС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>
                <v:shape id="_x0000_i1034" type="#_x0000_t75" style="width:29.25pt;height:17.25pt" o:ole="" o:bullet="t">
                  <v:imagedata r:id="rId12" o:title=""/>
                </v:shape>
                <o:OLEObject Type="Embed" ProgID="Equation.3" ShapeID="_x0000_i1034" DrawAspect="Content" ObjectID="_1603106315" r:id="rId26"/>
              </w:objec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40">
                <v:shape id="_x0000_i1035" type="#_x0000_t75" style="width:33pt;height:17.25pt" o:ole="">
                  <v:imagedata r:id="rId10" o:title=""/>
                </v:shape>
                <o:OLEObject Type="Embed" ProgID="Equation.3" ShapeID="_x0000_i1035" DrawAspect="Content" ObjectID="_1603106316" r:id="rId27"/>
              </w:objec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>
                <v:shape id="_x0000_i1036" type="#_x0000_t75" style="width:32.25pt;height:17.25pt" o:ole="">
                  <v:imagedata r:id="rId24" o:title=""/>
                </v:shape>
                <o:OLEObject Type="Embed" ProgID="Equation.3" ShapeID="_x0000_i1036" DrawAspect="Content" ObjectID="_1603106317" r:id="rId28"/>
              </w:object>
            </w:r>
          </w:p>
        </w:tc>
      </w:tr>
    </w:tbl>
    <w:p w:rsidR="009B4371" w:rsidRPr="0066321F" w:rsidRDefault="009B4371" w:rsidP="009B4371">
      <w:pPr>
        <w:pStyle w:val="22"/>
        <w:spacing w:line="360" w:lineRule="auto"/>
        <w:ind w:left="0"/>
        <w:contextualSpacing/>
        <w:rPr>
          <w:i/>
          <w:sz w:val="24"/>
          <w:szCs w:val="24"/>
        </w:rPr>
      </w:pPr>
      <w:r w:rsidRPr="0066321F">
        <w:rPr>
          <w:sz w:val="24"/>
          <w:szCs w:val="24"/>
        </w:rPr>
        <w:tab/>
      </w:r>
      <w:r w:rsidRPr="0066321F">
        <w:rPr>
          <w:i/>
          <w:sz w:val="24"/>
          <w:szCs w:val="24"/>
        </w:rPr>
        <w:t>*</w:t>
      </w:r>
      <w:r w:rsidRPr="0066321F">
        <w:rPr>
          <w:i/>
          <w:position w:val="-10"/>
          <w:sz w:val="24"/>
          <w:szCs w:val="24"/>
        </w:rPr>
        <w:object w:dxaOrig="580" w:dyaOrig="340">
          <v:shape id="_x0000_i1037" type="#_x0000_t75" style="width:29.25pt;height:17.25pt" o:ole="" o:bullet="t">
            <v:imagedata r:id="rId12" o:title=""/>
          </v:shape>
          <o:OLEObject Type="Embed" ProgID="Equation.3" ShapeID="_x0000_i1037" DrawAspect="Content" ObjectID="_1603106318" r:id="rId29"/>
        </w:object>
      </w:r>
      <w:r w:rsidRPr="0066321F">
        <w:rPr>
          <w:i/>
          <w:sz w:val="24"/>
          <w:szCs w:val="24"/>
        </w:rPr>
        <w:t xml:space="preserve">- это первоначальные </w:t>
      </w:r>
      <w:r w:rsidRPr="0066321F">
        <w:rPr>
          <w:i/>
          <w:sz w:val="24"/>
          <w:szCs w:val="24"/>
          <w:u w:val="single"/>
        </w:rPr>
        <w:t>затраты</w:t>
      </w:r>
      <w:r w:rsidRPr="0066321F">
        <w:rPr>
          <w:i/>
          <w:sz w:val="24"/>
          <w:szCs w:val="24"/>
        </w:rPr>
        <w:t>, поэтому необходимо учесть знак «</w:t>
      </w:r>
      <w:proofErr w:type="gramStart"/>
      <w:r w:rsidRPr="0066321F">
        <w:rPr>
          <w:i/>
          <w:sz w:val="24"/>
          <w:szCs w:val="24"/>
        </w:rPr>
        <w:t>-»</w:t>
      </w:r>
      <w:proofErr w:type="gramEnd"/>
      <w:r w:rsidRPr="0066321F">
        <w:rPr>
          <w:i/>
          <w:sz w:val="24"/>
          <w:szCs w:val="24"/>
        </w:rPr>
        <w:t xml:space="preserve"> </w:t>
      </w:r>
    </w:p>
    <w:p w:rsidR="009B4371" w:rsidRPr="0066321F" w:rsidRDefault="009B4371" w:rsidP="009B4371">
      <w:pPr>
        <w:pStyle w:val="22"/>
        <w:spacing w:line="360" w:lineRule="auto"/>
        <w:ind w:left="0" w:firstLine="708"/>
        <w:contextualSpacing/>
        <w:rPr>
          <w:iCs/>
          <w:sz w:val="24"/>
          <w:szCs w:val="24"/>
        </w:rPr>
      </w:pPr>
      <w:r w:rsidRPr="0066321F">
        <w:rPr>
          <w:iCs/>
          <w:sz w:val="24"/>
          <w:szCs w:val="24"/>
        </w:rPr>
        <w:t>Если ЧПС &gt; 0, то проект можно считать эффективным.</w:t>
      </w:r>
    </w:p>
    <w:p w:rsidR="009B4371" w:rsidRPr="0066321F" w:rsidRDefault="009B4371" w:rsidP="009B4371">
      <w:pPr>
        <w:pStyle w:val="22"/>
        <w:spacing w:line="360" w:lineRule="auto"/>
        <w:ind w:left="0" w:firstLine="708"/>
        <w:contextualSpacing/>
        <w:rPr>
          <w:iCs/>
          <w:sz w:val="24"/>
          <w:szCs w:val="24"/>
        </w:rPr>
      </w:pPr>
      <w:r w:rsidRPr="0066321F">
        <w:rPr>
          <w:iCs/>
          <w:sz w:val="24"/>
          <w:szCs w:val="24"/>
        </w:rPr>
        <w:lastRenderedPageBreak/>
        <w:t>Если ЧПС &lt; 0, то проект убыточный (затраты не окупаются).</w:t>
      </w:r>
    </w:p>
    <w:p w:rsidR="009B4371" w:rsidRPr="0066321F" w:rsidRDefault="009B4371" w:rsidP="009B437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При противоречивых результатах, предпочтение отдается ЧПС.</w:t>
      </w:r>
    </w:p>
    <w:p w:rsidR="009B4371" w:rsidRPr="0066321F" w:rsidRDefault="009B4371" w:rsidP="009B4371">
      <w:pPr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321F">
        <w:rPr>
          <w:rFonts w:ascii="Times New Roman" w:hAnsi="Times New Roman" w:cs="Times New Roman"/>
          <w:sz w:val="24"/>
          <w:szCs w:val="24"/>
        </w:rPr>
        <w:t>.3.</w:t>
      </w:r>
    </w:p>
    <w:tbl>
      <w:tblPr>
        <w:tblpPr w:leftFromText="180" w:rightFromText="180" w:vertAnchor="text" w:horzAnchor="margin" w:tblpXSpec="center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800"/>
        <w:gridCol w:w="3600"/>
        <w:gridCol w:w="1260"/>
        <w:gridCol w:w="1723"/>
      </w:tblGrid>
      <w:tr w:rsidR="009B4371" w:rsidRPr="0066321F" w:rsidTr="00EB6052">
        <w:trPr>
          <w:cantSplit/>
        </w:trPr>
        <w:tc>
          <w:tcPr>
            <w:tcW w:w="2988" w:type="dxa"/>
            <w:gridSpan w:val="2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00" w:type="dxa"/>
            <w:vMerge w:val="restart"/>
            <w:tcBorders>
              <w:top w:val="nil"/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dxa"/>
            <w:gridSpan w:val="2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для 130%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для 130%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0,434783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0,434783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0,623819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0,189036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0,706008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0,08219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0,741743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0,035735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0,757279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0,015537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0,764035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0,006755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0,766972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0,002937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0,768248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0,001277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0,768804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0,000555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0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0,769045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0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0,000241</w:t>
            </w:r>
          </w:p>
        </w:tc>
      </w:tr>
    </w:tbl>
    <w:p w:rsidR="009B4371" w:rsidRPr="0066321F" w:rsidRDefault="009B4371" w:rsidP="009B4371">
      <w:pPr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B4371" w:rsidRPr="0066321F" w:rsidRDefault="009B4371" w:rsidP="009B4371">
      <w:pPr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*  норматив для дисконтирования настоящего уровня</w:t>
      </w:r>
    </w:p>
    <w:p w:rsidR="009B4371" w:rsidRPr="0066321F" w:rsidRDefault="009B4371" w:rsidP="009B4371">
      <w:pPr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** норматив приведения к будущему уровню методом аннуитета.</w:t>
      </w:r>
    </w:p>
    <w:p w:rsidR="009B4371" w:rsidRPr="0066321F" w:rsidRDefault="009B4371" w:rsidP="009B4371">
      <w:pPr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  <w:tab w:val="num" w:pos="-198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t>Индекс прибыльности проекта</w:t>
      </w:r>
    </w:p>
    <w:p w:rsidR="009B4371" w:rsidRPr="0066321F" w:rsidRDefault="009B4371" w:rsidP="009B4371">
      <w:pPr>
        <w:shd w:val="clear" w:color="auto" w:fill="FFFFFF"/>
        <w:spacing w:before="72" w:line="360" w:lineRule="auto"/>
        <w:ind w:left="34" w:right="10" w:firstLine="674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Индекс прибыльности – критерий оценки инвестиционного 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проекта, определяемый как частное от деления приведенной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стоимости, связанных с его реализацией будущих денежных потоков на приведенную стоимость первоначальных инвестиций. </w:t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Индекс прибыльности также является одним из показателей, на основании которого производят сравнение различных 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проектов и принимают решение о финансировании.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Используя для оценки инвестиционных проектов индекс, следует помнить правило, что его значение, для эффективных проектов не должно быть менее единицы. Однако следует не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lastRenderedPageBreak/>
        <w:t xml:space="preserve">забывать, что очень большие значения индекса прибыльности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не всегда соответствуют высокому значению ЧПС.</w: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30"/>
          <w:sz w:val="24"/>
          <w:szCs w:val="24"/>
        </w:rPr>
        <w:object w:dxaOrig="1520" w:dyaOrig="700">
          <v:shape id="_x0000_i1038" type="#_x0000_t75" style="width:75.75pt;height:35.25pt" o:ole="">
            <v:imagedata r:id="rId30" o:title=""/>
          </v:shape>
          <o:OLEObject Type="Embed" ProgID="Equation.3" ShapeID="_x0000_i1038" DrawAspect="Content" ObjectID="_1603106319" r:id="rId31"/>
        </w:object>
      </w:r>
    </w:p>
    <w:p w:rsidR="009B4371" w:rsidRPr="0066321F" w:rsidRDefault="009B4371" w:rsidP="009B437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ab/>
        <w:t xml:space="preserve">Если </w:t>
      </w: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960" w:dyaOrig="340">
          <v:shape id="_x0000_i1039" type="#_x0000_t75" style="width:48pt;height:17.25pt" o:ole="">
            <v:imagedata r:id="rId32" o:title=""/>
          </v:shape>
          <o:OLEObject Type="Embed" ProgID="Equation.3" ShapeID="_x0000_i1039" DrawAspect="Content" ObjectID="_1603106320" r:id="rId33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то проект эффективен.</w:t>
      </w:r>
    </w:p>
    <w:p w:rsidR="009B4371" w:rsidRPr="0066321F" w:rsidRDefault="009B4371" w:rsidP="009B437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560" w:dyaOrig="340">
          <v:shape id="_x0000_i1040" type="#_x0000_t75" style="width:27.75pt;height:17.25pt" o:ole="">
            <v:imagedata r:id="rId34" o:title=""/>
          </v:shape>
          <o:OLEObject Type="Embed" ProgID="Equation.3" ShapeID="_x0000_i1040" DrawAspect="Content" ObjectID="_1603106321" r:id="rId35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&lt; 1, то проект неэффективен.</w:t>
      </w:r>
    </w:p>
    <w:p w:rsidR="00AA0F60" w:rsidRDefault="00AA0F60">
      <w:r>
        <w:br w:type="page"/>
      </w:r>
    </w:p>
    <w:p w:rsidR="00AA0F60" w:rsidRDefault="00AA0F60" w:rsidP="00AA0F6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A0F60" w:rsidRPr="00AA0F60" w:rsidRDefault="00AA0F60" w:rsidP="00AA0F6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A0F60">
        <w:rPr>
          <w:rFonts w:ascii="Times New Roman" w:hAnsi="Times New Roman" w:cs="Times New Roman"/>
          <w:b/>
          <w:caps/>
          <w:sz w:val="28"/>
          <w:szCs w:val="28"/>
        </w:rPr>
        <w:t>Прогнозирование основных экономических характеристик</w:t>
      </w:r>
    </w:p>
    <w:p w:rsidR="00AA0F60" w:rsidRDefault="00AA0F60" w:rsidP="00EB6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proofErr w:type="spellStart"/>
      <w:r w:rsidR="00EB6052">
        <w:rPr>
          <w:rFonts w:ascii="Times New Roman" w:hAnsi="Times New Roman" w:cs="Times New Roman"/>
          <w:sz w:val="28"/>
          <w:szCs w:val="28"/>
        </w:rPr>
        <w:t>Кабирова</w:t>
      </w:r>
      <w:proofErr w:type="spellEnd"/>
      <w:r w:rsidR="00EB6052">
        <w:rPr>
          <w:rFonts w:ascii="Times New Roman" w:hAnsi="Times New Roman" w:cs="Times New Roman"/>
          <w:sz w:val="28"/>
          <w:szCs w:val="28"/>
        </w:rPr>
        <w:t xml:space="preserve"> Лилия Рустамовна</w:t>
      </w:r>
    </w:p>
    <w:p w:rsidR="00AA0F60" w:rsidRDefault="00AA0F60" w:rsidP="00AA0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EB6052">
        <w:rPr>
          <w:rFonts w:ascii="Times New Roman" w:hAnsi="Times New Roman" w:cs="Times New Roman"/>
          <w:sz w:val="28"/>
          <w:szCs w:val="28"/>
        </w:rPr>
        <w:t>ПРО-411</w:t>
      </w:r>
    </w:p>
    <w:p w:rsidR="00AA0F60" w:rsidRDefault="00AA0F60" w:rsidP="00AA0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EB6052">
        <w:rPr>
          <w:rFonts w:ascii="Times New Roman" w:hAnsi="Times New Roman" w:cs="Times New Roman"/>
          <w:sz w:val="28"/>
          <w:szCs w:val="28"/>
        </w:rPr>
        <w:t>11</w:t>
      </w:r>
    </w:p>
    <w:p w:rsidR="00C049BD" w:rsidRDefault="00C049BD" w:rsidP="00AA0F60">
      <w:pPr>
        <w:rPr>
          <w:rFonts w:ascii="Times New Roman" w:hAnsi="Times New Roman" w:cs="Times New Roman"/>
          <w:sz w:val="28"/>
          <w:szCs w:val="28"/>
        </w:rPr>
      </w:pPr>
      <w:r w:rsidRPr="00C049BD">
        <w:rPr>
          <w:rFonts w:ascii="Times New Roman" w:hAnsi="Times New Roman" w:cs="Times New Roman"/>
          <w:sz w:val="28"/>
          <w:szCs w:val="28"/>
        </w:rPr>
        <w:t>https://docs.google.com/spreadsheets/d/1cdjnIX9LiMWPKO51ntYLqdEf4cbYbna6C4ZtcLQKIsA/edit#gid=0</w:t>
      </w:r>
      <w:bookmarkStart w:id="1" w:name="_GoBack"/>
      <w:bookmarkEnd w:id="1"/>
    </w:p>
    <w:sectPr w:rsidR="00C04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E9A"/>
    <w:multiLevelType w:val="hybridMultilevel"/>
    <w:tmpl w:val="B44A1A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2B04CE"/>
    <w:multiLevelType w:val="hybridMultilevel"/>
    <w:tmpl w:val="27B4862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5EE"/>
    <w:multiLevelType w:val="hybridMultilevel"/>
    <w:tmpl w:val="4B706FB8"/>
    <w:lvl w:ilvl="0" w:tplc="46B87A5E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3E5E75"/>
    <w:multiLevelType w:val="multilevel"/>
    <w:tmpl w:val="2AEAD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A0E99"/>
    <w:multiLevelType w:val="multilevel"/>
    <w:tmpl w:val="486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167BD3"/>
    <w:multiLevelType w:val="multilevel"/>
    <w:tmpl w:val="52C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97D61"/>
    <w:multiLevelType w:val="hybridMultilevel"/>
    <w:tmpl w:val="1A98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E7944"/>
    <w:multiLevelType w:val="hybridMultilevel"/>
    <w:tmpl w:val="0D5E41F4"/>
    <w:lvl w:ilvl="0" w:tplc="54CC6DFA">
      <w:start w:val="1"/>
      <w:numFmt w:val="decimal"/>
      <w:lvlText w:val="%1)"/>
      <w:lvlJc w:val="left"/>
      <w:pPr>
        <w:tabs>
          <w:tab w:val="num" w:pos="217"/>
        </w:tabs>
        <w:ind w:left="2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696A55"/>
    <w:multiLevelType w:val="hybridMultilevel"/>
    <w:tmpl w:val="181ADC0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65E716A2"/>
    <w:multiLevelType w:val="hybridMultilevel"/>
    <w:tmpl w:val="E0E69A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373F2B"/>
    <w:multiLevelType w:val="multilevel"/>
    <w:tmpl w:val="1040B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DB7720"/>
    <w:multiLevelType w:val="singleLevel"/>
    <w:tmpl w:val="081EBBF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2">
    <w:nsid w:val="74756EE9"/>
    <w:multiLevelType w:val="hybridMultilevel"/>
    <w:tmpl w:val="E34A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21D4E"/>
    <w:multiLevelType w:val="hybridMultilevel"/>
    <w:tmpl w:val="CB0AF45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2255AF"/>
    <w:multiLevelType w:val="hybridMultilevel"/>
    <w:tmpl w:val="B21211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14"/>
  </w:num>
  <w:num w:numId="8">
    <w:abstractNumId w:val="6"/>
  </w:num>
  <w:num w:numId="9">
    <w:abstractNumId w:val="11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7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71"/>
    <w:rsid w:val="003342C0"/>
    <w:rsid w:val="006E5923"/>
    <w:rsid w:val="007A3615"/>
    <w:rsid w:val="008332FC"/>
    <w:rsid w:val="008640CF"/>
    <w:rsid w:val="008D1361"/>
    <w:rsid w:val="009B4371"/>
    <w:rsid w:val="00AA0F60"/>
    <w:rsid w:val="00B1176E"/>
    <w:rsid w:val="00C049BD"/>
    <w:rsid w:val="00C22173"/>
    <w:rsid w:val="00C30C2A"/>
    <w:rsid w:val="00D74ECA"/>
    <w:rsid w:val="00E11B4E"/>
    <w:rsid w:val="00EB6052"/>
    <w:rsid w:val="00F0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7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B4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B4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3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43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4371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3">
    <w:name w:val="Hyperlink"/>
    <w:basedOn w:val="a0"/>
    <w:uiPriority w:val="99"/>
    <w:unhideWhenUsed/>
    <w:rsid w:val="009B437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a"/>
    <w:basedOn w:val="a0"/>
    <w:rsid w:val="009B4371"/>
  </w:style>
  <w:style w:type="character" w:customStyle="1" w:styleId="apple-converted-space">
    <w:name w:val="apple-converted-space"/>
    <w:basedOn w:val="a0"/>
    <w:rsid w:val="009B4371"/>
  </w:style>
  <w:style w:type="character" w:customStyle="1" w:styleId="41">
    <w:name w:val="стиль4"/>
    <w:basedOn w:val="a0"/>
    <w:rsid w:val="009B4371"/>
  </w:style>
  <w:style w:type="paragraph" w:customStyle="1" w:styleId="a00">
    <w:name w:val="a0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0">
    <w:name w:val="a1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B4371"/>
    <w:rPr>
      <w:b/>
      <w:bCs/>
    </w:rPr>
  </w:style>
  <w:style w:type="paragraph" w:customStyle="1" w:styleId="-">
    <w:name w:val="-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9B4371"/>
    <w:rPr>
      <w:i/>
      <w:iCs/>
    </w:rPr>
  </w:style>
  <w:style w:type="paragraph" w:customStyle="1" w:styleId="11">
    <w:name w:val="11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basedOn w:val="a0"/>
    <w:link w:val="a9"/>
    <w:uiPriority w:val="99"/>
    <w:semiHidden/>
    <w:rsid w:val="009B4371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8"/>
    <w:uiPriority w:val="99"/>
    <w:semiHidden/>
    <w:unhideWhenUsed/>
    <w:rsid w:val="009B437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2">
    <w:name w:val="Текст выноски Знак1"/>
    <w:basedOn w:val="a0"/>
    <w:uiPriority w:val="99"/>
    <w:semiHidden/>
    <w:rsid w:val="009B437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4">
    <w:name w:val="14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B43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B4371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B437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9B4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B4371"/>
    <w:rPr>
      <w:rFonts w:eastAsiaTheme="minorEastAsia"/>
      <w:lang w:eastAsia="ru-RU"/>
    </w:rPr>
  </w:style>
  <w:style w:type="table" w:styleId="ad">
    <w:name w:val="Table Grid"/>
    <w:basedOn w:val="a1"/>
    <w:uiPriority w:val="59"/>
    <w:rsid w:val="009B437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0">
    <w:name w:val="Обычный_12"/>
    <w:basedOn w:val="aa"/>
    <w:next w:val="a"/>
    <w:link w:val="121"/>
    <w:qFormat/>
    <w:rsid w:val="009B4371"/>
    <w:pPr>
      <w:tabs>
        <w:tab w:val="left" w:pos="426"/>
      </w:tabs>
      <w:spacing w:after="0" w:line="24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1">
    <w:name w:val="Обычный_12 Знак1"/>
    <w:basedOn w:val="a0"/>
    <w:link w:val="120"/>
    <w:rsid w:val="009B4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9B4371"/>
    <w:pPr>
      <w:outlineLvl w:val="9"/>
    </w:pPr>
    <w:rPr>
      <w:rFonts w:ascii="Cambria" w:eastAsia="Times New Roman" w:hAnsi="Cambria" w:cs="Times New Roman"/>
      <w:color w:val="365F91"/>
    </w:rPr>
  </w:style>
  <w:style w:type="paragraph" w:styleId="13">
    <w:name w:val="toc 1"/>
    <w:basedOn w:val="a"/>
    <w:next w:val="a"/>
    <w:autoRedefine/>
    <w:uiPriority w:val="39"/>
    <w:unhideWhenUsed/>
    <w:rsid w:val="009B4371"/>
    <w:pPr>
      <w:spacing w:after="100"/>
    </w:pPr>
  </w:style>
  <w:style w:type="paragraph" w:styleId="af">
    <w:name w:val="Body Text"/>
    <w:basedOn w:val="a"/>
    <w:link w:val="af0"/>
    <w:rsid w:val="009B4371"/>
    <w:pPr>
      <w:spacing w:after="0" w:line="360" w:lineRule="exact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9B43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9B437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9B4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9B4371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9B437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7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B4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B4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3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43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4371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3">
    <w:name w:val="Hyperlink"/>
    <w:basedOn w:val="a0"/>
    <w:uiPriority w:val="99"/>
    <w:unhideWhenUsed/>
    <w:rsid w:val="009B437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a"/>
    <w:basedOn w:val="a0"/>
    <w:rsid w:val="009B4371"/>
  </w:style>
  <w:style w:type="character" w:customStyle="1" w:styleId="apple-converted-space">
    <w:name w:val="apple-converted-space"/>
    <w:basedOn w:val="a0"/>
    <w:rsid w:val="009B4371"/>
  </w:style>
  <w:style w:type="character" w:customStyle="1" w:styleId="41">
    <w:name w:val="стиль4"/>
    <w:basedOn w:val="a0"/>
    <w:rsid w:val="009B4371"/>
  </w:style>
  <w:style w:type="paragraph" w:customStyle="1" w:styleId="a00">
    <w:name w:val="a0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0">
    <w:name w:val="a1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B4371"/>
    <w:rPr>
      <w:b/>
      <w:bCs/>
    </w:rPr>
  </w:style>
  <w:style w:type="paragraph" w:customStyle="1" w:styleId="-">
    <w:name w:val="-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9B4371"/>
    <w:rPr>
      <w:i/>
      <w:iCs/>
    </w:rPr>
  </w:style>
  <w:style w:type="paragraph" w:customStyle="1" w:styleId="11">
    <w:name w:val="11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basedOn w:val="a0"/>
    <w:link w:val="a9"/>
    <w:uiPriority w:val="99"/>
    <w:semiHidden/>
    <w:rsid w:val="009B4371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8"/>
    <w:uiPriority w:val="99"/>
    <w:semiHidden/>
    <w:unhideWhenUsed/>
    <w:rsid w:val="009B437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2">
    <w:name w:val="Текст выноски Знак1"/>
    <w:basedOn w:val="a0"/>
    <w:uiPriority w:val="99"/>
    <w:semiHidden/>
    <w:rsid w:val="009B437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4">
    <w:name w:val="14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B43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B4371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B437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9B4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B4371"/>
    <w:rPr>
      <w:rFonts w:eastAsiaTheme="minorEastAsia"/>
      <w:lang w:eastAsia="ru-RU"/>
    </w:rPr>
  </w:style>
  <w:style w:type="table" w:styleId="ad">
    <w:name w:val="Table Grid"/>
    <w:basedOn w:val="a1"/>
    <w:uiPriority w:val="59"/>
    <w:rsid w:val="009B437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0">
    <w:name w:val="Обычный_12"/>
    <w:basedOn w:val="aa"/>
    <w:next w:val="a"/>
    <w:link w:val="121"/>
    <w:qFormat/>
    <w:rsid w:val="009B4371"/>
    <w:pPr>
      <w:tabs>
        <w:tab w:val="left" w:pos="426"/>
      </w:tabs>
      <w:spacing w:after="0" w:line="24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1">
    <w:name w:val="Обычный_12 Знак1"/>
    <w:basedOn w:val="a0"/>
    <w:link w:val="120"/>
    <w:rsid w:val="009B4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9B4371"/>
    <w:pPr>
      <w:outlineLvl w:val="9"/>
    </w:pPr>
    <w:rPr>
      <w:rFonts w:ascii="Cambria" w:eastAsia="Times New Roman" w:hAnsi="Cambria" w:cs="Times New Roman"/>
      <w:color w:val="365F91"/>
    </w:rPr>
  </w:style>
  <w:style w:type="paragraph" w:styleId="13">
    <w:name w:val="toc 1"/>
    <w:basedOn w:val="a"/>
    <w:next w:val="a"/>
    <w:autoRedefine/>
    <w:uiPriority w:val="39"/>
    <w:unhideWhenUsed/>
    <w:rsid w:val="009B4371"/>
    <w:pPr>
      <w:spacing w:after="100"/>
    </w:pPr>
  </w:style>
  <w:style w:type="paragraph" w:styleId="af">
    <w:name w:val="Body Text"/>
    <w:basedOn w:val="a"/>
    <w:link w:val="af0"/>
    <w:rsid w:val="009B4371"/>
    <w:pPr>
      <w:spacing w:after="0" w:line="360" w:lineRule="exact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9B43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9B437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9B4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9B4371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9B437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B0C1-1CAF-49AC-A7E1-256E29D8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ЦТ УГАТУ</dc:creator>
  <cp:lastModifiedBy>студент</cp:lastModifiedBy>
  <cp:revision>6</cp:revision>
  <dcterms:created xsi:type="dcterms:W3CDTF">2018-11-04T15:25:00Z</dcterms:created>
  <dcterms:modified xsi:type="dcterms:W3CDTF">2018-11-07T09:31:00Z</dcterms:modified>
</cp:coreProperties>
</file>