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Formulário de informações de risco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45.0" w:type="dxa"/>
        <w:jc w:val="left"/>
        <w:tblInd w:w="3.999999999999999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855"/>
        <w:gridCol w:w="2325"/>
        <w:gridCol w:w="3961"/>
        <w:gridCol w:w="2504"/>
        <w:tblGridChange w:id="0">
          <w:tblGrid>
            <w:gridCol w:w="855"/>
            <w:gridCol w:w="2325"/>
            <w:gridCol w:w="3961"/>
            <w:gridCol w:w="250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Data: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16/08/16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Probabilidade: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50%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Impacto: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8 (0 a 10)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Programador apresentar indisponibilidade de trabalho devido a saúde.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Mitigação: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Cuidar da saúde, não se expor a situações de risco.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Plano de contingência: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Agregar um programador secundário que esteja ciente do projeto.</w:t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Parado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Autor: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Mirelle Bueno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45.0" w:type="dxa"/>
        <w:jc w:val="left"/>
        <w:tblInd w:w="3.999999999999999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855"/>
        <w:gridCol w:w="2325"/>
        <w:gridCol w:w="3961"/>
        <w:gridCol w:w="2504"/>
        <w:tblGridChange w:id="0">
          <w:tblGrid>
            <w:gridCol w:w="855"/>
            <w:gridCol w:w="2325"/>
            <w:gridCol w:w="3961"/>
            <w:gridCol w:w="250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Data: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16/08/16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Probabilidade: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50%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Impacto: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10 (0 a 10)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Servidor local apresentar defeitos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712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Mitigação: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Fazer backup diários.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Plano de contingência: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Utilizar servidores alternativos para acesso.</w:t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Parado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Autor: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Mirelle Bueno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645.0" w:type="dxa"/>
        <w:jc w:val="left"/>
        <w:tblInd w:w="3.999999999999999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855"/>
        <w:gridCol w:w="2325"/>
        <w:gridCol w:w="3961"/>
        <w:gridCol w:w="2504"/>
        <w:tblGridChange w:id="0">
          <w:tblGrid>
            <w:gridCol w:w="855"/>
            <w:gridCol w:w="2325"/>
            <w:gridCol w:w="3961"/>
            <w:gridCol w:w="250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Data: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16/08/16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Probabilidade: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60%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Impacto: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10 (0 a 10)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O ambiente de trabalho ficar sem acesso a internet.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712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Mitigação: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Contratar planos de internet secundários.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Plano de contingência: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Utilizar os backups e adaptar o projeto.</w:t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Parado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Autor: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Mirelle Bueno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645.0" w:type="dxa"/>
        <w:jc w:val="left"/>
        <w:tblInd w:w="3.999999999999999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855"/>
        <w:gridCol w:w="2325"/>
        <w:gridCol w:w="3961"/>
        <w:gridCol w:w="2504"/>
        <w:tblGridChange w:id="0">
          <w:tblGrid>
            <w:gridCol w:w="855"/>
            <w:gridCol w:w="2325"/>
            <w:gridCol w:w="3961"/>
            <w:gridCol w:w="250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Data: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16/08/16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Probabilidade: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80%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Impacto: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06 (0 a 10)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Computadores apresentarem defeitos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712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Mitigação: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Disponibilizar computadores alternativos para uso de desenvolvimento.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Plano de contingência: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Utilizar um computador alternativo.</w:t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Parado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Autor: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Mirelle Bueno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645.0" w:type="dxa"/>
        <w:jc w:val="left"/>
        <w:tblInd w:w="3.999999999999999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855"/>
        <w:gridCol w:w="2325"/>
        <w:gridCol w:w="3961"/>
        <w:gridCol w:w="2504"/>
        <w:tblGridChange w:id="0">
          <w:tblGrid>
            <w:gridCol w:w="855"/>
            <w:gridCol w:w="2325"/>
            <w:gridCol w:w="3961"/>
            <w:gridCol w:w="250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Data: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16/08/16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Probabilidade: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80%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Impacto: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04 (0 a 10)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Problemas em contato com o cliente principal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712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Mitigação: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Estabelecer contatos alternativos (Ex:Skype )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Plano de contingência: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Entrar em contato com os usuários secundários. </w:t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Parado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sz w:val="24"/>
                <w:szCs w:val="24"/>
                <w:rtl w:val="0"/>
              </w:rPr>
              <w:t xml:space="preserve">Autor: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a"/>
                <w:sz w:val="24"/>
                <w:szCs w:val="24"/>
                <w:rtl w:val="0"/>
              </w:rPr>
              <w:t xml:space="preserve"> Mirelle Bueno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708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39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55.0" w:type="dxa"/>
        <w:left w:w="39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55.0" w:type="dxa"/>
        <w:left w:w="39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55.0" w:type="dxa"/>
        <w:left w:w="39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55.0" w:type="dxa"/>
        <w:left w:w="39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