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to2t1zkb4283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Entrevista 19/08/2016 -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rhdo14dvw556" w:id="1"/>
      <w:bookmarkEnd w:id="1"/>
      <w:r w:rsidDel="00000000" w:rsidR="00000000" w:rsidRPr="00000000">
        <w:rPr>
          <w:rtl w:val="0"/>
        </w:rPr>
        <w:t xml:space="preserve">Extração dos Critérios a Serem Avaliados nos Locais dentro do Campus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seguintes ambientes serão posicionados à esquerda da página para, ao serem selecionados, mostrarem a sua avaliação em relação aos critérios desejados pelo cliente: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Catálogo do curso;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o curso tem suas disciplinas em conformidade com a atualidade;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a divisão de disciplinas por semestre está satisfatória.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Taxa de evasão dos graduandos;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razão do número de graduandos pelo número de ingressantes;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Professores;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os professores são bons ou ruins (generalizando);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Salas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Higiene;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Infraestrutura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Materiais disponíveis;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Condição dos materiais.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Preço;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Refeições;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Inclui sobremesa e bebida;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Levar em consideração a quantidade, a variedade e a qualidade.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Higiene;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Logística;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Disponibilidade dos móveis e utensílios;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Infraestrutura.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Acervo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Levar em consideração a quantidade do mesmo exemplar bem como a quantidade de livros.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Atendimento;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Organização;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Infraestrutura;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Materiais disponíveis.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Computadores, mesas, cadeiras, etc.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Laboratórios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Estado dos materiais;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6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Computadores, pincéis para quadro branco, etc.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Quantidade de materiais;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Infraestrutura;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Assistência técnica.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Professores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Didática;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Uso dos materiais disponíveis;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Pontualidade;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Comprometimento.</w:t>
      </w:r>
    </w:p>
    <w:sectPr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Infraestrutura de um local leva-se em consideração a construção do ambiente, a pintura, as janelas, a ventilação, o número de tomadas, etc.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