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b w:val="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-672464</wp:posOffset>
            </wp:positionH>
            <wp:positionV relativeFrom="paragraph">
              <wp:posOffset>227965</wp:posOffset>
            </wp:positionV>
            <wp:extent cx="2762250" cy="2762250"/>
            <wp:effectExtent b="0" l="0" r="0" t="0"/>
            <wp:wrapSquare wrapText="bothSides" distB="0" distT="0" distL="114300" distR="114300"/>
            <wp:docPr descr="C:\Users\Mirellebueno\Downloads\logo.png" id="2" name="image03.png"/>
            <a:graphic>
              <a:graphicData uri="http://schemas.openxmlformats.org/drawingml/2006/picture">
                <pic:pic>
                  <pic:nvPicPr>
                    <pic:cNvPr descr="C:\Users\Mirellebueno\Downloads\logo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16" w:firstLine="707.9999999999998"/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Plano</w:t>
      </w:r>
    </w:p>
    <w:p w:rsidR="00000000" w:rsidDel="00000000" w:rsidP="00000000" w:rsidRDefault="00000000" w:rsidRPr="00000000">
      <w:pPr>
        <w:ind w:left="1416" w:firstLine="707.9999999999998"/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de </w:t>
      </w:r>
    </w:p>
    <w:p w:rsidR="00000000" w:rsidDel="00000000" w:rsidP="00000000" w:rsidRDefault="00000000" w:rsidRPr="00000000">
      <w:pPr>
        <w:ind w:left="1416" w:firstLine="707.9999999999998"/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Desenvolvimento</w:t>
      </w:r>
    </w:p>
    <w:p w:rsidR="00000000" w:rsidDel="00000000" w:rsidP="00000000" w:rsidRDefault="00000000" w:rsidRPr="00000000">
      <w:pPr>
        <w:ind w:left="-1134" w:firstLine="113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Histórico de revisão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"/>
        <w:gridCol w:w="1275"/>
        <w:gridCol w:w="4230"/>
        <w:gridCol w:w="2128"/>
        <w:tblGridChange w:id="0">
          <w:tblGrid>
            <w:gridCol w:w="1089"/>
            <w:gridCol w:w="1275"/>
            <w:gridCol w:w="4230"/>
            <w:gridCol w:w="212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/09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Guilherme Bornia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30j0zll">
        <w:r w:rsidDel="00000000" w:rsidR="00000000" w:rsidRPr="00000000">
          <w:rPr>
            <w:color w:val="1155cc"/>
            <w:u w:val="single"/>
            <w:rtl w:val="0"/>
          </w:rPr>
          <w:t xml:space="preserve">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ihypiv3yj21z">
        <w:r w:rsidDel="00000000" w:rsidR="00000000" w:rsidRPr="00000000">
          <w:rPr>
            <w:color w:val="1155cc"/>
            <w:u w:val="single"/>
            <w:rtl w:val="0"/>
          </w:rPr>
          <w:t xml:space="preserve">Finalidade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3znysh7">
        <w:r w:rsidDel="00000000" w:rsidR="00000000" w:rsidRPr="00000000">
          <w:rPr>
            <w:color w:val="1155cc"/>
            <w:u w:val="single"/>
            <w:rtl w:val="0"/>
          </w:rPr>
          <w:t xml:space="preserve">Escopo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suk9rhxv5jy0">
        <w:r w:rsidDel="00000000" w:rsidR="00000000" w:rsidRPr="00000000">
          <w:rPr>
            <w:color w:val="1155cc"/>
            <w:u w:val="single"/>
            <w:rtl w:val="0"/>
          </w:rPr>
          <w:t xml:space="preserve">Definições, Acrônimos e Abreviações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tyjcwt">
        <w:r w:rsidDel="00000000" w:rsidR="00000000" w:rsidRPr="00000000">
          <w:rPr>
            <w:color w:val="1155cc"/>
            <w:u w:val="single"/>
            <w:rtl w:val="0"/>
          </w:rPr>
          <w:t xml:space="preserve">Visão Geral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3dy6vkm">
        <w:r w:rsidDel="00000000" w:rsidR="00000000" w:rsidRPr="00000000">
          <w:rPr>
            <w:color w:val="1155cc"/>
            <w:u w:val="single"/>
            <w:rtl w:val="0"/>
          </w:rPr>
          <w:t xml:space="preserve">Visão Geral do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3orvczfq7999">
        <w:r w:rsidDel="00000000" w:rsidR="00000000" w:rsidRPr="00000000">
          <w:rPr>
            <w:color w:val="1155cc"/>
            <w:u w:val="single"/>
            <w:rtl w:val="0"/>
          </w:rPr>
          <w:t xml:space="preserve">Finalidade, Escopo e Objetivos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4d34og8">
        <w:r w:rsidDel="00000000" w:rsidR="00000000" w:rsidRPr="00000000">
          <w:rPr>
            <w:color w:val="1155cc"/>
            <w:u w:val="single"/>
            <w:rtl w:val="0"/>
          </w:rPr>
          <w:t xml:space="preserve">Suposições e Restrições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2s8eyo1">
        <w:r w:rsidDel="00000000" w:rsidR="00000000" w:rsidRPr="00000000">
          <w:rPr>
            <w:color w:val="1155cc"/>
            <w:u w:val="single"/>
            <w:rtl w:val="0"/>
          </w:rPr>
          <w:t xml:space="preserve">Organização do 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3rdcrjn">
        <w:r w:rsidDel="00000000" w:rsidR="00000000" w:rsidRPr="00000000">
          <w:rPr>
            <w:color w:val="1155cc"/>
            <w:u w:val="single"/>
            <w:rtl w:val="0"/>
          </w:rPr>
          <w:t xml:space="preserve">Interfaces Externas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k89ide5kuj4y">
        <w:r w:rsidDel="00000000" w:rsidR="00000000" w:rsidRPr="00000000">
          <w:rPr>
            <w:color w:val="1155cc"/>
            <w:u w:val="single"/>
            <w:rtl w:val="0"/>
          </w:rPr>
          <w:t xml:space="preserve">Papeis e Responsabilidades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lnxbz9">
        <w:r w:rsidDel="00000000" w:rsidR="00000000" w:rsidRPr="00000000">
          <w:rPr>
            <w:color w:val="1155cc"/>
            <w:u w:val="single"/>
            <w:rtl w:val="0"/>
          </w:rPr>
          <w:t xml:space="preserve">Processo de Gerenciamento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35nkun2">
        <w:r w:rsidDel="00000000" w:rsidR="00000000" w:rsidRPr="00000000">
          <w:rPr>
            <w:color w:val="1155cc"/>
            <w:u w:val="single"/>
            <w:rtl w:val="0"/>
          </w:rPr>
          <w:t xml:space="preserve">Anexos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firstLine="0"/>
        <w:contextualSpacing w:val="0"/>
      </w:pPr>
      <w:hyperlink w:anchor="_Toc46076890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ind w:firstLine="0"/>
        <w:contextualSpacing w:val="0"/>
      </w:pPr>
      <w:hyperlink w:anchor="_Toc46076890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36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pStyle w:val="Heading2"/>
        <w:numPr>
          <w:ilvl w:val="1"/>
          <w:numId w:val="11"/>
        </w:numPr>
        <w:ind w:left="792" w:hanging="432"/>
        <w:rPr/>
      </w:pPr>
      <w:bookmarkStart w:colFirst="0" w:colLast="0" w:name="_ihypiv3yj21z" w:id="2"/>
      <w:bookmarkEnd w:id="2"/>
      <w:r w:rsidDel="00000000" w:rsidR="00000000" w:rsidRPr="00000000">
        <w:rPr>
          <w:rtl w:val="0"/>
        </w:rPr>
        <w:t xml:space="preserve">Finalidade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1"/>
        </w:numPr>
        <w:ind w:left="79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>
      <w:pPr>
        <w:pStyle w:val="Heading2"/>
        <w:numPr>
          <w:ilvl w:val="1"/>
          <w:numId w:val="11"/>
        </w:numPr>
        <w:ind w:left="792" w:hanging="432"/>
        <w:rPr/>
      </w:pPr>
      <w:bookmarkStart w:colFirst="0" w:colLast="0" w:name="_upptl0p1vh52" w:id="4"/>
      <w:bookmarkEnd w:id="4"/>
      <w:r w:rsidDel="00000000" w:rsidR="00000000" w:rsidRPr="00000000">
        <w:rPr>
          <w:rtl w:val="0"/>
        </w:rPr>
        <w:t xml:space="preserve">Definições, Acrônimos e Abreviações</w:t>
      </w:r>
    </w:p>
    <w:tbl>
      <w:tblPr>
        <w:tblStyle w:val="Table2"/>
        <w:bidi w:val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6765"/>
        <w:tblGridChange w:id="0">
          <w:tblGrid>
            <w:gridCol w:w="1725"/>
            <w:gridCol w:w="6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É uma </w:t>
            </w:r>
            <w:hyperlink r:id="rId6">
              <w:r w:rsidDel="00000000" w:rsidR="00000000" w:rsidRPr="00000000">
                <w:rPr>
                  <w:highlight w:val="white"/>
                  <w:rtl w:val="0"/>
                </w:rPr>
                <w:t xml:space="preserve">técnica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 de </w:t>
            </w:r>
            <w:hyperlink r:id="rId7">
              <w:r w:rsidDel="00000000" w:rsidR="00000000" w:rsidRPr="00000000">
                <w:rPr>
                  <w:highlight w:val="white"/>
                  <w:rtl w:val="0"/>
                </w:rPr>
                <w:t xml:space="preserve">gerência de projetos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 que permite o teste da </w:t>
            </w:r>
            <w:hyperlink r:id="rId8">
              <w:r w:rsidDel="00000000" w:rsidR="00000000" w:rsidRPr="00000000">
                <w:rPr>
                  <w:highlight w:val="white"/>
                  <w:rtl w:val="0"/>
                </w:rPr>
                <w:t xml:space="preserve">funcionalidade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 de um novo </w:t>
            </w:r>
            <w:hyperlink r:id="rId9">
              <w:r w:rsidDel="00000000" w:rsidR="00000000" w:rsidRPr="00000000">
                <w:rPr>
                  <w:highlight w:val="white"/>
                  <w:rtl w:val="0"/>
                </w:rPr>
                <w:t xml:space="preserve">produto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 ao longo do </w:t>
            </w:r>
            <w:hyperlink r:id="rId10">
              <w:r w:rsidDel="00000000" w:rsidR="00000000" w:rsidRPr="00000000">
                <w:rPr>
                  <w:highlight w:val="white"/>
                  <w:rtl w:val="0"/>
                </w:rPr>
                <w:t xml:space="preserve">projeto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. Não é uma atividade e não possui duração.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É uma sequência de instruções escritas para serem interpretadas por um computador com o objetivo de executar tarefas específicas. Também pode ser definido como os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highlight w:val="white"/>
                <w:rtl w:val="0"/>
              </w:rPr>
              <w:t xml:space="preserve">programas que comandam o funcionamento de um computador.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Backup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Termo em inglês que tem o significado de cópia de segurança. É frequentemente utilizado em informática para indicar a existência de cópia de um ou mais arquivos guardados em diferentes dispositivos de armazenamento. Se, por qualquer motivo, houver perda dos arquivos originais, a cópia de segurança armazenada pode ser restaurada para repor os dados perdidos.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Baselines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São os componentes, modelos, diagramas, listas, etc., que formam cada documento referente ao projeto.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Visitante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É uma pessoa externa ao campus, mas que pode visualizar as informações e avaliações dele.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Frequentador do campus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É a pessoa que atua de alguma forma dentro do campus. Pode ser aluno, professor ou funcionário.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É a pessoa que utiliza o sistema. Pode ser Visitante ou Frequentador do Campus.</w:t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1"/>
          <w:numId w:val="11"/>
        </w:numPr>
        <w:ind w:left="79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36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Visão Geral do Produto</w:t>
      </w:r>
    </w:p>
    <w:p w:rsidR="00000000" w:rsidDel="00000000" w:rsidP="00000000" w:rsidRDefault="00000000" w:rsidRPr="00000000">
      <w:pPr>
        <w:pStyle w:val="Heading2"/>
        <w:numPr>
          <w:ilvl w:val="1"/>
          <w:numId w:val="11"/>
        </w:numPr>
        <w:ind w:left="792" w:hanging="432"/>
        <w:rPr/>
      </w:pPr>
      <w:bookmarkStart w:colFirst="0" w:colLast="0" w:name="_3orvczfq7999" w:id="7"/>
      <w:bookmarkEnd w:id="7"/>
      <w:r w:rsidDel="00000000" w:rsidR="00000000" w:rsidRPr="00000000">
        <w:rPr>
          <w:rtl w:val="0"/>
        </w:rPr>
        <w:t xml:space="preserve">Finalidade, Escopo e Objetivos do Projeto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O objetivo do software “RateMyCampus” é oferecer uma visão crítica da situação dos campus das universidades brasileiras por meio da avaliação dos próprios alunos que possuem uma vivência em determinado(s) campus.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Será desenvolvido um sistema no qual haverá as universidades e seus campus pré-cadastrados e, para avaliá-los, o aluno, professor ou funcionário deve se cadastrar previamente no sistema informando seus dados pessoais e o(s) campus em que estuda/leciona.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Quando cadastrado, o usuário conseguirá avaliar apenas o(s) campus que foram cadastrados em sua conta. Os objetos a serem avaliados incluem salas, laboratórios, professores, bibliotecas, restaurantes universitários e os cursos oferecidos por aquela unidade. Porém, professores e cursos só poderão ser avaliados pelos próprios alunos do campus. Caso o usuário seja apenas um visitante, ou seja, alguém que não estuda naquele campus ou universidade, ele só poderá visualizar as avaliações.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É importante ressaltar que a avaliação será feita por meio de votos e que, se o usuário desejar, poderá deixar comentários sobre aquele campus. Todos os votos e comentários serão anônimos, cabendo à equipe desenvolvedora assegurar tal sigilo.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1"/>
        </w:numPr>
        <w:ind w:left="792" w:hanging="432"/>
        <w:rPr/>
      </w:pPr>
      <w:bookmarkStart w:colFirst="0" w:colLast="0" w:name="_uerywmm7zx3y" w:id="8"/>
      <w:bookmarkEnd w:id="8"/>
      <w:r w:rsidDel="00000000" w:rsidR="00000000" w:rsidRPr="00000000">
        <w:rPr>
          <w:rtl w:val="0"/>
        </w:rPr>
        <w:t xml:space="preserve">Suposições e Restrições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O projeto deve ser desenvolvido apenas nas terças-feiras, durante 4 horas;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O repositório não pode apresentar problemas como corromper um arquivo;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O tempo total de desenvolvimento é curto;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 falta de conhecimento prático por parte dos membros pode impactar no projeto;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 conexão com a Internet é imprescindível;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36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Organização do Projeto</w:t>
      </w:r>
    </w:p>
    <w:p w:rsidR="00000000" w:rsidDel="00000000" w:rsidP="00000000" w:rsidRDefault="00000000" w:rsidRPr="00000000">
      <w:pPr>
        <w:pStyle w:val="Heading2"/>
        <w:numPr>
          <w:ilvl w:val="1"/>
          <w:numId w:val="11"/>
        </w:numPr>
        <w:ind w:left="792" w:hanging="432"/>
        <w:rPr/>
      </w:pPr>
      <w:bookmarkStart w:colFirst="0" w:colLast="0" w:name="_xhq2mzmwxp9x" w:id="10"/>
      <w:bookmarkEnd w:id="10"/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778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6666666666665"/>
        <w:gridCol w:w="2594.6666666666665"/>
        <w:gridCol w:w="2594.6666666666665"/>
        <w:tblGridChange w:id="0">
          <w:tblGrid>
            <w:gridCol w:w="2594.6666666666665"/>
            <w:gridCol w:w="2594.6666666666665"/>
            <w:gridCol w:w="2594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Victor Hugo Gomes de Oliveira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v177976@g.unicamp.br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(19)981128851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André da Costa Gonçalves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a154658@g.unicamp.br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(19)982961191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1"/>
        </w:numPr>
        <w:ind w:left="792" w:hanging="432"/>
        <w:rPr/>
      </w:pPr>
      <w:bookmarkStart w:colFirst="0" w:colLast="0" w:name="_k89ide5kuj4y" w:id="11"/>
      <w:bookmarkEnd w:id="11"/>
      <w:r w:rsidDel="00000000" w:rsidR="00000000" w:rsidRPr="00000000">
        <w:rPr>
          <w:rtl w:val="0"/>
        </w:rPr>
        <w:t xml:space="preserve">Papeis e Responsabilidades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75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3720"/>
        <w:tblGridChange w:id="0">
          <w:tblGrid>
            <w:gridCol w:w="3840"/>
            <w:gridCol w:w="3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Pessoas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Papel no RUP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Guilherme Bornia Miranda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Gerente de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Karina Sayuri Hagiwara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Projetos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de Configuração</w:t>
            </w:r>
          </w:p>
        </w:tc>
      </w:tr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Lucas Fernandes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de Requisitos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Luís Ricardo Ferraz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Ana Carolina Guijarro pedroso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Mirelle Candida Bueno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João Victor Ignacio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Vitor Artoni de Marcio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1"/>
        </w:numPr>
        <w:ind w:left="360" w:hanging="360"/>
        <w:rPr/>
      </w:pPr>
      <w:bookmarkStart w:colFirst="0" w:colLast="0" w:name="_kot36mjukw6d" w:id="12"/>
      <w:bookmarkEnd w:id="12"/>
      <w:r w:rsidDel="00000000" w:rsidR="00000000" w:rsidRPr="00000000">
        <w:rPr>
          <w:rtl w:val="0"/>
        </w:rPr>
        <w:t xml:space="preserve">Processo de Gerenciamento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792" w:hanging="432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Estimativas do Projeto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792" w:hanging="432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do Projeto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1224" w:hanging="504.00000000000006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Fase e Programação do Projeto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Concepção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-981074</wp:posOffset>
            </wp:positionH>
            <wp:positionV relativeFrom="paragraph">
              <wp:posOffset>143193</wp:posOffset>
            </wp:positionV>
            <wp:extent cx="7143750" cy="3504882"/>
            <wp:effectExtent b="0" l="0" r="0" t="0"/>
            <wp:wrapSquare wrapText="bothSides" distB="114300" distT="114300" distL="114300" distR="114300"/>
            <wp:docPr descr="14285615_918579164914778_1681012553_o.png" id="1" name="image02.jpg"/>
            <a:graphic>
              <a:graphicData uri="http://schemas.openxmlformats.org/drawingml/2006/picture">
                <pic:pic>
                  <pic:nvPicPr>
                    <pic:cNvPr descr="14285615_918579164914778_1681012553_o.png" id="0" name="image0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5048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2"/>
          <w:numId w:val="11"/>
        </w:numPr>
        <w:ind w:left="1224" w:hanging="504.00000000000006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das Iterações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Primeiro Milestone: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Elaborar a primeira versão do Documento de Visão do Sistema.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Elaborar de 10% a 20% dos casos de uso.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Descrever um glossário inicial do projeto ou um modelo de domínio.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Elaborar um caso de negócio inicial.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Fazer uma avaliação inicial dos riscos do projeto.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Elaborar um plano de projeto com as fases e iterações.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Apresentar um ou mais protótipos.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Segundo Milestone: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Completar o modelo de casos de uso.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Refinar o Documento de Visão do Sistema, adicionando atributos aos requisitos e uma matriz de rastreabilidade, gerando uma nova versão do documento.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Elaborar o Documento de Arquitetura com os casos de uso textuais e o diagrama de domínio.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Elaborar o plano de desenvolvimento.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Revisar a lista de riscos e elaborar um documento de gerenciamento de riscos.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Apresentar um protótipo executável.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Elaborar uma versão preliminar do Manual do Usuário.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Controlar as baselines do projeto.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1"/>
        </w:numPr>
        <w:ind w:left="1224" w:hanging="504.00000000000006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ab/>
        <w:tab/>
        <w:t xml:space="preserve">Serão necessários 8 integrantes no projeto, onde cada integrante possa suprir uma necessidade técnica para que haja um completo desenvolvimento.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Dentre os 8 Integrantes há a importância do seguintes papéis: </w:t>
      </w:r>
      <w:r w:rsidDel="00000000" w:rsidR="00000000" w:rsidRPr="00000000">
        <w:rPr>
          <w:highlight w:val="white"/>
          <w:rtl w:val="0"/>
        </w:rPr>
        <w:t xml:space="preserve">Gerente de Projetos, </w:t>
      </w:r>
      <w:r w:rsidDel="00000000" w:rsidR="00000000" w:rsidRPr="00000000">
        <w:rPr>
          <w:rtl w:val="0"/>
        </w:rPr>
        <w:t xml:space="preserve">Desenvolvedor, Analista de Configuração, Analista de Requisitos, Testador. Nos quais serão designados de acordo com suas habilidades e competências. 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756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3720"/>
        <w:tblGridChange w:id="0">
          <w:tblGrid>
            <w:gridCol w:w="3840"/>
            <w:gridCol w:w="3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Pessoas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Habilidades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Guilherme Bornia Miranda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Organização, planejamento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Karina Sayuri Hagiwara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Visão sistêmica, designação de tarefas</w:t>
            </w:r>
          </w:p>
        </w:tc>
      </w:tr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Lucas Fernandes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Relacionamento interpessoal, e visão crítica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Luís Ricardo Ferraz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Relacionamento interpessoal, e visão crítica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Ana Carolina Guijarro pedroso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Criatividade, experiência com projetos de ti e maleabilidade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Mirelle Candida Bueno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Sensibilidade e amplo conhecimento em programação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João Victor Ignacio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Amplo conhecimento em programação e proatividade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Vitor Artoni de Marcio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Amplo conhecimento em programação e trabalho em equipe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360" w:hanging="360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360" w:lineRule="auto"/>
        <w:ind w:left="0" w:right="0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="360" w:lineRule="auto"/>
      <w:ind w:firstLine="0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60" w:lineRule="auto"/>
      <w:ind w:firstLine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360" w:lineRule="auto"/>
      <w:ind w:firstLine="709"/>
      <w:jc w:val="both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360" w:lineRule="auto"/>
      <w:ind w:firstLine="709"/>
      <w:jc w:val="both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before="100" w:line="240" w:lineRule="auto"/>
      <w:ind w:firstLine="709"/>
      <w:jc w:val="both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360" w:lineRule="auto"/>
      <w:ind w:firstLine="0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2.jpg"/><Relationship Id="rId10" Type="http://schemas.openxmlformats.org/officeDocument/2006/relationships/hyperlink" Target="https://pt.wikipedia.org/wiki/Projeto" TargetMode="External"/><Relationship Id="rId9" Type="http://schemas.openxmlformats.org/officeDocument/2006/relationships/hyperlink" Target="https://pt.wikipedia.org/wiki/Produto" TargetMode="External"/><Relationship Id="rId5" Type="http://schemas.openxmlformats.org/officeDocument/2006/relationships/image" Target="media/image03.png"/><Relationship Id="rId6" Type="http://schemas.openxmlformats.org/officeDocument/2006/relationships/hyperlink" Target="https://pt.wikipedia.org/wiki/T%C3%A9cnica" TargetMode="External"/><Relationship Id="rId7" Type="http://schemas.openxmlformats.org/officeDocument/2006/relationships/hyperlink" Target="https://pt.wikipedia.org/wiki/Ger%C3%AAncia_de_projetos" TargetMode="External"/><Relationship Id="rId8" Type="http://schemas.openxmlformats.org/officeDocument/2006/relationships/hyperlink" Target="https://pt.wikipedia.org/wiki/Funcionalidade" TargetMode="External"/></Relationships>
</file>