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867068" w14:textId="77777777" w:rsidR="004809C8" w:rsidRDefault="00000000">
      <w:pPr>
        <w:pStyle w:val="a5"/>
        <w:spacing w:before="120" w:beforeAutospacing="0" w:after="120" w:afterAutospacing="0" w:line="15" w:lineRule="atLeast"/>
        <w:jc w:val="center"/>
        <w:rPr>
          <w:rFonts w:eastAsia="sans-serif"/>
          <w:b/>
          <w:bCs/>
          <w:color w:val="000000"/>
          <w:sz w:val="28"/>
          <w:szCs w:val="28"/>
          <w:lang w:val="ru-RU"/>
        </w:rPr>
      </w:pPr>
      <w:r>
        <w:rPr>
          <w:rFonts w:eastAsia="sans-serif"/>
          <w:b/>
          <w:bCs/>
          <w:color w:val="000000"/>
          <w:sz w:val="28"/>
          <w:szCs w:val="28"/>
          <w:lang w:val="ru-RU"/>
        </w:rPr>
        <w:t>ТМ 2 ОТВЕТЫ СКАЧАТЬ</w:t>
      </w:r>
    </w:p>
    <w:p w14:paraId="50931C9F" w14:textId="77777777" w:rsidR="004809C8" w:rsidRPr="002A0FCF" w:rsidRDefault="00000000">
      <w:pPr>
        <w:pStyle w:val="a5"/>
        <w:spacing w:before="120" w:beforeAutospacing="0" w:after="120" w:afterAutospacing="0" w:line="15" w:lineRule="atLeast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 xml:space="preserve">Сформулируйте </w:t>
      </w:r>
      <w:r w:rsidRPr="002A0FCF">
        <w:rPr>
          <w:rFonts w:eastAsia="sans-serif"/>
          <w:b/>
          <w:bCs/>
          <w:color w:val="000000"/>
          <w:sz w:val="28"/>
          <w:szCs w:val="28"/>
          <w:lang w:val="ru-RU"/>
        </w:rPr>
        <w:t>определения</w:t>
      </w:r>
      <w:r w:rsidRPr="002A0FCF">
        <w:rPr>
          <w:rFonts w:eastAsia="sans-serif"/>
          <w:color w:val="000000"/>
          <w:sz w:val="28"/>
          <w:szCs w:val="28"/>
          <w:lang w:val="ru-RU"/>
        </w:rPr>
        <w:t xml:space="preserve"> следующих понятий:</w:t>
      </w:r>
    </w:p>
    <w:p w14:paraId="36BDED9C" w14:textId="77777777" w:rsidR="004809C8" w:rsidRPr="002A0FCF" w:rsidRDefault="00000000">
      <w:pPr>
        <w:pStyle w:val="a5"/>
        <w:numPr>
          <w:ilvl w:val="0"/>
          <w:numId w:val="1"/>
        </w:numPr>
        <w:spacing w:before="240"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Ряд, частичная сумма и сумма ряда</w:t>
      </w:r>
      <w:r>
        <w:rPr>
          <w:noProof/>
        </w:rPr>
        <w:drawing>
          <wp:inline distT="0" distB="0" distL="114300" distR="114300" wp14:anchorId="50CE4067" wp14:editId="138983A4">
            <wp:extent cx="5274310" cy="1303020"/>
            <wp:effectExtent l="0" t="0" r="2540" b="1143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1D8BE45A" wp14:editId="1AC405E6">
            <wp:extent cx="5266055" cy="1058545"/>
            <wp:effectExtent l="0" t="0" r="10795" b="8255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5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D22FAAE" wp14:editId="71F7D2E7">
            <wp:extent cx="5264785" cy="319405"/>
            <wp:effectExtent l="0" t="0" r="12065" b="444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4B62E51F" wp14:editId="2BFCC42F">
            <wp:extent cx="5268595" cy="1040765"/>
            <wp:effectExtent l="0" t="0" r="8255" b="698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13817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Обобщенный гармонический ряд</w:t>
      </w:r>
    </w:p>
    <w:p w14:paraId="59E18998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AFF0476" wp14:editId="445ADDFC">
            <wp:extent cx="3367405" cy="2173605"/>
            <wp:effectExtent l="0" t="0" r="4445" b="1714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17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871BF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lastRenderedPageBreak/>
        <w:t>Абсолютная и условная сходимость</w:t>
      </w:r>
      <w:r>
        <w:rPr>
          <w:noProof/>
        </w:rPr>
        <w:drawing>
          <wp:inline distT="0" distB="0" distL="114300" distR="114300" wp14:anchorId="6D02F272" wp14:editId="251C00D1">
            <wp:extent cx="5270500" cy="1325880"/>
            <wp:effectExtent l="0" t="0" r="6350" b="7620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E582014" wp14:editId="55D3640C">
            <wp:extent cx="5262880" cy="601980"/>
            <wp:effectExtent l="0" t="0" r="13970" b="7620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8AF3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Функциональная последовательность и функциональный ряд</w:t>
      </w:r>
      <w:r>
        <w:rPr>
          <w:noProof/>
        </w:rPr>
        <w:drawing>
          <wp:inline distT="0" distB="0" distL="114300" distR="114300" wp14:anchorId="29B216D3" wp14:editId="302256CC">
            <wp:extent cx="5271135" cy="631825"/>
            <wp:effectExtent l="0" t="0" r="5715" b="1587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3068A827" wp14:editId="3A07A40E">
            <wp:extent cx="5270500" cy="1346200"/>
            <wp:effectExtent l="0" t="0" r="6350" b="635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4897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Поточечная сходимость функциональной последовательности</w:t>
      </w:r>
      <w:r>
        <w:rPr>
          <w:noProof/>
        </w:rPr>
        <w:drawing>
          <wp:inline distT="0" distB="0" distL="114300" distR="114300" wp14:anchorId="522D764A" wp14:editId="351FE07B">
            <wp:extent cx="5262880" cy="1647825"/>
            <wp:effectExtent l="0" t="0" r="13970" b="9525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0D186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Частичная сумма функционального ряда и сходимость функционального ряда</w:t>
      </w:r>
      <w:r>
        <w:rPr>
          <w:noProof/>
        </w:rPr>
        <w:lastRenderedPageBreak/>
        <w:drawing>
          <wp:inline distT="0" distB="0" distL="114300" distR="114300" wp14:anchorId="22F3A23B" wp14:editId="77A37936">
            <wp:extent cx="5272405" cy="1026160"/>
            <wp:effectExtent l="0" t="0" r="4445" b="2540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556E0D45" wp14:editId="79FFE542">
            <wp:extent cx="5269230" cy="1684020"/>
            <wp:effectExtent l="0" t="0" r="7620" b="11430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2E782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Равномерная сходимость функциональной последовательности</w:t>
      </w:r>
      <w:r>
        <w:rPr>
          <w:noProof/>
        </w:rPr>
        <w:drawing>
          <wp:inline distT="0" distB="0" distL="114300" distR="114300" wp14:anchorId="690B02F8" wp14:editId="667DD6CF">
            <wp:extent cx="5265420" cy="1677035"/>
            <wp:effectExtent l="0" t="0" r="11430" b="1841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83A4C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Равномерно сходящийся ряд</w:t>
      </w:r>
      <w:r>
        <w:rPr>
          <w:noProof/>
        </w:rPr>
        <w:drawing>
          <wp:inline distT="0" distB="0" distL="114300" distR="114300" wp14:anchorId="04A6A090" wp14:editId="076A743B">
            <wp:extent cx="5268595" cy="821690"/>
            <wp:effectExtent l="0" t="0" r="8255" b="1651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2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147CE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Степенной ряд</w:t>
      </w:r>
      <w:r>
        <w:rPr>
          <w:noProof/>
        </w:rPr>
        <w:drawing>
          <wp:inline distT="0" distB="0" distL="114300" distR="114300" wp14:anchorId="19F9AC97" wp14:editId="1A5ED654">
            <wp:extent cx="5266690" cy="1347470"/>
            <wp:effectExtent l="0" t="0" r="10160" b="5080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C8DA4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Интервал и радиус сходимости степенного ряда</w:t>
      </w:r>
    </w:p>
    <w:p w14:paraId="26A2A452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43511434" wp14:editId="1880F7DE">
            <wp:extent cx="5269230" cy="826770"/>
            <wp:effectExtent l="0" t="0" r="7620" b="1143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6AC2A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lastRenderedPageBreak/>
        <w:t>Ряд Тейлора и ряд Маклорена</w:t>
      </w:r>
      <w:r>
        <w:rPr>
          <w:noProof/>
        </w:rPr>
        <w:drawing>
          <wp:inline distT="0" distB="0" distL="114300" distR="114300" wp14:anchorId="26B1C57C" wp14:editId="0CF1E49E">
            <wp:extent cx="5267960" cy="1471930"/>
            <wp:effectExtent l="0" t="0" r="8890" b="13970"/>
            <wp:docPr id="7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7A0F2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экспоненты</w:t>
      </w:r>
    </w:p>
    <w:p w14:paraId="7B364E02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36DC2836" wp14:editId="36FF7CE7">
            <wp:extent cx="2371725" cy="876300"/>
            <wp:effectExtent l="0" t="0" r="9525" b="0"/>
            <wp:docPr id="27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BAAB8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показательной функции</w:t>
      </w:r>
    </w:p>
    <w:p w14:paraId="70B148C1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0267893B" wp14:editId="590851B5">
            <wp:extent cx="2905125" cy="790575"/>
            <wp:effectExtent l="0" t="0" r="9525" b="9525"/>
            <wp:docPr id="28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11450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синуса</w:t>
      </w:r>
      <w:r>
        <w:rPr>
          <w:noProof/>
        </w:rPr>
        <w:drawing>
          <wp:inline distT="0" distB="0" distL="114300" distR="114300" wp14:anchorId="2F336C37" wp14:editId="62CB5431">
            <wp:extent cx="5272405" cy="1068705"/>
            <wp:effectExtent l="0" t="0" r="4445" b="17145"/>
            <wp:docPr id="12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6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5392C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косинуса</w:t>
      </w:r>
    </w:p>
    <w:p w14:paraId="0E5F2D58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2D69D051" wp14:editId="4F697836">
            <wp:extent cx="3133725" cy="685800"/>
            <wp:effectExtent l="0" t="0" r="9525" b="0"/>
            <wp:docPr id="24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B5312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логарифма</w:t>
      </w:r>
      <w:r>
        <w:rPr>
          <w:noProof/>
        </w:rPr>
        <w:drawing>
          <wp:inline distT="0" distB="0" distL="114300" distR="114300" wp14:anchorId="1C357FB8" wp14:editId="4B716FFD">
            <wp:extent cx="5271135" cy="1069340"/>
            <wp:effectExtent l="0" t="0" r="5715" b="16510"/>
            <wp:docPr id="25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ECC07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Разложения в ряд Маклорена для арктангенса</w:t>
      </w:r>
      <w:r>
        <w:rPr>
          <w:noProof/>
        </w:rPr>
        <w:drawing>
          <wp:inline distT="0" distB="0" distL="114300" distR="114300" wp14:anchorId="59E214F3" wp14:editId="514A9886">
            <wp:extent cx="4200525" cy="876300"/>
            <wp:effectExtent l="0" t="0" r="9525" b="0"/>
            <wp:docPr id="26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6175C" w14:textId="77777777" w:rsidR="004809C8" w:rsidRDefault="00000000">
      <w:pPr>
        <w:pStyle w:val="a5"/>
        <w:spacing w:before="120" w:beforeAutospacing="0" w:after="120" w:afterAutospacing="0" w:line="15" w:lineRule="atLeast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Сформулируйте следующие</w:t>
      </w:r>
      <w:r>
        <w:rPr>
          <w:rFonts w:eastAsia="sans-serif"/>
          <w:b/>
          <w:bCs/>
          <w:color w:val="000000"/>
          <w:sz w:val="28"/>
          <w:szCs w:val="28"/>
        </w:rPr>
        <w:t xml:space="preserve"> утверждения</w:t>
      </w:r>
      <w:r>
        <w:rPr>
          <w:rFonts w:eastAsia="sans-serif"/>
          <w:color w:val="000000"/>
          <w:sz w:val="28"/>
          <w:szCs w:val="28"/>
        </w:rPr>
        <w:t>:</w:t>
      </w:r>
    </w:p>
    <w:p w14:paraId="712B1722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lastRenderedPageBreak/>
        <w:t>Критерий Коши сходимости числового ряда</w:t>
      </w:r>
    </w:p>
    <w:p w14:paraId="1D237727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35CA3C40" wp14:editId="2A76287C">
            <wp:extent cx="5266690" cy="1496060"/>
            <wp:effectExtent l="0" t="0" r="10160" b="8890"/>
            <wp:docPr id="29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DA1F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Необходимое условие сходимости ряда</w:t>
      </w:r>
    </w:p>
    <w:p w14:paraId="0D22D7FE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1FBF098" wp14:editId="0949BF01">
            <wp:extent cx="5272405" cy="1152525"/>
            <wp:effectExtent l="0" t="0" r="4445" b="9525"/>
            <wp:docPr id="30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C4E126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О линейности и монотонности суммирования ряда</w:t>
      </w:r>
    </w:p>
    <w:p w14:paraId="77FE3948" w14:textId="77777777" w:rsidR="004809C8" w:rsidRDefault="00000000">
      <w:pPr>
        <w:pStyle w:val="a5"/>
        <w:spacing w:beforeAutospacing="0" w:afterAutospacing="0" w:line="15" w:lineRule="atLeast"/>
        <w:ind w:left="720"/>
      </w:pPr>
      <w:r>
        <w:rPr>
          <w:noProof/>
        </w:rPr>
        <w:drawing>
          <wp:inline distT="0" distB="0" distL="114300" distR="114300" wp14:anchorId="6D313D49" wp14:editId="15091501">
            <wp:extent cx="5268595" cy="1243965"/>
            <wp:effectExtent l="0" t="0" r="8255" b="13335"/>
            <wp:docPr id="33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86E1F" w14:textId="77777777" w:rsidR="004809C8" w:rsidRDefault="00000000">
      <w:pPr>
        <w:pStyle w:val="a5"/>
        <w:spacing w:beforeAutospacing="0" w:afterAutospacing="0" w:line="15" w:lineRule="atLeast"/>
        <w:ind w:left="720"/>
      </w:pPr>
      <w:r>
        <w:rPr>
          <w:noProof/>
        </w:rPr>
        <w:drawing>
          <wp:inline distT="0" distB="0" distL="114300" distR="114300" wp14:anchorId="18778807" wp14:editId="3CAA4504">
            <wp:extent cx="5272405" cy="1087120"/>
            <wp:effectExtent l="0" t="0" r="4445" b="17780"/>
            <wp:docPr id="32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9BE9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Признак Даламбера</w:t>
      </w:r>
    </w:p>
    <w:p w14:paraId="4ECB3533" w14:textId="77777777" w:rsidR="004809C8" w:rsidRDefault="00000000">
      <w:pPr>
        <w:pStyle w:val="a5"/>
        <w:spacing w:beforeAutospacing="0" w:afterAutospacing="0" w:line="15" w:lineRule="atLeast"/>
        <w:ind w:left="720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6B268770" wp14:editId="4026BD7D">
            <wp:extent cx="5268595" cy="868680"/>
            <wp:effectExtent l="0" t="0" r="8255" b="7620"/>
            <wp:docPr id="35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29402A2C" wp14:editId="1D9E9195">
            <wp:extent cx="5271135" cy="723900"/>
            <wp:effectExtent l="0" t="0" r="5715" b="0"/>
            <wp:docPr id="36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4D385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Радикальный признак Коши</w:t>
      </w:r>
    </w:p>
    <w:p w14:paraId="6DF38807" w14:textId="77777777" w:rsidR="004809C8" w:rsidRDefault="00000000">
      <w:pPr>
        <w:pStyle w:val="a5"/>
        <w:spacing w:beforeAutospacing="0" w:afterAutospacing="0" w:line="15" w:lineRule="atLeast"/>
        <w:ind w:left="720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6743D26D" wp14:editId="2FEC7C83">
            <wp:extent cx="5268595" cy="2018030"/>
            <wp:effectExtent l="0" t="0" r="8255" b="1270"/>
            <wp:docPr id="37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Изображение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67845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Интегральный признак Коши</w:t>
      </w:r>
    </w:p>
    <w:p w14:paraId="1D30AF22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E716A0F" wp14:editId="7FFE8B53">
            <wp:extent cx="5273040" cy="1264285"/>
            <wp:effectExtent l="0" t="0" r="3810" b="12065"/>
            <wp:docPr id="38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B6A70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О сходимости абсолютно сходящегося ряда (признак абсолютной сходимости)</w:t>
      </w:r>
    </w:p>
    <w:p w14:paraId="03EF48A5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6333F319" wp14:editId="5B020156">
            <wp:extent cx="5267960" cy="488315"/>
            <wp:effectExtent l="0" t="0" r="8890" b="6985"/>
            <wp:docPr id="40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Изображение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A275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Критерий Коши равномерной сходимости функциональной последовательности</w:t>
      </w:r>
    </w:p>
    <w:p w14:paraId="7EDF2509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76FA38B9" wp14:editId="785F1467">
            <wp:extent cx="5263515" cy="986155"/>
            <wp:effectExtent l="0" t="0" r="13335" b="4445"/>
            <wp:docPr id="41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Изображение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CD5DC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Критерий Коши равномерной сходимости функциональной последовательности функционального ряда</w:t>
      </w:r>
    </w:p>
    <w:p w14:paraId="08C5420D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729EB5B7" wp14:editId="4DAE28E3">
            <wp:extent cx="5272405" cy="1294765"/>
            <wp:effectExtent l="0" t="0" r="4445" b="635"/>
            <wp:docPr id="42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Изображение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39A22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Необходимое условие равномерной сходимости</w:t>
      </w:r>
    </w:p>
    <w:p w14:paraId="5DBCC0AC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2D636C99" wp14:editId="5A4A0525">
            <wp:extent cx="5271135" cy="897890"/>
            <wp:effectExtent l="0" t="0" r="5715" b="16510"/>
            <wp:docPr id="44" name="Изображение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Изображение 2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87AC6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lastRenderedPageBreak/>
        <w:t>Признак Вейерштрасса равномерной (абсолютной) сходимости</w:t>
      </w:r>
    </w:p>
    <w:p w14:paraId="6ACAD42B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64B434EE" wp14:editId="705F7C27">
            <wp:extent cx="5274310" cy="1282065"/>
            <wp:effectExtent l="0" t="0" r="2540" b="13335"/>
            <wp:docPr id="45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Изображение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A7873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О непрерывности суммы ряда</w:t>
      </w:r>
    </w:p>
    <w:p w14:paraId="182B8CF3" w14:textId="5AF0EBDF" w:rsidR="004809C8" w:rsidRDefault="002A0FCF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 w:rsidRPr="002A0FCF">
        <w:rPr>
          <w:rFonts w:eastAsia="sans-serif"/>
          <w:color w:val="000000"/>
          <w:sz w:val="28"/>
          <w:szCs w:val="28"/>
        </w:rPr>
        <w:drawing>
          <wp:inline distT="0" distB="0" distL="0" distR="0" wp14:anchorId="6795B1A3" wp14:editId="02497572">
            <wp:extent cx="5274310" cy="1346835"/>
            <wp:effectExtent l="0" t="0" r="2540" b="5715"/>
            <wp:docPr id="12243691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6918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1075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О почленном интегрировании ряда</w:t>
      </w:r>
    </w:p>
    <w:p w14:paraId="5E43429A" w14:textId="789D0C33" w:rsidR="004809C8" w:rsidRDefault="002A0FCF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 w:rsidRPr="002A0FCF">
        <w:rPr>
          <w:rFonts w:eastAsia="sans-serif"/>
          <w:color w:val="000000"/>
          <w:sz w:val="28"/>
          <w:szCs w:val="28"/>
        </w:rPr>
        <w:drawing>
          <wp:inline distT="0" distB="0" distL="0" distR="0" wp14:anchorId="3BEA0B98" wp14:editId="6EA420DE">
            <wp:extent cx="5274310" cy="1409700"/>
            <wp:effectExtent l="0" t="0" r="2540" b="0"/>
            <wp:docPr id="8451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148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EF93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О почленном дифференцировании ряда</w:t>
      </w:r>
    </w:p>
    <w:p w14:paraId="3619CE3E" w14:textId="750C5DF8" w:rsidR="004809C8" w:rsidRDefault="002A0FCF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 w:rsidRPr="002A0FCF">
        <w:rPr>
          <w:rFonts w:eastAsia="sans-serif"/>
          <w:color w:val="000000"/>
          <w:sz w:val="28"/>
          <w:szCs w:val="28"/>
        </w:rPr>
        <w:drawing>
          <wp:inline distT="0" distB="0" distL="0" distR="0" wp14:anchorId="767DDCF7" wp14:editId="73E389E0">
            <wp:extent cx="5274310" cy="1411605"/>
            <wp:effectExtent l="0" t="0" r="2540" b="0"/>
            <wp:docPr id="14006519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198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9F352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Первая теорема Абеля</w:t>
      </w:r>
    </w:p>
    <w:p w14:paraId="73C85F9C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114300" distR="114300" wp14:anchorId="00B22267" wp14:editId="4CDE77F3">
            <wp:extent cx="5271770" cy="2811145"/>
            <wp:effectExtent l="0" t="0" r="5080" b="8255"/>
            <wp:docPr id="49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1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E72B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О равномерной сходимости степенного ряда</w:t>
      </w:r>
    </w:p>
    <w:p w14:paraId="1599546F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0DAC82E7" wp14:editId="2E268613">
            <wp:extent cx="5273675" cy="603885"/>
            <wp:effectExtent l="0" t="0" r="3175" b="5715"/>
            <wp:docPr id="50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8EACF" w14:textId="77777777" w:rsidR="004809C8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rFonts w:eastAsia="sans-serif"/>
          <w:color w:val="000000"/>
          <w:sz w:val="28"/>
          <w:szCs w:val="28"/>
        </w:rPr>
        <w:t>Вторая теорема Абеля</w:t>
      </w:r>
    </w:p>
    <w:p w14:paraId="2664E1CA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16F25C8C" wp14:editId="6AD531EF">
            <wp:extent cx="5268595" cy="772795"/>
            <wp:effectExtent l="0" t="0" r="8255" b="8255"/>
            <wp:docPr id="51" name="Изображение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Изображение 3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6CD04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Критерий представимости функции своим рядом Тейлора</w:t>
      </w:r>
    </w:p>
    <w:p w14:paraId="5C63C2A1" w14:textId="77777777" w:rsidR="004809C8" w:rsidRDefault="00000000">
      <w:pPr>
        <w:pStyle w:val="a5"/>
        <w:spacing w:beforeAutospacing="0" w:afterAutospacing="0" w:line="15" w:lineRule="atLeast"/>
        <w:ind w:left="720"/>
        <w:rPr>
          <w:rFonts w:eastAsia="sans-serif"/>
          <w:color w:val="000000"/>
          <w:sz w:val="28"/>
          <w:szCs w:val="28"/>
        </w:rPr>
      </w:pPr>
      <w:r>
        <w:rPr>
          <w:noProof/>
        </w:rPr>
        <w:drawing>
          <wp:inline distT="0" distB="0" distL="114300" distR="114300" wp14:anchorId="0FE99E2E" wp14:editId="10660409">
            <wp:extent cx="5269230" cy="970915"/>
            <wp:effectExtent l="0" t="0" r="7620" b="635"/>
            <wp:docPr id="52" name="Изображение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Изображение 3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7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E92D2" w14:textId="77777777" w:rsidR="004809C8" w:rsidRPr="002A0FCF" w:rsidRDefault="00000000">
      <w:pPr>
        <w:pStyle w:val="a5"/>
        <w:numPr>
          <w:ilvl w:val="0"/>
          <w:numId w:val="1"/>
        </w:numPr>
        <w:spacing w:beforeAutospacing="0" w:afterAutospacing="0" w:line="15" w:lineRule="atLeast"/>
        <w:ind w:left="720"/>
        <w:rPr>
          <w:sz w:val="28"/>
          <w:szCs w:val="28"/>
          <w:lang w:val="ru-RU"/>
        </w:rPr>
      </w:pPr>
      <w:r w:rsidRPr="002A0FCF">
        <w:rPr>
          <w:rFonts w:eastAsia="sans-serif"/>
          <w:color w:val="000000"/>
          <w:sz w:val="28"/>
          <w:szCs w:val="28"/>
          <w:lang w:val="ru-RU"/>
        </w:rPr>
        <w:t>Достаточное условие представимости функции своим рядом Тейлора</w:t>
      </w:r>
    </w:p>
    <w:p w14:paraId="67C3778D" w14:textId="77777777" w:rsidR="004809C8" w:rsidRDefault="00000000">
      <w:pPr>
        <w:pStyle w:val="a5"/>
        <w:spacing w:beforeAutospacing="0" w:afterAutospacing="0" w:line="15" w:lineRule="atLeast"/>
        <w:ind w:left="720"/>
        <w:rPr>
          <w:sz w:val="28"/>
          <w:szCs w:val="28"/>
        </w:rPr>
      </w:pPr>
      <w:r>
        <w:rPr>
          <w:noProof/>
        </w:rPr>
        <w:drawing>
          <wp:inline distT="0" distB="0" distL="114300" distR="114300" wp14:anchorId="34B57F06" wp14:editId="31D6D409">
            <wp:extent cx="5266690" cy="2020570"/>
            <wp:effectExtent l="0" t="0" r="10160" b="17780"/>
            <wp:docPr id="53" name="Изображение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Изображение 3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09C8">
      <w:footerReference w:type="default" r:id="rId51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81B528" w14:textId="77777777" w:rsidR="00F16BDE" w:rsidRDefault="00F16BDE">
      <w:r>
        <w:separator/>
      </w:r>
    </w:p>
  </w:endnote>
  <w:endnote w:type="continuationSeparator" w:id="0">
    <w:p w14:paraId="0C13FC55" w14:textId="77777777" w:rsidR="00F16BDE" w:rsidRDefault="00F16B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25B7EF" w14:textId="77777777" w:rsidR="004809C8" w:rsidRDefault="00000000">
    <w:pPr>
      <w:pStyle w:val="a5"/>
      <w:spacing w:before="120" w:beforeAutospacing="0" w:after="120" w:afterAutospacing="0" w:line="15" w:lineRule="atLeast"/>
      <w:jc w:val="center"/>
      <w:rPr>
        <w:rFonts w:eastAsia="sans-serif"/>
        <w:b/>
        <w:bCs/>
        <w:color w:val="000000"/>
        <w:sz w:val="28"/>
        <w:szCs w:val="28"/>
        <w:lang w:val="ru-RU"/>
      </w:rPr>
    </w:pPr>
    <w:r>
      <w:rPr>
        <w:rFonts w:eastAsia="sans-serif"/>
        <w:b/>
        <w:bCs/>
        <w:color w:val="FF0000"/>
        <w:sz w:val="28"/>
        <w:szCs w:val="28"/>
        <w:lang w:val="ru-RU"/>
      </w:rPr>
      <w:t>И</w:t>
    </w:r>
    <w:r>
      <w:rPr>
        <w:rFonts w:eastAsia="sans-serif"/>
        <w:b/>
        <w:bCs/>
        <w:color w:val="FFC000"/>
        <w:sz w:val="28"/>
        <w:szCs w:val="28"/>
        <w:lang w:val="ru-RU"/>
      </w:rPr>
      <w:t>Т</w:t>
    </w:r>
    <w:r>
      <w:rPr>
        <w:rFonts w:eastAsia="sans-serif"/>
        <w:b/>
        <w:bCs/>
        <w:color w:val="FFFF00"/>
        <w:sz w:val="28"/>
        <w:szCs w:val="28"/>
        <w:lang w:val="ru-RU"/>
      </w:rPr>
      <w:t>М</w:t>
    </w:r>
    <w:r>
      <w:rPr>
        <w:rFonts w:eastAsia="sans-serif"/>
        <w:b/>
        <w:bCs/>
        <w:color w:val="00B050"/>
        <w:sz w:val="28"/>
        <w:szCs w:val="28"/>
        <w:lang w:val="ru-RU"/>
      </w:rPr>
      <w:t>О</w:t>
    </w:r>
  </w:p>
  <w:p w14:paraId="460E2DAE" w14:textId="77777777" w:rsidR="004809C8" w:rsidRDefault="004809C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C93B33" w14:textId="77777777" w:rsidR="00F16BDE" w:rsidRDefault="00F16BDE">
      <w:r>
        <w:separator/>
      </w:r>
    </w:p>
  </w:footnote>
  <w:footnote w:type="continuationSeparator" w:id="0">
    <w:p w14:paraId="582D5A19" w14:textId="77777777" w:rsidR="00F16BDE" w:rsidRDefault="00F16BD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9B2EBCD"/>
    <w:multiLevelType w:val="singleLevel"/>
    <w:tmpl w:val="F9B2EBCD"/>
    <w:lvl w:ilvl="0">
      <w:start w:val="1"/>
      <w:numFmt w:val="decimal"/>
      <w:suff w:val="space"/>
      <w:lvlText w:val="%1."/>
      <w:lvlJc w:val="left"/>
    </w:lvl>
  </w:abstractNum>
  <w:num w:numId="1" w16cid:durableId="14909058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4ABB6744"/>
    <w:rsid w:val="002A0FCF"/>
    <w:rsid w:val="004809C8"/>
    <w:rsid w:val="005C64FE"/>
    <w:rsid w:val="00F16BDE"/>
    <w:rsid w:val="01092E43"/>
    <w:rsid w:val="01320784"/>
    <w:rsid w:val="01325E22"/>
    <w:rsid w:val="048765FD"/>
    <w:rsid w:val="05BE40FB"/>
    <w:rsid w:val="06565D7C"/>
    <w:rsid w:val="074C2609"/>
    <w:rsid w:val="0BBA0BCE"/>
    <w:rsid w:val="0BBE75D4"/>
    <w:rsid w:val="0C5F38DA"/>
    <w:rsid w:val="0E355A5F"/>
    <w:rsid w:val="11512479"/>
    <w:rsid w:val="12E06408"/>
    <w:rsid w:val="16287169"/>
    <w:rsid w:val="17EC44CB"/>
    <w:rsid w:val="1B4D19DA"/>
    <w:rsid w:val="1C166EA4"/>
    <w:rsid w:val="1F1B2614"/>
    <w:rsid w:val="213B1715"/>
    <w:rsid w:val="21A110B9"/>
    <w:rsid w:val="28036BB5"/>
    <w:rsid w:val="2AD82E5B"/>
    <w:rsid w:val="2C152862"/>
    <w:rsid w:val="2D6B1B0F"/>
    <w:rsid w:val="2E454CF5"/>
    <w:rsid w:val="32063522"/>
    <w:rsid w:val="32A50AA2"/>
    <w:rsid w:val="33F73CD2"/>
    <w:rsid w:val="34336FAF"/>
    <w:rsid w:val="35524E27"/>
    <w:rsid w:val="359C1E05"/>
    <w:rsid w:val="35C3627B"/>
    <w:rsid w:val="36142D48"/>
    <w:rsid w:val="36C52B6C"/>
    <w:rsid w:val="37645B6D"/>
    <w:rsid w:val="378D25B5"/>
    <w:rsid w:val="3A8B75BA"/>
    <w:rsid w:val="3A8C639A"/>
    <w:rsid w:val="3B28531E"/>
    <w:rsid w:val="3CAC0C7E"/>
    <w:rsid w:val="3D446913"/>
    <w:rsid w:val="3DD34EFD"/>
    <w:rsid w:val="3DF66D78"/>
    <w:rsid w:val="3E79055E"/>
    <w:rsid w:val="3EBC06FE"/>
    <w:rsid w:val="3F3106BC"/>
    <w:rsid w:val="40374367"/>
    <w:rsid w:val="41C9127A"/>
    <w:rsid w:val="432C4745"/>
    <w:rsid w:val="464D55E6"/>
    <w:rsid w:val="47953BCE"/>
    <w:rsid w:val="48243B68"/>
    <w:rsid w:val="4ABB6744"/>
    <w:rsid w:val="4B80136B"/>
    <w:rsid w:val="4C924C68"/>
    <w:rsid w:val="4EB237AC"/>
    <w:rsid w:val="4FE0099B"/>
    <w:rsid w:val="50AE22ED"/>
    <w:rsid w:val="528B2778"/>
    <w:rsid w:val="52F23421"/>
    <w:rsid w:val="53E00EAB"/>
    <w:rsid w:val="56EC1A28"/>
    <w:rsid w:val="57901E4B"/>
    <w:rsid w:val="59A30C9C"/>
    <w:rsid w:val="5DAE4FBE"/>
    <w:rsid w:val="5F6D531F"/>
    <w:rsid w:val="62797F9D"/>
    <w:rsid w:val="636D5D54"/>
    <w:rsid w:val="67046310"/>
    <w:rsid w:val="67157E68"/>
    <w:rsid w:val="6B62243D"/>
    <w:rsid w:val="6CDF702A"/>
    <w:rsid w:val="6F1E43A6"/>
    <w:rsid w:val="700C1760"/>
    <w:rsid w:val="72340912"/>
    <w:rsid w:val="73A744CA"/>
    <w:rsid w:val="748E6D46"/>
    <w:rsid w:val="773C532B"/>
    <w:rsid w:val="79741AD3"/>
    <w:rsid w:val="7A4778AC"/>
    <w:rsid w:val="7A7E035F"/>
    <w:rsid w:val="7AD54B92"/>
    <w:rsid w:val="7AFF37D8"/>
    <w:rsid w:val="7DC27B63"/>
    <w:rsid w:val="7E185691"/>
    <w:rsid w:val="7E672870"/>
    <w:rsid w:val="7F350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8278F8"/>
  <w15:docId w15:val="{AD60C9FD-EEAF-4465-8FF7-80986C340B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Pr>
      <w:rFonts w:asciiTheme="minorHAnsi" w:eastAsiaTheme="minorEastAsia" w:hAnsiTheme="minorHAnsi" w:cstheme="minorBidi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153"/>
        <w:tab w:val="right" w:pos="8306"/>
      </w:tabs>
    </w:pPr>
  </w:style>
  <w:style w:type="paragraph" w:styleId="a4">
    <w:name w:val="footer"/>
    <w:basedOn w:val="a"/>
    <w:pPr>
      <w:tabs>
        <w:tab w:val="center" w:pos="4153"/>
        <w:tab w:val="right" w:pos="8306"/>
      </w:tabs>
    </w:pPr>
  </w:style>
  <w:style w:type="paragraph" w:styleId="a5">
    <w:name w:val="Normal (Web)"/>
    <w:pPr>
      <w:spacing w:beforeAutospacing="1" w:afterAutospacing="1"/>
    </w:pPr>
    <w:rPr>
      <w:sz w:val="24"/>
      <w:szCs w:val="24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8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artyo</dc:creator>
  <cp:lastModifiedBy>Алина F</cp:lastModifiedBy>
  <cp:revision>2</cp:revision>
  <dcterms:created xsi:type="dcterms:W3CDTF">2024-05-17T14:56:00Z</dcterms:created>
  <dcterms:modified xsi:type="dcterms:W3CDTF">2024-05-25T08:06:00Z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621D878D816647279E90DFD7AA8F2451_11</vt:lpwstr>
  </property>
</Properties>
</file>