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PRD — Site de sensibilisation au handicap au quotidien</w:t>
      </w:r>
    </w:p>
    <w:p>
      <w:pPr>
        <w:pBdr>
          <w:bottom w:val="single" w:color="1F4E79" w:sz="8" w:space="6"/>
        </w:pBd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 · 24 octobre 2026 · Auteur : François Niedercorn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Contexte et vision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333333"/>
        </w:rPr>
        <w:t xml:space="preserve">Le site fait vivre au grand public les obstacles concrets que rencontrent des personnes en situation de handicap, racontés par elles-mêmes.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Origine : </w:t>
      </w:r>
      <w:r>
        <w:rPr>
          <w:rFonts w:ascii="Arial" w:cs="Arial" w:eastAsia="Arial" w:hAnsi="Arial"/>
        </w:rPr>
        <w:t xml:space="preserve">des proches en situation de handicap ont accepté de partager leur quotidien.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Vision : </w:t>
      </w:r>
      <w:r>
        <w:rPr>
          <w:rFonts w:ascii="Arial" w:cs="Arial" w:eastAsia="Arial" w:hAnsi="Arial"/>
        </w:rPr>
        <w:t xml:space="preserve">qu’un visiteur ressorte du site en se disant « je n’y avais jamais pensé » et sache quoi changer dans son comportement.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Principe directeur : </w:t>
      </w:r>
      <w:r>
        <w:rPr>
          <w:rFonts w:ascii="Arial" w:cs="Arial" w:eastAsia="Arial" w:hAnsi="Arial"/>
        </w:rPr>
        <w:t xml:space="preserve">on montre les obstacles créés par l’environnement (un trottoir, un formulaire, un regard), pas de la pitié envers les personnes.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Trois façons de comprendre : </w:t>
      </w:r>
      <w:r>
        <w:rPr>
          <w:rFonts w:ascii="Arial" w:cs="Arial" w:eastAsia="Arial" w:hAnsi="Arial"/>
        </w:rPr>
        <w:t xml:space="preserve">lire le témoignage, voir le monde à travers ses yeux (bouton « Vision 3D »), entendre ce qui se passe dans sa tête (bouton « Dans sa tête »).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Problème à résoudre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333333"/>
        </w:rPr>
        <w:t xml:space="preserve">La plupart des gens ne voient pas les obstacles du quotidien, parce qu’ils ne les vivent pas.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Les difficultés sont invisibles pour les valides : une marche de 5 cm, un site web illisible, une annonce sonore sans affichage.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 handicap invisible (fatigue chronique, troubles cognitifs, surdité) est souvent nié ou mal compris.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Les campagnes existantes parlent souvent des personnes handicapées plutôt que de les laisser parler.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Faute de comprendre, les gens n’osent pas aider, aident mal, ou ne changent rien.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Objectifs et indicateurs de succès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333333"/>
        </w:rPr>
        <w:t xml:space="preserve">Le site réussit s’il change la compréhension et le comportement de ses visiteurs, pas seulement s’il est visité.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 (à valider)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Faire comprendre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Visiteurs qui terminent au moins un témoignage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Faire ressentir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Visiteurs qui ouvrent au moins une « Vision 3D 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Faire réfléchir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Visiteurs qui ouvrent « Dans sa tête 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Faire agir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Clics sur « Ce que je peux faire 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Être exemplaire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Conformité accessibilité WCAG 2.2 niveau AA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 des pages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Respecter les témoins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Témoins satisfaits de leur présentation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Publics cibles et personas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333333"/>
        </w:rPr>
        <w:t xml:space="preserve">Le public principal est le grand public valide ; les témoins sont aussi des utilisateurs à part entière.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4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qu’il cherche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qui le fait rester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Julie, 35 ans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Grand public, aucun proche handicapé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Comprendre sans se sentir jugée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 histoires courtes et vraies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Marc, 50 ans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Manager, employeur, commerçant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Savoir quoi adapter concrètement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 conseils pratiques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Léa, 16 ans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Lycéenne, souvent via un enseignant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contenu vivant, interactif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Vision 3D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Enseignant, animateur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Utilise le site en classe ou en atelier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support prêt à l’emploi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 fiches pédagogiques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 témoins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 proches en situation de handicap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Raconter leur réalité justement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Garder la main sur leur récit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Visiteurs handicapés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Lecteur d’écran, clavier seul, malvoyance…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site qu’ils peuvent utiliser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Accessibilité complète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300" w:right="1350" w:bottom="1300" w:left="1350" w:header="708" w:footer="708" w:gutter="0"/>
          <w:pgNumType/>
          <w:docGrid w:linePitch="360"/>
        </w:sectPr>
      </w:pP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Catalogue des handicaps et maladies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333333"/>
        </w:rPr>
        <w:t xml:space="preserve">Le site présente 13 handicaps et maladies, classés du plus courant au moins courant en France. Chacun a son sélecteur de stade et ses deux boutons « Vision 3D » et « Dans sa tête ».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Les chiffres sont des ordres de grandeur, à vérifier avant publication. Ceux marqués * sont des estimations courantes non confirmées par une source officielle. Les phrases « Dans sa tête » sont des exemples de ton : elles seront réécrites avec les témoins.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800"/>
        <w:gridCol w:w="2900"/>
        <w:gridCol w:w="3900"/>
        <w:gridCol w:w="3838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Handicap ou maladie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Personnes en France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Stades ou niveaux (sélecteur)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Bouton « Vision 3D » : ce qu’on voit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Bouton « Dans sa tête » : exemple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Déficience auditive (surdité)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5,2 millions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Légère, moyenne, sévère, profonde (classification BIAP)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café bondé en vue subjective : les voix s’étouffent et se brouillent selon le stade choisi.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Je hoche la tête, mais je n’ai compris qu’un mot sur trois. Je n’ose plus faire répéter.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Troubles DYS (dyslexie, dyspraxie…)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6 à 8 % de la population*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Léger, modéré, sévère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Une page de texte dont les lettres s’inversent et se mélangent ; pour la dyspraxie, des mains 3D qui peinent à boutonner une veste.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Je relis la consigne pour la quatrième fois. Les autres ont déjà fini.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Handicap moteur (paraplégie, amputation…)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2,3 millions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Lésion de la moelle : échelle ASIA, de A (complète) à E ; sinon selon le niveau d’autonomie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Une rue vue à hauteur de fauteuil roulant : trottoir sans bateau, marche, porte lourde.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Il y a une marche. Je fais demi-tour, ou je demande à un inconnu ?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TDAH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5 % des enfants, 2 à 3 % des adultes*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Léger, modéré, sévère (DSM-5)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bureau en 3D où chaque bruit, notification ou mouvement attire le regard.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Je dois finir ce mail. Tiens, la fenêtre. Le mail. Le café. Le mail…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Déficience visuelle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1,7 million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Catégories OMS 1 à 5 : malvoyance modérée (1), sévère (2), puis cécité (3 à 5)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supermarché vu avec une vision floue, en tunnel (glaucome) ou avec une tache centrale (DMLA), jusqu’au noir.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Ce panneau dit “Sortie” ou “Sorbet” ? Je vais suivre la foule.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Alzheimer et maladies apparentées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 million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Léger, modéré, sévère (ou 7 stades de Reisberg)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 propre cuisine : les objets changent de place, les visages s’effacent des photos.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Cette dame est gentille. Elle dit qu’elle est ma fille.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Autisme (TSA)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1 % de la population* ; 120 000 personnes suivies (2017)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niveaux de soutien (DSM-5) : niveau 1, 2 et 3. Il n’existe pas de « stade 4 ».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Une gare en vue subjective : lumières, bruits et foule s’amplifient jusqu’à la surcharge sensorielle.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Le néon grésille. Trop de voix. Il me faut un endroit calme, maintenant.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Déficience intellectuelle (dont trisomie 21)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650 000 à 700 000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Légère, moyenne, grave, profonde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guichet : formulaire aux mots compliqués, employé qui parle vite.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Je ne comprends pas. Mais si je le dis, il va me parler comme à un enfant.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Schizophrénie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1 % de la population*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Phases : prodromique, aiguë, stabilisation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trajet en bus avec des voix chuchotées en son 3D, après un avertissement, co-écrit avec un témoin.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Je sais que ces voix ne sont pas réelles. Les ignorer me demande un effort constant.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Épilepsie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500 000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 de stades : type de crises (focale, généralisée), maladie équilibrée ou pharmacorésistante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Aucune simulation de crise (risque pour les visiteurs photosensibles). On montre le lendemain : fatigue, trous de mémoire.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Je n’ai plus le droit de conduire. Comment je vais au travail demain ?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Maladie de Parkinson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100 000 et plus*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Stades de Hoehn et Yahr, de 1 à 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 mains 3D qui tremblent en servant un verre ; une marche qui se fige devant une porte.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Mes pieds refusent d’avancer. Derrière moi, les gens s’impatientent.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Sclérose en plaques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80 000 et plus*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Formes rémittente, secondairement progressive, progressive primaire ; échelle EDSS de 0 à 10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scène s’alourdit au fil de la journée, la vue se trouble par moments.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Ce matin tout va bien. Cet après-midi, je ne pourrai plus marcher jusqu’à la voiture. 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(maladie de Charcot)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1 000 nouveaux cas par an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Stades de King, de 1 à 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main ne répond plus ; communication par le regard sur une tablette.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 Ma tête va très bien. C’est mon corps qui ne suit plus. »</w:t>
            </w:r>
          </w:p>
        </w:tc>
      </w:tr>
    </w:tbl>
    <w:p>
      <w:pPr>
        <w:sectPr>
          <w:footerReference w:type="default" r:id="rId7"/>
          <w:type w:val="nextPage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6. Périmètre fonctionnel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333333"/>
        </w:rPr>
        <w:t xml:space="preserve">Le MVP tient en cinq briques : catalogue, fiches avec stades et deux boutons, témoignages, conseils pratiques et contact.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Page d’accueil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Une phrase forte et la grille des 13 cartes, classées du plus courant au moins courant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Fiche handicap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Explication simple, sélecteur de stade, boutons « Vision 3D » et « Dans sa tête », gestes utiles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Sélecteur de stade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Curseur ou boutons (ex. Autisme : niveau 1, 2, 3) ; la simulation et le texte évoluent en douceur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Bouton « Vision 3D »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Scène immersive en vue subjective, adaptée au stade choisi (voir section 7)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 pour 3 handicaps, puis tous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Bouton « Dans sa tête »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Pensées intérieures en texte et en voix off, écrites avec les témoins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Témoignages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Portrait, vidéo ou audio sous-titré, transcription, journée 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 Ce que je peux faire »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gestes concrets par handicap : comment aider, quoi éviter de dire, quoi aménager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Idées reçues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Quiz vrai/faux court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Contact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Formulaire pour réagir ou proposer un témoignage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Fiches pédagogiques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Supports téléchargeables pour enseignants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Plus tard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Versions FALC et LSF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Facile à lire et à comprendre, vidéos en langue des signes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Plus tard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</w:rPr>
        <w:t xml:space="preserve">Exclu : </w:t>
      </w:r>
      <w:r>
        <w:rPr>
          <w:rFonts w:ascii="Arial" w:cs="Arial" w:eastAsia="Arial" w:hAnsi="Arial"/>
        </w:rPr>
        <w:t xml:space="preserve">conseils médicaux, diagnostic en ligne, collecte de dons, forum sans modération.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7. Interactions et transitions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333333"/>
        </w:rPr>
        <w:t xml:space="preserve">Chaque clic doit donner une transition très fluide : la carte se déploie en fiche, le stade se transforme progressivement, rien ne « saute ».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Ouverture d’une fiche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 clic, la carte s’agrandit et se transforme en page complète (transition d’élément partagé, View Transitions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Durée 500 à 600 ms, courbe douce de type cubic-bezier(0.22, 1, 0.36, 1) ; le contenu apparaît en fondu juste après.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 retour en arrière refait le chemin inverse : la fiche se rétracte vers sa carte.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Changement de stade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Passer d’un stade à l’autre fait évoluer la simulation en continu sur environ 800 ms (flou, volume, champ de vision), sans coupure.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 texte explicatif du stade change en fondu enchaîné.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Bouton « Vision 3D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Un écran d’avertissement court explique ce qui va être montré ; le visiteur confirme avant de lancer.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scène s’ouvre en zoom fluide depuis le bouton ; on se déplace à la souris, au doigt ou au clavier.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Un bouton « Quitter » est toujours visible, la touche Échap ferme la scène.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Technique : Three.js (WebGL), 60 images par seconde visées ; vidéo 360° de secours sur les appareils peu puissants.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Alternative pour les visiteurs aveugles : description audio et texte de la scène.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Bouton « Dans sa tête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Un panneau glisse depuis le côté ; les pensées apparaissent phrase par phrase, avec voix off optionnelle.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 contenu change selon le stade choisi.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Confort et accessibilité des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 le visiteur a activé « réduire les animations », toutes les transitions deviennent un simple fondu de 150 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Aucun flash rapide (moins de 3 par seconde), aucun son qui démarre sans action du visiteur.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8. Parcours utilisateurs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333333"/>
        </w:rPr>
        <w:t xml:space="preserve">Chaque parcours mène du constat (« voici ce qu’il vit ») à l’action (« voici ce que je peux faire »).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Parcours A — Julie découvre la surdité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Arrive depuis un partage sur un réseau social, voit la grille de cartes.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Clique sur « Déficience auditive » : la carte se déploie en fiche.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Choisit le stade « sévère », puis lance « Vision 3D » : le café devient incompréhensible.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Ouvre « Dans sa tête » et lit les pensées de la personne.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Lit les gestes utiles, puis partage la page.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Parcours B — Léa explore l’autisme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Arrive avec sa classe, clique sur « Autisme 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Fait glisser le niveau de soutien de 1 à 3 et voit la gare devenir de plus en plus saturante.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Répond au quiz des idées reçues.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Parcours C — Marc veut adapter son commerce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Ouvre « Handicap moteur » puis « Déficience visuelle ».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Consulte les aménagements simples proposés.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Pose une question via le formulaire de contact.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9. Exigences non fonctionnelles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333333"/>
        </w:rPr>
        <w:t xml:space="preserve">Un site sur le handicap doit être lui-même irréprochable en accessibilité : c’est la première preuve de crédibilité.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Accessibilité (bloquant)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Conformité WCAG 2.2 niveau AA (référentiel français : RGAA 4.1).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Navigation complète au clavier, focus toujours visible, y compris dans la Vision 3D.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Compatible lecteurs d’écran (NVDA, VoiceOver), textes alternatifs partout.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Vidéos sous-titrées, transcriptions, audiodescription si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Contrastes suffisants, texte agrandissable à 200 %, langage clair.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Responsive, mobile d’abord.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Pages légères : moins de 3 secondes en 4G ; les scènes 3D se chargent seulement au clic.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Hébergement en Europe, conforme RGPD, sans traceurs publicitaires.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Contenus modifiables sans coder.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10. Éthique, consentement et ton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333333"/>
        </w:rPr>
        <w:t xml:space="preserve">Rien ne se fait sur les témoins sans eux : ils co-construisent le site et valident chaque contenu, surtout les simulations et les pensées.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Consentement écrit </w:t>
      </w:r>
      <w:r>
        <w:rPr>
          <w:rFonts w:ascii="Arial" w:cs="Arial" w:eastAsia="Arial" w:hAnsi="Arial"/>
        </w:rPr>
        <w:t xml:space="preserve">de chaque témoin pour son image, sa voix et son histoire.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Droit de relecture et de retrait </w:t>
      </w:r>
      <w:r>
        <w:rPr>
          <w:rFonts w:ascii="Arial" w:cs="Arial" w:eastAsia="Arial" w:hAnsi="Arial"/>
        </w:rPr>
        <w:t xml:space="preserve">à tout moment.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Anonymat au choix : </w:t>
      </w:r>
      <w:r>
        <w:rPr>
          <w:rFonts w:ascii="Arial" w:cs="Arial" w:eastAsia="Arial" w:hAnsi="Arial"/>
        </w:rPr>
        <w:t xml:space="preserve">vrai prénom ou pseudonyme, photo ou illustration.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Les simulations ne sont pas la réalité : </w:t>
      </w:r>
      <w:r>
        <w:rPr>
          <w:rFonts w:ascii="Arial" w:cs="Arial" w:eastAsia="Arial" w:hAnsi="Arial"/>
        </w:rPr>
        <w:t xml:space="preserve">chaque Vision 3D se termine par « Une minute ici ne remplace pas une vie. Voici ce que vous pouvez faire.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Validation professionnelle : </w:t>
      </w:r>
      <w:r>
        <w:rPr>
          <w:rFonts w:ascii="Arial" w:cs="Arial" w:eastAsia="Arial" w:hAnsi="Arial"/>
        </w:rPr>
        <w:t xml:space="preserve">les stades et les simulations sont relus par un professionnel de santé ou une association pour chaque handicap.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Vocabulaire : </w:t>
      </w:r>
      <w:r>
        <w:rPr>
          <w:rFonts w:ascii="Arial" w:cs="Arial" w:eastAsia="Arial" w:hAnsi="Arial"/>
        </w:rPr>
        <w:t xml:space="preserve">« personne en situation de handicap » ou « personne handicapée » selon la préférence de chacun ; jamais « souffrir de », « cloué dans un fauteuil », « héros ». L’autisme, la surdité ou les DYS ne sont pas des maladies : on parle de « handicaps et maladies 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Ton : </w:t>
      </w:r>
      <w:r>
        <w:rPr>
          <w:rFonts w:ascii="Arial" w:cs="Arial" w:eastAsia="Arial" w:hAnsi="Arial"/>
        </w:rPr>
        <w:t xml:space="preserve">sincère, parfois drôle, jamais larmoyant ni infantilisant.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11. Risques, planning et questions ouvertes</w:t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color w:val="333333"/>
        </w:rPr>
        <w:t xml:space="preserve">Le principal risque est de caricaturer les témoins ; le planning prévoit leur validation à chaque étape.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Parade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Simulations perçues comme caricaturales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Les concevoir avec les témoins, relecture par une association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Vision 3D trop lourde sur mobile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Vidéo 360° de secours, chargement au clic seulement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Malaise ou crise chez un visiteur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Avertissement préalable, pas de flash, bouton Quitter toujours visible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lui-même inaccessible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 avec les témoins et audit RGAA avant lancement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Chiffres de prévalence erronés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Vérification sur sources officielles avant mise en ligne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témoin retire son accord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Retrait facile, plusieurs témoins par handicap si possible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Étapes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Entretiens avec les témoins ; choix des 3 premières Visions 3D.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Maquettes et animations de transition, validées par les témoins.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Écriture des textes « Dans sa tête » et enregistrement des voix.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Développement du MVP et des 3 premières scènes 3D.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Tests d’accessibilité et audit.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Mise en ligne, puis ajout progressif des autres scènes 3D.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Questions ouvertes</w:t>
      </w:r>
    </w:p>
    <w:p>
      <w:pPr>
        <w:spacing w:after="60"/>
        <w:ind w:left="360"/>
      </w:pPr>
      <w:r>
        <w:rPr>
          <w:rFonts w:ascii="Arial" w:cs="Arial" w:eastAsia="Arial" w:hAnsi="Arial"/>
        </w:rPr>
        <w:t xml:space="preserve">☐  Quels handicaps vivent vos proches ? Ce seront les premières fiches et les premières Visions 3D.</w:t>
      </w:r>
    </w:p>
    <w:p>
      <w:pPr>
        <w:spacing w:after="60"/>
        <w:ind w:left="360"/>
      </w:pPr>
      <w:r>
        <w:rPr>
          <w:rFonts w:ascii="Arial" w:cs="Arial" w:eastAsia="Arial" w:hAnsi="Arial"/>
        </w:rPr>
        <w:t xml:space="preserve">☐  Garde-t-on les 13 handicaps au lancement, ou seulement ceux de vos témoins ?</w:t>
      </w:r>
    </w:p>
    <w:p>
      <w:pPr>
        <w:spacing w:after="60"/>
        <w:ind w:left="360"/>
      </w:pPr>
      <w:r>
        <w:rPr>
          <w:rFonts w:ascii="Arial" w:cs="Arial" w:eastAsia="Arial" w:hAnsi="Arial"/>
        </w:rPr>
        <w:t xml:space="preserve">☐  Vidéo, audio ou texte : quel format les témoins préfèrent-ils ?</w:t>
      </w:r>
    </w:p>
    <w:p>
      <w:pPr>
        <w:spacing w:after="60"/>
        <w:ind w:left="360"/>
      </w:pPr>
      <w:r>
        <w:rPr>
          <w:rFonts w:ascii="Arial" w:cs="Arial" w:eastAsia="Arial" w:hAnsi="Arial"/>
        </w:rPr>
        <w:t xml:space="preserve">☐  Nom du site et nom de domaine ?</w:t>
      </w:r>
    </w:p>
    <w:p>
      <w:pPr>
        <w:spacing w:after="60"/>
        <w:ind w:left="360"/>
      </w:pPr>
      <w:r>
        <w:rPr>
          <w:rFonts w:ascii="Arial" w:cs="Arial" w:eastAsia="Arial" w:hAnsi="Arial"/>
        </w:rPr>
        <w:t xml:space="preserve">☐  Budget et outils : vibe coding ou outil sans code ?</w:t>
      </w:r>
    </w:p>
    <w:p>
      <w:pPr>
        <w:spacing w:after="60"/>
        <w:ind w:left="360"/>
      </w:pPr>
      <w:r>
        <w:rPr>
          <w:rFonts w:ascii="Arial" w:cs="Arial" w:eastAsia="Arial" w:hAnsi="Arial"/>
        </w:rPr>
        <w:t xml:space="preserve">☐  Date de lancement souhaitée ?</w:t>
      </w:r>
    </w:p>
    <w:p>
      <w:pPr>
        <w:spacing w:after="60"/>
        <w:ind w:left="360"/>
      </w:pPr>
      <w:r>
        <w:rPr>
          <w:rFonts w:ascii="Arial" w:cs="Arial" w:eastAsia="Arial" w:hAnsi="Arial"/>
        </w:rPr>
        <w:t xml:space="preserve">☐  Quelle association pourrait relire et relayer le site ?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12. Sources des chiffres</w:t>
      </w:r>
    </w:p>
    <w:p>
      <w:pPr>
        <w:spacing w:after="120"/>
      </w:pPr>
      <w:hyperlink w:history="1" r:id="rIds4jkcydqb0han8sqvphbk">
        <w:r>
          <w:rPr>
            <w:rStyle w:val="Hyperlink"/>
            <w:rFonts w:ascii="Arial" w:cs="Arial" w:eastAsia="Arial" w:hAnsi="Arial"/>
          </w:rPr>
          <w:t xml:space="preserve">Petit mémento sur le handicap — Département de la Manche</w:t>
        </w:r>
      </w:hyperlink>
      <w:r>
        <w:rPr>
          <w:rFonts w:ascii="Arial" w:cs="Arial" w:eastAsia="Arial" w:hAnsi="Arial"/>
        </w:rPr>
        <w:t xml:space="preserve"> : surdité, handicap moteur, déficience intellectuelle.</w:t>
      </w:r>
    </w:p>
    <w:p>
      <w:pPr>
        <w:spacing w:after="120"/>
      </w:pPr>
      <w:hyperlink w:history="1" r:id="rIduxsvdx6gzvxqbxp4taxhm">
        <w:r>
          <w:rPr>
            <w:rStyle w:val="Hyperlink"/>
            <w:rFonts w:ascii="Arial" w:cs="Arial" w:eastAsia="Arial" w:hAnsi="Arial"/>
          </w:rPr>
          <w:t xml:space="preserve">Informer les personnes aveugles et malvoyantes — CNSA, 2024</w:t>
        </w:r>
      </w:hyperlink>
      <w:r>
        <w:rPr>
          <w:rFonts w:ascii="Arial" w:cs="Arial" w:eastAsia="Arial" w:hAnsi="Arial"/>
        </w:rPr>
        <w:t xml:space="preserve"> : déficience visuelle.</w:t>
      </w:r>
    </w:p>
    <w:p>
      <w:pPr>
        <w:spacing w:after="120"/>
      </w:pPr>
      <w:hyperlink w:history="1" r:id="rIdaoxcddinbuplzhhxififu">
        <w:r>
          <w:rPr>
            <w:rStyle w:val="Hyperlink"/>
            <w:rFonts w:ascii="Arial" w:cs="Arial" w:eastAsia="Arial" w:hAnsi="Arial"/>
          </w:rPr>
          <w:t xml:space="preserve">Autisme — Santé publique France</w:t>
        </w:r>
      </w:hyperlink>
      <w:r>
        <w:rPr>
          <w:rFonts w:ascii="Arial" w:cs="Arial" w:eastAsia="Arial" w:hAnsi="Arial"/>
        </w:rPr>
        <w:t xml:space="preserve"> : personnes autistes suivies (2017).</w:t>
      </w:r>
    </w:p>
    <w:p>
      <w:pPr>
        <w:spacing w:after="120"/>
      </w:pPr>
      <w:hyperlink w:history="1" r:id="rIdkoafrnrasq5sscl0c2trf">
        <w:r>
          <w:rPr>
            <w:rStyle w:val="Hyperlink"/>
            <w:rFonts w:ascii="Arial" w:cs="Arial" w:eastAsia="Arial" w:hAnsi="Arial"/>
          </w:rPr>
          <w:t xml:space="preserve">Maladies neurologiques — hopital.fr</w:t>
        </w:r>
      </w:hyperlink>
      <w:r>
        <w:rPr>
          <w:rFonts w:ascii="Arial" w:cs="Arial" w:eastAsia="Arial" w:hAnsi="Arial"/>
        </w:rPr>
        <w:t xml:space="preserve"> : Alzheimer, épilepsie, Parkinson, sclérose en plaques, SLA (données 2014-2015, à actualiser).</w:t>
      </w:r>
    </w:p>
    <w:sectPr>
      <w:footerReference w:type="default" r:id="rId8"/>
      <w:type w:val="nextPage"/>
      <w:pgSz w:w="11906" w:h="16838" w:orient="portrait"/>
      <w:pgMar w:top="1300" w:right="1350" w:bottom="1300" w:left="13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PRD — Site de sensibilisation au handicap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PRD — Site de sensibilisation au handicap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PRD — Site de sensibilisation au handicap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s4jkcydqb0han8sqvphbk" Type="http://schemas.openxmlformats.org/officeDocument/2006/relationships/hyperlink" Target="https://www.manche.fr/wp-content/uploads/2022/08/Petit-memento-sur-le-handicap-a-lattention-des-personnes-presumees-valides.pdf" TargetMode="External"/><Relationship Id="rIduxsvdx6gzvxqbxp4taxhm" Type="http://schemas.openxmlformats.org/officeDocument/2006/relationships/hyperlink" Target="https://cnsa.fr/sites/default/files/2024-04/informer_les_personnes_aveugles_et_malvoyantes-2.pdf" TargetMode="External"/><Relationship Id="rIdaoxcddinbuplzhhxififu" Type="http://schemas.openxmlformats.org/officeDocument/2006/relationships/hyperlink" Target="https://www.santepubliquefrance.fr/en/autisme/brief" TargetMode="External"/><Relationship Id="rIdkoafrnrasq5sscl0c2trf" Type="http://schemas.openxmlformats.org/officeDocument/2006/relationships/hyperlink" Target="https://www.hopital.fr/Vos-dossiers-sante/Pathologies/Maladies-neurologiques-Recherche-sur-le-cerveau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Site de sensibilisation au handicap au quotidien</dc:title>
  <dc:creator>François Niedercorn</dc:creator>
  <cp:lastModifiedBy>Un-named</cp:lastModifiedBy>
  <cp:revision>1</cp:revision>
  <dcterms:created xsi:type="dcterms:W3CDTF">2026-10-24T10:28:37.868Z</dcterms:created>
  <dcterms:modified xsi:type="dcterms:W3CDTF">2026-10-24T10:28:37.868Z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