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Compte-rendu — SODELEC transformée en PWA</w:t>
      </w:r>
    </w:p>
    <w:p>
      <w:pPr>
        <w:spacing w:after="120"/>
      </w:pPr>
      <w:r>
        <w:t xml:space="preserve">Date : 2 octobre 2026</w:t>
      </w:r>
    </w:p>
    <w:p>
      <w:pPr>
        <w:pStyle w:val="Heading2"/>
        <w:spacing w:after="120" w:before="240"/>
      </w:pPr>
      <w:r>
        <w:t xml:space="preserve">1. Objet de la modification</w:t>
      </w:r>
    </w:p>
    <w:p>
      <w:pPr>
        <w:spacing w:after="120"/>
      </w:pPr>
      <w:r>
        <w:t xml:space="preserve">Transformer l’application SODELEC (index.html, fichier unique) en Progressive Web App : installable sur l’écran d’accueil (Android, iOS, PC) et utilisable hors ligne. Aucune fonctionnalité existante n’a été supprimée ni modifiée.</w:t>
      </w:r>
    </w:p>
    <w:p>
      <w:pPr>
        <w:pStyle w:val="Heading2"/>
        <w:spacing w:after="120" w:before="240"/>
      </w:pPr>
      <w:r>
        <w:t xml:space="preserve">2. Fichiers livrés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6426"/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 SODELEC (modifiée : 8 balises dans &lt;head&gt; + 1 ligne d’enregistrement du service worker avant &lt;/body&gt;)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manifest.webmanifest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Nom, icônes, couleurs, mode plein écran (standalone) — rend l’app installable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sw.js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 worker : cache de l’app et fonctionnement hors ligne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icon-192.png / icon-512.png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Icônes de l’app (losange jaune + éclair, fond bleu nuit #14213d)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icon-maskable-512.png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Icône adaptative Android (marge de sécurité)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apple-touch-icon.png</w:t>
            </w:r>
          </w:p>
        </w:tc>
        <w:tc>
          <w:tcPr>
            <w:tcW w:type="dxa" w:w="6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Icône écran d’accueil iPhone/iPad</w:t>
            </w:r>
          </w:p>
        </w:tc>
      </w:tr>
    </w:tbl>
    <w:p>
      <w:pPr>
        <w:pStyle w:val="Heading2"/>
        <w:spacing w:after="120" w:before="240"/>
      </w:pPr>
      <w:r>
        <w:t xml:space="preserve">3. Modifications dans index.html (avant / après)</w:t>
      </w:r>
    </w:p>
    <w:p>
      <w:pPr>
        <w:spacing w:after="120"/>
      </w:pPr>
      <w:r>
        <w:t xml:space="preserve">Avant : aucune balise manifest, theme-color ni service worker.</w:t>
      </w:r>
    </w:p>
    <w:p>
      <w:pPr>
        <w:spacing w:after="120"/>
      </w:pPr>
      <w:r>
        <w:rPr>
          <w:b/>
          <w:bCs/>
        </w:rPr>
        <w:t xml:space="preserve">Après — ajouté juste avant &lt;/head&gt; :</w:t>
      </w:r>
    </w:p>
    <w:p>
      <w:pPr>
        <w:pStyle w:val="ListParagraph"/>
        <w:numPr>
          <w:ilvl w:val="0"/>
          <w:numId w:val="2"/>
        </w:numPr>
      </w:pPr>
      <w:r>
        <w:t xml:space="preserve">&lt;link rel="manifest" href="manifest.webmanifest"&gt;</w:t>
      </w:r>
    </w:p>
    <w:p>
      <w:pPr>
        <w:pStyle w:val="ListParagraph"/>
        <w:numPr>
          <w:ilvl w:val="0"/>
          <w:numId w:val="2"/>
        </w:numPr>
      </w:pPr>
      <w:r>
        <w:t xml:space="preserve">&lt;meta name="theme-color" content="#14213d"&gt;</w:t>
      </w:r>
    </w:p>
    <w:p>
      <w:pPr>
        <w:pStyle w:val="ListParagraph"/>
        <w:numPr>
          <w:ilvl w:val="0"/>
          <w:numId w:val="2"/>
        </w:numPr>
      </w:pPr>
      <w:r>
        <w:t xml:space="preserve">Icône navigateur + apple-touch-icon</w:t>
      </w:r>
    </w:p>
    <w:p>
      <w:pPr>
        <w:pStyle w:val="ListParagraph"/>
        <w:numPr>
          <w:ilvl w:val="0"/>
          <w:numId w:val="2"/>
        </w:numPr>
      </w:pPr>
      <w:r>
        <w:t xml:space="preserve">Balises Apple / mobile-web-app (plein écran, titre « SODELEC »)</w:t>
      </w:r>
    </w:p>
    <w:p>
      <w:pPr>
        <w:spacing w:after="120"/>
      </w:pPr>
      <w:r>
        <w:rPr>
          <w:b/>
          <w:bCs/>
        </w:rPr>
        <w:t xml:space="preserve">Après — ajouté juste avant &lt;/body&gt; :</w:t>
      </w:r>
    </w:p>
    <w:p>
      <w:pPr>
        <w:pStyle w:val="ListParagraph"/>
        <w:numPr>
          <w:ilvl w:val="0"/>
          <w:numId w:val="2"/>
        </w:numPr>
      </w:pPr>
      <w:r>
        <w:t xml:space="preserve">Script d’enregistrement du service worker sw.js (silencieux en cas d’échec)</w:t>
      </w:r>
    </w:p>
    <w:p>
      <w:pPr>
        <w:spacing w:after="120"/>
      </w:pPr>
      <w:r>
        <w:t xml:space="preserve">Taille : 6 610 037 → 6 610 642 octets (+605 octets). Le reste du fichier est strictement identique (vérifié par diff).</w:t>
      </w:r>
    </w:p>
    <w:p>
      <w:pPr>
        <w:pStyle w:val="Heading2"/>
        <w:spacing w:after="120" w:before="240"/>
      </w:pPr>
      <w:r>
        <w:t xml:space="preserve">4. Fonctionnement du service worker</w:t>
      </w:r>
    </w:p>
    <w:p>
      <w:pPr>
        <w:pStyle w:val="ListParagraph"/>
        <w:numPr>
          <w:ilvl w:val="0"/>
          <w:numId w:val="2"/>
        </w:numPr>
      </w:pPr>
      <w:r>
        <w:t xml:space="preserve">Installation : mise en cache de index.html, manifest et icônes.</w:t>
      </w:r>
    </w:p>
    <w:p>
      <w:pPr>
        <w:pStyle w:val="ListParagraph"/>
        <w:numPr>
          <w:ilvl w:val="0"/>
          <w:numId w:val="2"/>
        </w:numPr>
      </w:pPr>
      <w:r>
        <w:t xml:space="preserve">Page principale : réseau d’abord → les mises à jour publiées sont visibles immédiatement ; si pas de réseau, version en cache.</w:t>
      </w:r>
    </w:p>
    <w:p>
      <w:pPr>
        <w:pStyle w:val="ListParagraph"/>
        <w:numPr>
          <w:ilvl w:val="0"/>
          <w:numId w:val="2"/>
        </w:numPr>
      </w:pPr>
      <w:r>
        <w:t xml:space="preserve">Fichiers du site et Google Fonts : cache d’abord, mise à jour en arrière-plan.</w:t>
      </w:r>
    </w:p>
    <w:p>
      <w:pPr>
        <w:pStyle w:val="ListParagraph"/>
        <w:numPr>
          <w:ilvl w:val="0"/>
          <w:numId w:val="2"/>
        </w:numPr>
      </w:pPr>
      <w:r>
        <w:t xml:space="preserve">Liens externes (WhatsApp, Google Maps) : non interceptés, comportement normal.</w:t>
      </w:r>
    </w:p>
    <w:p>
      <w:pPr>
        <w:pStyle w:val="ListParagraph"/>
        <w:numPr>
          <w:ilvl w:val="0"/>
          <w:numId w:val="2"/>
        </w:numPr>
      </w:pPr>
      <w:r>
        <w:t xml:space="preserve">Changement de version : modifier CACHE = 'sodelec-v1' dans sw.js (v2, v3…) purge l’ancien cache.</w:t>
      </w:r>
    </w:p>
    <w:p>
      <w:pPr>
        <w:pStyle w:val="Heading2"/>
        <w:spacing w:after="120" w:before="240"/>
      </w:pPr>
      <w:r>
        <w:t xml:space="preserve">5. Tests effectués (Chromium, serveur local)</w:t>
      </w:r>
    </w:p>
    <w:p>
      <w:pPr>
        <w:pStyle w:val="ListParagraph"/>
        <w:numPr>
          <w:ilvl w:val="0"/>
          <w:numId w:val="2"/>
        </w:numPr>
      </w:pPr>
      <w:r>
        <w:t xml:space="preserve">Service worker : état « activated » — OK</w:t>
      </w:r>
    </w:p>
    <w:p>
      <w:pPr>
        <w:pStyle w:val="ListParagraph"/>
        <w:numPr>
          <w:ilvl w:val="0"/>
          <w:numId w:val="2"/>
        </w:numPr>
      </w:pPr>
      <w:r>
        <w:t xml:space="preserve">Manifest : 0 erreur — OK</w:t>
      </w:r>
    </w:p>
    <w:p>
      <w:pPr>
        <w:pStyle w:val="ListParagraph"/>
        <w:numPr>
          <w:ilvl w:val="0"/>
          <w:numId w:val="2"/>
        </w:numPr>
      </w:pPr>
      <w:r>
        <w:t xml:space="preserve">Critères d’installabilité Chrome : 0 erreur — OK</w:t>
      </w:r>
    </w:p>
    <w:p>
      <w:pPr>
        <w:pStyle w:val="ListParagraph"/>
        <w:numPr>
          <w:ilvl w:val="0"/>
          <w:numId w:val="2"/>
        </w:numPr>
      </w:pPr>
      <w:r>
        <w:t xml:space="preserve">Rechargement en mode hors ligne : application affichée normalement — OK</w:t>
      </w:r>
    </w:p>
    <w:p>
      <w:pPr>
        <w:pStyle w:val="ListParagraph"/>
        <w:numPr>
          <w:ilvl w:val="0"/>
          <w:numId w:val="2"/>
        </w:numPr>
      </w:pPr>
      <w:r>
        <w:t xml:space="preserve">Erreurs JavaScript : aucune — OK</w:t>
      </w:r>
    </w:p>
    <w:p>
      <w:pPr>
        <w:pStyle w:val="Heading2"/>
        <w:spacing w:after="120" w:before="240"/>
      </w:pPr>
      <w:r>
        <w:t xml:space="preserve">6. Déploiement GitHub Pages</w:t>
      </w:r>
    </w:p>
    <w:p>
      <w:pPr>
        <w:spacing w:after="120"/>
      </w:pPr>
      <w:r>
        <w:t xml:space="preserve">Mettre les 7 fichiers ensemble à la racine du même dossier du dépôt (chemins relatifs, fonctionne aussi dans un sous-dossier). HTTPS obligatoire — fourni par GitHub Pages.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421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2026-10-02T04:11:46.372Z</dcterms:created>
  <dcterms:modified xsi:type="dcterms:W3CDTF">2026-10-02T04:11:46.376Z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