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cf2e2647c9bb3dab28d1ac6f4986c21cfa0b1b9"/>
    <w:p>
      <w:pPr>
        <w:pStyle w:val="Heading1"/>
        <w:pageBreakBefore/>
      </w:pPr>
      <w:r>
        <w:t xml:space="preserve">Chapitre 16 : Gestion des fichiers et des répertoires</w:t>
      </w:r>
    </w:p>
    <w:p>
      <w:pPr>
        <w:pStyle w:val="FirstParagraph"/>
      </w:pPr>
      <w:r>
        <w:t xml:space="preserve">La gestion des fichiers et des répertoires permet d’interagir directement avec le système de stockage pour enregistrer et restituer des informations. Maîtriser ces concepts est indispensable pour persister l’état de vos applications.</w:t>
      </w:r>
      <w:r>
        <w:t xml:space="preserve"> </w:t>
      </w:r>
      <w:r>
        <w:t xml:space="preserve">Dans ce chapitre :</w:t>
      </w:r>
    </w:p>
    <w:p>
      <w:pPr>
        <w:numPr>
          <w:ilvl w:val="0"/>
          <w:numId w:val="1001"/>
        </w:numPr>
      </w:pPr>
      <w:r>
        <w:t xml:space="preserve">Concepts généraux sur les streams et fichiers</w:t>
      </w:r>
    </w:p>
    <w:p>
      <w:pPr>
        <w:numPr>
          <w:ilvl w:val="0"/>
          <w:numId w:val="1001"/>
        </w:numPr>
      </w:pPr>
      <w:r>
        <w:t xml:space="preserve">Créer un fichier texte en unicode : ouverture, écriture et lecture</w:t>
      </w:r>
    </w:p>
    <w:p>
      <w:r>
        <w:pict>
          <v:rect style="width:0;height:1.5pt" o:hralign="center" o:hrstd="t" o:hr="t"/>
        </w:pict>
      </w:r>
    </w:p>
    <w:bookmarkStart w:id="20" w:name="Xd7ee145612e11c0f66718cd9fbb1c42fbcf29f7"/>
    <w:p>
      <w:pPr>
        <w:pStyle w:val="Heading2"/>
      </w:pPr>
      <w:r>
        <w:t xml:space="preserve">Concepts généraux sur les streams et fichiers</w:t>
      </w:r>
    </w:p>
    <w:p>
      <w:pPr>
        <w:pStyle w:val="FirstParagraph"/>
      </w:pPr>
      <w:r>
        <w:t xml:space="preserve">Les streams (flux) représentent des canaux de communication séquentiels permettant de transférer des données entre la mémoire vive et des périphériques de stockage ou des fichiers. Ils garantissent un traitement fluide et ordonné des flux d’informations.</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Illustration conceptuelle du traitement par flux</w:t>
      </w:r>
      <w:r>
        <w:br/>
      </w:r>
      <w:r>
        <w:rPr>
          <w:rStyle w:val="NormalTok"/>
        </w:rPr>
        <w:t xml:space="preserve">flux_donnees </w:t>
      </w:r>
      <w:r>
        <w:rPr>
          <w:rStyle w:val="OperatorTok"/>
        </w:rPr>
        <w:t xml:space="preserve">=</w:t>
      </w:r>
      <w:r>
        <w:rPr>
          <w:rStyle w:val="NormalTok"/>
        </w:rPr>
        <w:t xml:space="preserve"> </w:t>
      </w:r>
      <w:r>
        <w:rPr>
          <w:rStyle w:val="StringTok"/>
        </w:rPr>
        <w:t xml:space="preserve">"Lecture ou écriture séquentielle"</w:t>
      </w:r>
    </w:p>
    <w:p>
      <w:pPr>
        <w:pStyle w:val="BlockText"/>
        <w:shd w:val="clear" w:color="auto" w:fill="EAF6FB"/>
        <w:spacing w:before="100" w:after="100"/>
        <w:ind w:left="180" w:right="180"/>
        <w:pBdr>
          <w:left w:val="single" w:sz="18" w:space="8" w:color="2980B9"/>
        </w:pBdr>
      </w:pPr>
      <w:r>
        <w:t xml:space="preserve">💡 Considérez toujours un fichier ouvert comme un flux unidirectionnel ou bidirectionnel nécessitant une clôture rigoureuse après utilisation.</w:t>
      </w:r>
    </w:p>
    <w:p>
      <w:r>
        <w:pict>
          <v:rect style="width:0;height:1.5pt" o:hralign="center" o:hrstd="t" o:hr="t"/>
        </w:pict>
      </w:r>
    </w:p>
    <w:bookmarkEnd w:id="20"/>
    <w:bookmarkStart w:id="21" w:name="Xd3ef2147b0afd35f7d22dbd394c013bfcadab2c"/>
    <w:p>
      <w:pPr>
        <w:pStyle w:val="Heading2"/>
      </w:pPr>
      <w:r>
        <w:t xml:space="preserve">Créer un fichier text en unicode - ouvrir, ecrire, lire</w:t>
      </w:r>
    </w:p>
    <w:p>
      <w:pPr>
        <w:pStyle w:val="FirstParagraph"/>
      </w:pPr>
      <w:r>
        <w:t xml:space="preserve">La création d’un fichier texte en encodage Unicode garantit la prise en charge universelle des caractères accentués et des symboles internationaux. Les fonctions natives permettent d’ouvrir, d’écrire et de lire ces contenus en toute sécurité.</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Création, écriture et lecture d'un fichier texte en UTF-8</w:t>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"document.txt"</w:t>
      </w:r>
      <w:r>
        <w:rPr>
          <w:rStyle w:val="NormalTok"/>
        </w:rPr>
        <w:t xml:space="preserve">,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w:t>
      </w:r>
      <w:r>
        <w:rPr>
          <w:rStyle w:val="StringTok"/>
        </w:rPr>
        <w:t xml:space="preserve">"Texte en Unicode avec des accents : é, à, ê."</w:t>
      </w:r>
      <w:r>
        <w:rPr>
          <w:rStyle w:val="NormalTok"/>
        </w:rPr>
        <w:t xml:space="preserve">)</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"document.txt"</w:t>
      </w:r>
      <w:r>
        <w:rPr>
          <w:rStyle w:val="NormalTok"/>
        </w:rPr>
        <w:t xml:space="preserve">,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contenu </w:t>
      </w:r>
      <w:r>
        <w:rPr>
          <w:rStyle w:val="OperatorTok"/>
        </w:rPr>
        <w:t xml:space="preserve">=</w:t>
      </w:r>
      <w:r>
        <w:rPr>
          <w:rStyle w:val="NormalTok"/>
        </w:rPr>
        <w:t xml:space="preserve"> f.read()</w:t>
      </w:r>
    </w:p>
    <w:p>
      <w:pPr>
        <w:pStyle w:val="BlockText"/>
        <w:shd w:val="clear" w:color="auto" w:fill="EAF6FB"/>
        <w:spacing w:before="100" w:after="100"/>
        <w:ind w:left="180" w:right="180"/>
        <w:pBdr>
          <w:left w:val="single" w:sz="18" w:space="8" w:color="2980B9"/>
        </w:pBdr>
      </w:pPr>
      <w:r>
        <w:t xml:space="preserve">💡 Spécifiez systématiquement l’argument</w:t>
      </w:r>
      <w:r>
        <w:t xml:space="preserve"> </w:t>
      </w:r>
      <w:r>
        <w:rPr>
          <w:rStyle w:val="VerbatimChar"/>
        </w:rPr>
        <w:t xml:space="preserve">encoding="utf-8"</w:t>
      </w:r>
      <w:r>
        <w:t xml:space="preserve"> </w:t>
      </w:r>
      <w:r>
        <w:t xml:space="preserve">lors de l’ouverture de fichiers texte pour éviter les erreurs de décodage selon les systèmes d’exploitation.</w:t>
      </w:r>
    </w:p>
    <w:p>
      <w:r>
        <w:pict>
          <v:rect style="width:0;height:1.5pt" o:hralign="center" o:hrstd="t" o:hr="t"/>
        </w:pict>
      </w:r>
    </w:p>
    <w:bookmarkEnd w:id="21"/>
    <w:bookmarkStart w:id="22" w:name="exemple-de-synthèse"/>
    <w:p>
      <w:pPr>
        <w:pStyle w:val="Heading2"/>
      </w:pPr>
      <w:r>
        <w:t xml:space="preserve">Exemple de synthèse</w:t>
      </w:r>
    </w:p>
    <w:p>
      <w:pPr>
        <w:pStyle w:val="SourceCode"/>
        <w:pBdr>
          <w:top w:val="single" w:sz="6" w:space="8" w:color="9AA5B1"/>
          <w:left w:val="single" w:sz="6" w:space="8" w:color="9AA5B1"/>
          <w:bottom w:val="single" w:sz="6" w:space="8" w:color="9AA5B1"/>
          <w:right w:val="single" w:sz="6" w:space="8" w:color="9AA5B1"/>
        </w:pBdr>
        <w:spacing w:before="120" w:after="120" w:line="240" w:lineRule="auto"/>
        <w:ind w:left="180" w:right="180"/>
      </w:pPr>
      <w:r>
        <w:rPr>
          <w:rStyle w:val="CommentTok"/>
        </w:rPr>
        <w:t xml:space="preserve"># Programme complet combinant les concepts de streams et la gestion de fichiers Unicode</w:t>
      </w:r>
      <w:r>
        <w:br/>
      </w:r>
      <w:r>
        <w:br/>
      </w:r>
      <w:r>
        <w:rPr>
          <w:rStyle w:val="NormalTok"/>
        </w:rPr>
        <w:t xml:space="preserve">nom_fichier </w:t>
      </w:r>
      <w:r>
        <w:rPr>
          <w:rStyle w:val="OperatorTok"/>
        </w:rPr>
        <w:t xml:space="preserve">=</w:t>
      </w:r>
      <w:r>
        <w:rPr>
          <w:rStyle w:val="NormalTok"/>
        </w:rPr>
        <w:t xml:space="preserve"> </w:t>
      </w:r>
      <w:r>
        <w:rPr>
          <w:rStyle w:val="StringTok"/>
        </w:rPr>
        <w:t xml:space="preserve">"message_unicode.txt"</w:t>
      </w:r>
      <w:r>
        <w:br/>
      </w:r>
      <w:r>
        <w:br/>
      </w:r>
      <w:r>
        <w:rPr>
          <w:rStyle w:val="CommentTok"/>
        </w:rPr>
        <w:t xml:space="preserve"># 1. Écriture dans un fichier texte en Unicode</w:t>
      </w:r>
      <w:r>
        <w:br/>
      </w:r>
      <w:r>
        <w:rPr>
          <w:rStyle w:val="ControlFlowTok"/>
        </w:rPr>
        <w:t xml:space="preserve">with</w:t>
      </w:r>
      <w:r>
        <w:rPr>
          <w:rStyle w:val="NormalTok"/>
        </w:rPr>
        <w:t xml:space="preserve"> </w:t>
      </w:r>
      <w:r>
        <w:rPr>
          <w:rStyle w:val="BuiltInTok"/>
        </w:rPr>
        <w:t xml:space="preserve">open</w:t>
      </w:r>
      <w:r>
        <w:rPr>
          <w:rStyle w:val="NormalTok"/>
        </w:rPr>
        <w:t xml:space="preserve">(nom_fichier,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fichier_sortie:</w:t>
      </w:r>
      <w:r>
        <w:br/>
      </w:r>
      <w:r>
        <w:rPr>
          <w:rStyle w:val="NormalTok"/>
        </w:rPr>
        <w:t xml:space="preserve">    fichier_sortie.write(</w:t>
      </w:r>
      <w:r>
        <w:rPr>
          <w:rStyle w:val="StringTok"/>
        </w:rPr>
        <w:t xml:space="preserve">"Bonjour Karim !</w:t>
      </w:r>
      <w:r>
        <w:rPr>
          <w:rStyle w:val="CharTok"/>
        </w:rPr>
        <w:t xml:space="preserve">\n</w:t>
      </w:r>
      <w:r>
        <w:rPr>
          <w:rStyle w:val="StringTok"/>
        </w:rPr>
        <w:t xml:space="preserve">"</w:t>
      </w:r>
      <w:r>
        <w:rPr>
          <w:rStyle w:val="NormalTok"/>
        </w:rPr>
        <w:t xml:space="preserve">)</w:t>
      </w:r>
      <w:r>
        <w:br/>
      </w:r>
      <w:r>
        <w:rPr>
          <w:rStyle w:val="NormalTok"/>
        </w:rPr>
        <w:t xml:space="preserve">    fichier_sortie.write(</w:t>
      </w:r>
      <w:r>
        <w:rPr>
          <w:rStyle w:val="StringTok"/>
        </w:rPr>
        <w:t xml:space="preserve">"Apprentissage de la gestion des flux et fichiers en Python.</w:t>
      </w:r>
      <w:r>
        <w:rPr>
          <w:rStyle w:val="CharTok"/>
        </w:rPr>
        <w:t xml:space="preserve">\n</w:t>
      </w:r>
      <w:r>
        <w:rPr>
          <w:rStyle w:val="StringTok"/>
        </w:rPr>
        <w:t xml:space="preserve">"</w:t>
      </w:r>
      <w:r>
        <w:rPr>
          <w:rStyle w:val="NormalTok"/>
        </w:rPr>
        <w:t xml:space="preserve">)</w:t>
      </w:r>
      <w:r>
        <w:br/>
      </w:r>
      <w:r>
        <w:br/>
      </w:r>
      <w:r>
        <w:rPr>
          <w:rStyle w:val="CommentTok"/>
        </w:rPr>
        <w:t xml:space="preserve"># 2. Lecture du fichier texte via un flux sécurisé</w:t>
      </w:r>
      <w:r>
        <w:br/>
      </w:r>
      <w:r>
        <w:rPr>
          <w:rStyle w:val="ControlFlowTok"/>
        </w:rPr>
        <w:t xml:space="preserve">with</w:t>
      </w:r>
      <w:r>
        <w:rPr>
          <w:rStyle w:val="NormalTok"/>
        </w:rPr>
        <w:t xml:space="preserve"> </w:t>
      </w:r>
      <w:r>
        <w:rPr>
          <w:rStyle w:val="BuiltInTok"/>
        </w:rPr>
        <w:t xml:space="preserve">open</w:t>
      </w:r>
      <w:r>
        <w:rPr>
          <w:rStyle w:val="NormalTok"/>
        </w:rPr>
        <w:t xml:space="preserve">(nom_fichier,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fichier_entree:</w:t>
      </w:r>
      <w:r>
        <w:br/>
      </w:r>
      <w:r>
        <w:rPr>
          <w:rStyle w:val="NormalTok"/>
        </w:rPr>
        <w:t xml:space="preserve">    </w:t>
      </w:r>
      <w:r>
        <w:rPr>
          <w:rStyle w:val="ControlFlowTok"/>
        </w:rPr>
        <w:t xml:space="preserve">for</w:t>
      </w:r>
      <w:r>
        <w:rPr>
          <w:rStyle w:val="NormalTok"/>
        </w:rPr>
        <w:t xml:space="preserve"> numero_ligne, ligne </w:t>
      </w:r>
      <w:r>
        <w:rPr>
          <w:rStyle w:val="KeywordTok"/>
        </w:rPr>
        <w:t xml:space="preserve">in</w:t>
      </w:r>
      <w:r>
        <w:rPr>
          <w:rStyle w:val="NormalTok"/>
        </w:rPr>
        <w:t xml:space="preserve"> </w:t>
      </w:r>
      <w:r>
        <w:rPr>
          <w:rStyle w:val="BuiltInTok"/>
        </w:rPr>
        <w:t xml:space="preserve">enumerate</w:t>
      </w:r>
      <w:r>
        <w:rPr>
          <w:rStyle w:val="NormalTok"/>
        </w:rPr>
        <w:t xml:space="preserve">(fichier_entree,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f"Ligne </w:t>
      </w:r>
      <w:r>
        <w:rPr>
          <w:rStyle w:val="SpecialCharTok"/>
        </w:rPr>
        <w:t xml:space="preserve">{</w:t>
      </w:r>
      <w:r>
        <w:rPr>
          <w:rStyle w:val="NormalTok"/>
        </w:rPr>
        <w:t xml:space="preserve">numero_ligne</w:t>
      </w:r>
      <w:r>
        <w:rPr>
          <w:rStyle w:val="SpecialCharTok"/>
        </w:rPr>
        <w:t xml:space="preserve">}</w:t>
      </w:r>
      <w:r>
        <w:rPr>
          <w:rStyle w:val="SpecialStringTok"/>
        </w:rPr>
        <w:t xml:space="preserve"> : </w:t>
      </w:r>
      <w:r>
        <w:rPr>
          <w:rStyle w:val="SpecialCharTok"/>
        </w:rPr>
        <w:t xml:space="preserve">{</w:t>
      </w:r>
      <w:r>
        <w:rPr>
          <w:rStyle w:val="NormalTok"/>
        </w:rPr>
        <w:t xml:space="preserve">ligne</w:t>
      </w:r>
      <w:r>
        <w:rPr>
          <w:rStyle w:val="SpecialCharTok"/>
        </w:rPr>
        <w:t xml:space="preserve">.</w:t>
      </w:r>
      <w:r>
        <w:rPr>
          <w:rStyle w:val="NormalTok"/>
        </w:rPr>
        <w:t xml:space="preserve">strip()</w:t>
      </w:r>
      <w:r>
        <w:rPr>
          <w:rStyle w:val="SpecialCharTok"/>
        </w:rPr>
        <w:t xml:space="preserve">}</w:t>
      </w:r>
      <w:r>
        <w:rPr>
          <w:rStyle w:val="SpecialStringTok"/>
        </w:rPr>
        <w:t xml:space="preserve">"</w:t>
      </w:r>
      <w:r>
        <w:rPr>
          <w:rStyle w:val="NormalTok"/>
        </w:rPr>
        <w:t xml:space="preserve">)</w:t>
      </w:r>
    </w:p>
    <w:bookmarkEnd w:id="22"/>
    <w:bookmarkStart w:id="23" w:name="exercices"/>
    <w:p>
      <w:pPr>
        <w:pStyle w:val="Heading2"/>
      </w:pPr>
      <w:r>
        <w:t xml:space="preserve">Exercices</w:t>
      </w:r>
    </w:p>
    <w:p>
      <w:pPr>
        <w:numPr>
          <w:ilvl w:val="0"/>
          <w:numId w:val="1002"/>
        </w:numPr>
        <w:pStyle w:val="Compact"/>
      </w:pPr>
      <w:r>
        <w:rPr>
          <w:bCs/>
          <w:b/>
        </w:rPr>
        <w:t xml:space="preserve">Exercice 1 :</w:t>
      </w:r>
      <w:r>
        <w:t xml:space="preserve"> </w:t>
      </w:r>
      <w:r>
        <w:t xml:space="preserve">Écrivez un script qui crée un fichier texte nommé</w:t>
      </w:r>
      <w:r>
        <w:t xml:space="preserve"> </w:t>
      </w:r>
      <w:r>
        <w:rPr>
          <w:rStyle w:val="VerbatimChar"/>
        </w:rPr>
        <w:t xml:space="preserve">notes.txt</w:t>
      </w:r>
      <w:r>
        <w:t xml:space="preserve"> </w:t>
      </w:r>
      <w:r>
        <w:t xml:space="preserve">en encodage Unicode, puis y inscrit une phrase comportant des caractères accentués.</w:t>
      </w:r>
    </w:p>
    <w:p>
      <w:pPr>
        <w:numPr>
          <w:ilvl w:val="0"/>
          <w:numId w:val="1002"/>
        </w:numPr>
        <w:pStyle w:val="Compact"/>
      </w:pPr>
      <w:r>
        <w:rPr>
          <w:bCs/>
          <w:b/>
        </w:rPr>
        <w:t xml:space="preserve">Exercice 2 :</w:t>
      </w:r>
      <w:r>
        <w:t xml:space="preserve"> </w:t>
      </w:r>
      <w:r>
        <w:t xml:space="preserve">Ouvrez le fichier</w:t>
      </w:r>
      <w:r>
        <w:t xml:space="preserve"> </w:t>
      </w:r>
      <w:r>
        <w:rPr>
          <w:rStyle w:val="VerbatimChar"/>
        </w:rPr>
        <w:t xml:space="preserve">notes.txt</w:t>
      </w:r>
      <w:r>
        <w:t xml:space="preserve"> </w:t>
      </w:r>
      <w:r>
        <w:t xml:space="preserve">en mode lecture avec l’encodage approprié, lisez son contenu global et affichez-le dans la console.</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00" w:lineRule="auto" w:after="160"/>
    </w:pPr>
    <w:rPr>
      <w:rFonts w:ascii="Cambria" w:hAnsi="Cambria"/>
      <w:color w:val="2F3542"/>
      <w:sz w:val="23"/>
    </w:rPr>
  </w:style>
  <w:style w:styleId="BodyText" w:type="paragraph">
    <w:name w:val="Body Text"/>
    <w:basedOn w:val="Normal"/>
    <w:link w:val="BodyTextChar"/>
    <w:pPr>
      <w:spacing w:after="160" w:before="180" w:line="300" w:lineRule="auto"/>
    </w:pPr>
    <w:qFormat/>
    <w:rPr>
      <w:rFonts w:ascii="Cambria" w:hAnsi="Cambria"/>
      <w:color w:val="2F3542"/>
      <w:sz w:val="23"/>
    </w:rPr>
  </w:style>
  <w:style w:customStyle="1" w:styleId="FirstParagraph" w:type="paragraph">
    <w:name w:val="First Paragraph"/>
    <w:basedOn w:val="BodyText"/>
    <w:next w:val="BodyText"/>
    <w:qFormat/>
    <w:pPr>
      <w:spacing w:line="300" w:lineRule="auto" w:after="160"/>
    </w:pPr>
    <w:rPr>
      <w:rFonts w:ascii="Cambria" w:hAnsi="Cambria"/>
      <w:color w:val="2F3542"/>
      <w:sz w:val="23"/>
    </w:rPr>
  </w:style>
  <w:style w:customStyle="1" w:styleId="Compact" w:type="paragraph">
    <w:name w:val="Compact"/>
    <w:basedOn w:val="BodyText"/>
    <w:qFormat/>
    <w:pPr>
      <w:spacing w:after="160" w:before="36" w:line="300" w:lineRule="auto"/>
    </w:pPr>
    <w:rPr>
      <w:rFonts w:ascii="Cambria" w:hAnsi="Cambria"/>
      <w:color w:val="2F3542"/>
      <w:sz w:val="23"/>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360" w:before="0"/>
      <w:outlineLvl w:val="0"/>
    </w:pPr>
    <w:rPr>
      <w:rFonts w:asciiTheme="majorHAnsi" w:cstheme="majorBidi" w:eastAsiaTheme="majorEastAsia" w:hAnsiTheme="majorHAnsi" w:ascii="Calibri" w:hAnsi="Calibri"/>
      <w:b/>
      <w:bCs/>
      <w:color w:val="2C3E50"/>
      <w:sz w:val="52"/>
      <w:szCs w:val="32"/>
    </w:rPr>
  </w:style>
  <w:style w:styleId="Heading2" w:type="paragraph">
    <w:name w:val="Heading 2"/>
    <w:basedOn w:val="Normal"/>
    <w:next w:val="BodyText"/>
    <w:uiPriority w:val="9"/>
    <w:unhideWhenUsed/>
    <w:qFormat/>
    <w:pPr>
      <w:keepNext/>
      <w:keepLines/>
      <w:spacing w:after="160" w:before="440"/>
      <w:outlineLvl w:val="1"/>
    </w:pPr>
    <w:rPr>
      <w:rFonts w:asciiTheme="majorHAnsi" w:cstheme="majorBidi" w:eastAsiaTheme="majorEastAsia" w:hAnsiTheme="majorHAnsi" w:ascii="Calibri" w:hAnsi="Calibri"/>
      <w:b/>
      <w:bCs/>
      <w:color w:val="C0502D"/>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hAnsi="Calibri"/>
      <w:i/>
      <w:color w:val="216E9C"/>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olor w:val="2F3542"/>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2026-09-02T22:33:53Z</dcterms:created>
  <dcterms:modified xsi:type="dcterms:W3CDTF">2026-09-02T22:33:53Z</dcterms:modified>
</cp:coreProperties>
</file>

<file path=docProps/custom.xml><?xml version="1.0" encoding="utf-8"?>
<Properties xmlns="http://schemas.openxmlformats.org/officeDocument/2006/custom-properties" xmlns:vt="http://schemas.openxmlformats.org/officeDocument/2006/docPropsVTypes"/>
</file>