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hapitre-18-accès-aux-bases-de-données"/>
    <w:p>
      <w:pPr>
        <w:pStyle w:val="Heading1"/>
        <w:pageBreakBefore/>
      </w:pPr>
      <w:r>
        <w:t xml:space="preserve">Chapitre 18 : Accès aux bases de données</w:t>
      </w:r>
    </w:p>
    <w:p>
      <w:pPr>
        <w:pStyle w:val="FirstParagraph"/>
      </w:pPr>
      <w:r>
        <w:t xml:space="preserve">L’accès aux bases de données permet de persister, d’interroger et de structurer des volumes importants d’informations de manière sécurisée en Python. Maîtriser ces concepts est indispensable pour connecter vos applications à des systèmes de stockage relationnels.</w:t>
      </w:r>
      <w:r>
        <w:t xml:space="preserve"> </w:t>
      </w:r>
      <w:r>
        <w:t xml:space="preserve">Dans ce chapitre :</w:t>
      </w:r>
    </w:p>
    <w:p>
      <w:pPr>
        <w:numPr>
          <w:ilvl w:val="0"/>
          <w:numId w:val="1001"/>
        </w:numPr>
      </w:pPr>
      <w:r>
        <w:t xml:space="preserve">Concepts de base des bases de données relationnelles</w:t>
      </w:r>
    </w:p>
    <w:p>
      <w:pPr>
        <w:numPr>
          <w:ilvl w:val="0"/>
          <w:numId w:val="1001"/>
        </w:numPr>
      </w:pPr>
      <w:r>
        <w:t xml:space="preserve">Connexion et paramétrage via la connexion et le curseur</w:t>
      </w:r>
    </w:p>
    <w:p>
      <w:pPr>
        <w:numPr>
          <w:ilvl w:val="0"/>
          <w:numId w:val="1001"/>
        </w:numPr>
      </w:pPr>
      <w:r>
        <w:t xml:space="preserve">Gestion de la structure des données avec le DDL (tables)</w:t>
      </w:r>
    </w:p>
    <w:p>
      <w:pPr>
        <w:numPr>
          <w:ilvl w:val="0"/>
          <w:numId w:val="1001"/>
        </w:numPr>
      </w:pPr>
      <w:r>
        <w:t xml:space="preserve">Gestion des transactions et validation avec le</w:t>
      </w:r>
      <w:r>
        <w:t xml:space="preserve"> </w:t>
      </w:r>
      <w:r>
        <w:rPr>
          <w:rStyle w:val="VerbatimChar"/>
        </w:rPr>
        <w:t xml:space="preserve">commit</w:t>
      </w:r>
    </w:p>
    <w:p>
      <w:pPr>
        <w:numPr>
          <w:ilvl w:val="0"/>
          <w:numId w:val="1001"/>
        </w:numPr>
      </w:pPr>
      <w:r>
        <w:t xml:space="preserve">Manipulation des données avec le DML (</w:t>
      </w:r>
      <w:r>
        <w:rPr>
          <w:rStyle w:val="VerbatimChar"/>
        </w:rPr>
        <w:t xml:space="preserve">SELECT</w:t>
      </w:r>
      <w:r>
        <w:t xml:space="preserve">,</w:t>
      </w:r>
      <w:r>
        <w:t xml:space="preserve"> </w:t>
      </w:r>
      <w:r>
        <w:rPr>
          <w:rStyle w:val="VerbatimChar"/>
        </w:rPr>
        <w:t xml:space="preserve">WHERE</w:t>
      </w:r>
      <w:r>
        <w:t xml:space="preserve">)</w:t>
      </w:r>
    </w:p>
    <w:p>
      <w:r>
        <w:pict>
          <v:rect style="width:0;height:1.5pt" o:hralign="center" o:hrstd="t" o:hr="t"/>
        </w:pict>
      </w:r>
    </w:p>
    <w:bookmarkStart w:id="20" w:name="concepts-de-base"/>
    <w:p>
      <w:pPr>
        <w:pStyle w:val="Heading2"/>
      </w:pPr>
      <w:r>
        <w:t xml:space="preserve">Concepts de base</w:t>
      </w:r>
    </w:p>
    <w:p>
      <w:pPr>
        <w:pStyle w:val="FirstParagraph"/>
      </w:pPr>
      <w:r>
        <w:t xml:space="preserve">Les bases de données relationnelles permettent de stocker des données tabulaires structurées composées de lignes et de colonnes. Elles garantissent l’intégrité, la rapidité de recherche et la concurrence d’accès aux informations.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Approche conceptuelle de l'interaction avec une base de données</w:t>
      </w:r>
      <w:r>
        <w:br/>
      </w:r>
      <w:r>
        <w:rPr>
          <w:rStyle w:val="CommentTok"/>
        </w:rPr>
        <w:t xml:space="preserve"># Utilisation généralement du module intégré sqlite3 en Python</w:t>
      </w:r>
    </w:p>
    <w:p>
      <w:pPr>
        <w:pStyle w:val="BlockText"/>
        <w:shd w:val="clear" w:color="auto" w:fill="EAF6FB"/>
        <w:spacing w:before="100" w:after="100"/>
        <w:ind w:left="180" w:right="180"/>
        <w:pBdr>
          <w:left w:val="single" w:sz="18" w:space="8" w:color="2980B9"/>
        </w:pBdr>
      </w:pPr>
      <w:r>
        <w:t xml:space="preserve">💡 Privilégiez l’utilisation des bases de données relationnelles dès que vos besoins de persistance impliquent des relations complexes entre plusieurs entités.</w:t>
      </w:r>
    </w:p>
    <w:p>
      <w:r>
        <w:pict>
          <v:rect style="width:0;height:1.5pt" o:hralign="center" o:hrstd="t" o:hr="t"/>
        </w:pict>
      </w:r>
    </w:p>
    <w:bookmarkEnd w:id="20"/>
    <w:bookmarkStart w:id="21" w:name="Xd8d46a850b464663b35f0674ed24f17d50a7032"/>
    <w:p>
      <w:pPr>
        <w:pStyle w:val="Heading2"/>
      </w:pPr>
      <w:r>
        <w:t xml:space="preserve">Connexion et paramétrage - connexion, cursor</w:t>
      </w:r>
    </w:p>
    <w:p>
      <w:pPr>
        <w:pStyle w:val="FirstParagraph"/>
      </w:pPr>
      <w:r>
        <w:t xml:space="preserve">La connexion établit le pont entre l’application Python et le fichier ou serveur de base de données, tandis que le curseur sert d’intermédiaire pour exécuter les requêtes SQL.</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sqlite3</w:t>
      </w:r>
      <w:r>
        <w:br/>
      </w:r>
      <w:r>
        <w:br/>
      </w:r>
      <w:r>
        <w:rPr>
          <w:rStyle w:val="CommentTok"/>
        </w:rPr>
        <w:t xml:space="preserve"># Établissement de la connexion et création du curseur</w:t>
      </w:r>
      <w:r>
        <w:br/>
      </w:r>
      <w:r>
        <w:rPr>
          <w:rStyle w:val="NormalTok"/>
        </w:rPr>
        <w:t xml:space="preserve">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"ma_base.db"</w:t>
      </w:r>
      <w:r>
        <w:rPr>
          <w:rStyle w:val="NormalTok"/>
        </w:rPr>
        <w:t xml:space="preserve">)</w:t>
      </w:r>
      <w:r>
        <w:br/>
      </w:r>
      <w:r>
        <w:rPr>
          <w:rStyle w:val="NormalTok"/>
        </w:rPr>
        <w:t xml:space="preserve">curseur </w:t>
      </w:r>
      <w:r>
        <w:rPr>
          <w:rStyle w:val="OperatorTok"/>
        </w:rPr>
        <w:t xml:space="preserve">=</w:t>
      </w:r>
      <w:r>
        <w:rPr>
          <w:rStyle w:val="NormalTok"/>
        </w:rPr>
        <w:t xml:space="preserve"> connexion.cursor()</w:t>
      </w:r>
    </w:p>
    <w:p>
      <w:pPr>
        <w:pStyle w:val="BlockText"/>
        <w:shd w:val="clear" w:color="auto" w:fill="EAF6FB"/>
        <w:spacing w:before="100" w:after="100"/>
        <w:ind w:left="180" w:right="180"/>
        <w:pBdr>
          <w:left w:val="single" w:sz="18" w:space="8" w:color="2980B9"/>
        </w:pBdr>
      </w:pPr>
      <w:r>
        <w:t xml:space="preserve">💡 Pensez toujours à fermer explicitement votre curseur et votre connexion à la fin des traitements pour libérer les ressources système verrouillées.</w:t>
      </w:r>
    </w:p>
    <w:p>
      <w:r>
        <w:pict>
          <v:rect style="width:0;height:1.5pt" o:hralign="center" o:hrstd="t" o:hr="t"/>
        </w:pict>
      </w:r>
    </w:p>
    <w:bookmarkEnd w:id="21"/>
    <w:bookmarkStart w:id="22" w:name="X01f96c1886029c1d84f555292a17e3aea984f59"/>
    <w:p>
      <w:pPr>
        <w:pStyle w:val="Heading2"/>
      </w:pPr>
      <w:r>
        <w:t xml:space="preserve">Gestion de la Structure de données - Table DDL</w:t>
      </w:r>
    </w:p>
    <w:p>
      <w:pPr>
        <w:pStyle w:val="FirstParagraph"/>
      </w:pPr>
      <w:r>
        <w:t xml:space="preserve">Le langage de définition de données (DDL) permet de créer, modifier ou supprimer la structure des tables au sein de la base de données (instructions</w:t>
      </w:r>
      <w:r>
        <w:t xml:space="preserve"> </w:t>
      </w:r>
      <w:r>
        <w:rPr>
          <w:rStyle w:val="VerbatimChar"/>
        </w:rPr>
        <w:t xml:space="preserve">CREATE TABLE</w:t>
      </w:r>
      <w:r>
        <w:t xml:space="preserve">, etc.).</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Création d'une table relationnelle via une requête DDL</w:t>
      </w:r>
      <w:r>
        <w:br/>
      </w:r>
      <w:r>
        <w:rPr>
          <w:rStyle w:val="NormalTok"/>
        </w:rPr>
        <w:t xml:space="preserve">curseur.execute(</w:t>
      </w:r>
      <w:r>
        <w:rPr>
          <w:rStyle w:val="StringTok"/>
        </w:rPr>
        <w:t xml:space="preserve">"""</w:t>
      </w:r>
      <w:r>
        <w:br/>
      </w:r>
      <w:r>
        <w:rPr>
          <w:rStyle w:val="StringTok"/>
        </w:rPr>
        <w:t xml:space="preserve">    CREATE TABLE IF NOT EXISTS utilisateurs (</w:t>
      </w:r>
      <w:r>
        <w:br/>
      </w:r>
      <w:r>
        <w:rPr>
          <w:rStyle w:val="StringTok"/>
        </w:rPr>
        <w:t xml:space="preserve">        id INTEGER PRIMARY KEY AUTOINCREMENT,</w:t>
      </w:r>
      <w:r>
        <w:br/>
      </w:r>
      <w:r>
        <w:rPr>
          <w:rStyle w:val="StringTok"/>
        </w:rPr>
        <w:t xml:space="preserve">        nom TEXT NOT NULL,</w:t>
      </w:r>
      <w:r>
        <w:br/>
      </w:r>
      <w:r>
        <w:rPr>
          <w:rStyle w:val="StringTok"/>
        </w:rPr>
        <w:t xml:space="preserve">        age INTEGER</w:t>
      </w:r>
      <w:r>
        <w:br/>
      </w:r>
      <w:r>
        <w:rPr>
          <w:rStyle w:val="StringTok"/>
        </w:rPr>
        <w:t xml:space="preserve">    )</w:t>
      </w:r>
      <w:r>
        <w:br/>
      </w:r>
      <w:r>
        <w:rPr>
          <w:rStyle w:val="StringTok"/>
        </w:rPr>
        <w:t xml:space="preserve">"""</w:t>
      </w:r>
      <w:r>
        <w:rPr>
          <w:rStyle w:val="NormalTok"/>
        </w:rPr>
        <w:t xml:space="preserve">)</w:t>
      </w:r>
    </w:p>
    <w:p>
      <w:pPr>
        <w:pStyle w:val="BlockText"/>
        <w:shd w:val="clear" w:color="auto" w:fill="EAF6FB"/>
        <w:spacing w:before="100" w:after="100"/>
        <w:ind w:left="180" w:right="180"/>
        <w:pBdr>
          <w:left w:val="single" w:sz="18" w:space="8" w:color="2980B9"/>
        </w:pBdr>
      </w:pPr>
      <w:r>
        <w:t xml:space="preserve">💡 Définissez rigoureusement les types de données et les contraintes (</w:t>
      </w:r>
      <w:r>
        <w:rPr>
          <w:rStyle w:val="VerbatimChar"/>
        </w:rPr>
        <w:t xml:space="preserve">NOT NULL</w:t>
      </w:r>
      <w:r>
        <w:t xml:space="preserve">,</w:t>
      </w:r>
      <w:r>
        <w:t xml:space="preserve"> </w:t>
      </w:r>
      <w:r>
        <w:rPr>
          <w:rStyle w:val="VerbatimChar"/>
        </w:rPr>
        <w:t xml:space="preserve">PRIMARY KEY</w:t>
      </w:r>
      <w:r>
        <w:t xml:space="preserve">) dès la conception de vos tables pour garantir l’intégrité des informations.</w:t>
      </w:r>
    </w:p>
    <w:p>
      <w:r>
        <w:pict>
          <v:rect style="width:0;height:1.5pt" o:hralign="center" o:hrstd="t" o:hr="t"/>
        </w:pict>
      </w:r>
    </w:p>
    <w:bookmarkEnd w:id="22"/>
    <w:bookmarkStart w:id="23" w:name="gestion-des-transactions---commit"/>
    <w:p>
      <w:pPr>
        <w:pStyle w:val="Heading2"/>
      </w:pPr>
      <w:r>
        <w:t xml:space="preserve">Gestion des transactions - commit</w:t>
      </w:r>
    </w:p>
    <w:p>
      <w:pPr>
        <w:pStyle w:val="FirstParagraph"/>
      </w:pPr>
      <w:r>
        <w:t xml:space="preserve">La gestion des transactions permet de valider définitivement un ensemble d’opérations en base de données grâce à l’instruction</w:t>
      </w:r>
      <w:r>
        <w:t xml:space="preserve"> </w:t>
      </w:r>
      <w:r>
        <w:rPr>
          <w:rStyle w:val="VerbatimChar"/>
        </w:rPr>
        <w:t xml:space="preserve">commit</w:t>
      </w:r>
      <w:r>
        <w:t xml:space="preserve">, garantissant la cohérence globale des données.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Validation des modifications apportées à la base de données</w:t>
      </w:r>
      <w:r>
        <w:br/>
      </w:r>
      <w:r>
        <w:rPr>
          <w:rStyle w:val="NormalTok"/>
        </w:rPr>
        <w:t xml:space="preserve">connexion.commit()</w:t>
      </w:r>
    </w:p>
    <w:p>
      <w:pPr>
        <w:pStyle w:val="BlockText"/>
        <w:shd w:val="clear" w:color="auto" w:fill="EAF6FB"/>
        <w:spacing w:before="100" w:after="100"/>
        <w:ind w:left="180" w:right="180"/>
        <w:pBdr>
          <w:left w:val="single" w:sz="18" w:space="8" w:color="2980B9"/>
        </w:pBdr>
      </w:pPr>
      <w:r>
        <w:t xml:space="preserve">💡 En cas d’erreur lors d’une transaction, utilisez l’instruction</w:t>
      </w:r>
      <w:r>
        <w:t xml:space="preserve"> </w:t>
      </w:r>
      <w:r>
        <w:rPr>
          <w:rStyle w:val="VerbatimChar"/>
        </w:rPr>
        <w:t xml:space="preserve">rollback</w:t>
      </w:r>
      <w:r>
        <w:t xml:space="preserve"> </w:t>
      </w:r>
      <w:r>
        <w:t xml:space="preserve">pour annuler les modifications en cours et rétablir l’état stable précédent de la base.</w:t>
      </w:r>
    </w:p>
    <w:p>
      <w:r>
        <w:pict>
          <v:rect style="width:0;height:1.5pt" o:hralign="center" o:hrstd="t" o:hr="t"/>
        </w:pict>
      </w:r>
    </w:p>
    <w:bookmarkEnd w:id="23"/>
    <w:bookmarkStart w:id="24" w:name="X6f3532f991a5e510dfff88966900d9b58478901"/>
    <w:p>
      <w:pPr>
        <w:pStyle w:val="Heading2"/>
      </w:pPr>
      <w:r>
        <w:t xml:space="preserve">Manipulation des données - Select/Where DML</w:t>
      </w:r>
    </w:p>
    <w:p>
      <w:pPr>
        <w:pStyle w:val="FirstParagraph"/>
      </w:pPr>
      <w:r>
        <w:t xml:space="preserve">Le langage de manipulation des données (DML) permet d’insérer, de modifier, de supprimer et de rechercher des enregistrements à l’aide des instructions</w:t>
      </w:r>
      <w:r>
        <w:t xml:space="preserve"> </w:t>
      </w:r>
      <w:r>
        <w:rPr>
          <w:rStyle w:val="VerbatimChar"/>
        </w:rPr>
        <w:t xml:space="preserve">SELECT</w:t>
      </w:r>
      <w:r>
        <w:t xml:space="preserve"> </w:t>
      </w:r>
      <w:r>
        <w:t xml:space="preserve">et de la clause</w:t>
      </w:r>
      <w:r>
        <w:t xml:space="preserve"> </w:t>
      </w:r>
      <w:r>
        <w:rPr>
          <w:rStyle w:val="VerbatimChar"/>
        </w:rPr>
        <w:t xml:space="preserve">WHERE</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Requête DML pour sélectionner des enregistrements filtrés</w:t>
      </w:r>
      <w:r>
        <w:br/>
      </w:r>
      <w:r>
        <w:rPr>
          <w:rStyle w:val="NormalTok"/>
        </w:rPr>
        <w:t xml:space="preserve">curseur.execute(</w:t>
      </w:r>
      <w:r>
        <w:rPr>
          <w:rStyle w:val="StringTok"/>
        </w:rPr>
        <w:t xml:space="preserve">"SELECT nom, age FROM utilisateurs WHERE age &gt;= ?"</w:t>
      </w:r>
      <w:r>
        <w:rPr>
          <w:rStyle w:val="NormalTok"/>
        </w:rPr>
        <w:t xml:space="preserve">, (</w:t>
      </w:r>
      <w:r>
        <w:rPr>
          <w:rStyle w:val="DecValTok"/>
        </w:rPr>
        <w:t xml:space="preserve">18</w:t>
      </w:r>
      <w:r>
        <w:rPr>
          <w:rStyle w:val="NormalTok"/>
        </w:rPr>
        <w:t xml:space="preserve">,))</w:t>
      </w:r>
      <w:r>
        <w:br/>
      </w:r>
      <w:r>
        <w:rPr>
          <w:rStyle w:val="NormalTok"/>
        </w:rPr>
        <w:t xml:space="preserve">resultats </w:t>
      </w:r>
      <w:r>
        <w:rPr>
          <w:rStyle w:val="OperatorTok"/>
        </w:rPr>
        <w:t xml:space="preserve">=</w:t>
      </w:r>
      <w:r>
        <w:rPr>
          <w:rStyle w:val="NormalTok"/>
        </w:rPr>
        <w:t xml:space="preserve"> curseur.fetchall()</w:t>
      </w:r>
    </w:p>
    <w:p>
      <w:pPr>
        <w:pStyle w:val="BlockText"/>
        <w:shd w:val="clear" w:color="auto" w:fill="EAF6FB"/>
        <w:spacing w:before="100" w:after="100"/>
        <w:ind w:left="180" w:right="180"/>
        <w:pBdr>
          <w:left w:val="single" w:sz="18" w:space="8" w:color="2980B9"/>
        </w:pBdr>
      </w:pPr>
      <w:r>
        <w:t xml:space="preserve">💡 Utilisez toujours des requêtes paramétrées (avec des points d’interrogation</w:t>
      </w:r>
      <w:r>
        <w:t xml:space="preserve"> </w:t>
      </w:r>
      <w:r>
        <w:rPr>
          <w:rStyle w:val="VerbatimChar"/>
        </w:rPr>
        <w:t xml:space="preserve">?</w:t>
      </w:r>
      <w:r>
        <w:t xml:space="preserve">) pour injecter des variables afin de vous prémunir totalement contre les failles d’injection SQL.</w:t>
      </w:r>
    </w:p>
    <w:p>
      <w:r>
        <w:pict>
          <v:rect style="width:0;height:1.5pt" o:hralign="center" o:hrstd="t" o:hr="t"/>
        </w:pict>
      </w:r>
    </w:p>
    <w:bookmarkEnd w:id="24"/>
    <w:bookmarkStart w:id="25"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sqlite3</w:t>
      </w:r>
      <w:r>
        <w:br/>
      </w:r>
      <w:r>
        <w:br/>
      </w:r>
      <w:r>
        <w:rPr>
          <w:rStyle w:val="KeywordTok"/>
        </w:rPr>
        <w:t xml:space="preserve">def</w:t>
      </w:r>
      <w:r>
        <w:rPr>
          <w:rStyle w:val="NormalTok"/>
        </w:rPr>
        <w:t xml:space="preserve"> gerer_base_de_donnees():</w:t>
      </w:r>
      <w:r>
        <w:br/>
      </w:r>
      <w:r>
        <w:rPr>
          <w:rStyle w:val="NormalTok"/>
        </w:rPr>
        <w:t xml:space="preserve">    </w:t>
      </w:r>
      <w:r>
        <w:rPr>
          <w:rStyle w:val="CommentTok"/>
        </w:rPr>
        <w:t xml:space="preserve">"""Programme complet combinant connexion, DDL, transactions et requêtes DML."""</w:t>
      </w:r>
      <w:r>
        <w:br/>
      </w:r>
      <w:r>
        <w:rPr>
          <w:rStyle w:val="NormalTok"/>
        </w:rPr>
        <w:t xml:space="preserve">    </w:t>
      </w:r>
      <w:r>
        <w:rPr>
          <w:rStyle w:val="CommentTok"/>
        </w:rPr>
        <w:t xml:space="preserve"># 1. Connexion et paramétrage</w:t>
      </w:r>
      <w:r>
        <w:br/>
      </w:r>
      <w:r>
        <w:rPr>
          <w:rStyle w:val="NormalTok"/>
        </w:rPr>
        <w:t xml:space="preserve">    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"entreprise.db"</w:t>
      </w:r>
      <w:r>
        <w:rPr>
          <w:rStyle w:val="NormalTok"/>
        </w:rPr>
        <w:t xml:space="preserve">)</w:t>
      </w:r>
      <w:r>
        <w:br/>
      </w:r>
      <w:r>
        <w:rPr>
          <w:rStyle w:val="NormalTok"/>
        </w:rPr>
        <w:t xml:space="preserve">    curseur </w:t>
      </w:r>
      <w:r>
        <w:rPr>
          <w:rStyle w:val="OperatorTok"/>
        </w:rPr>
        <w:t xml:space="preserve">=</w:t>
      </w:r>
      <w:r>
        <w:rPr>
          <w:rStyle w:val="NormalTok"/>
        </w:rPr>
        <w:t xml:space="preserve"> connexion.cursor()</w:t>
      </w:r>
      <w:r>
        <w:br/>
      </w:r>
      <w:r>
        <w:rPr>
          <w:rStyle w:val="NormalTok"/>
        </w:rPr>
        <w:t xml:space="preserve">    </w:t>
      </w:r>
      <w:r>
        <w:br/>
      </w:r>
      <w:r>
        <w:rPr>
          <w:rStyle w:val="NormalTok"/>
        </w:rPr>
        <w:t xml:space="preserve">    </w:t>
      </w:r>
      <w:r>
        <w:rPr>
          <w:rStyle w:val="CommentTok"/>
        </w:rPr>
        <w:t xml:space="preserve"># 2. Gestion de la structure de données (DDL)</w:t>
      </w:r>
      <w:r>
        <w:br/>
      </w:r>
      <w:r>
        <w:rPr>
          <w:rStyle w:val="NormalTok"/>
        </w:rPr>
        <w:t xml:space="preserve">    curseur.execute(</w:t>
      </w:r>
      <w:r>
        <w:rPr>
          <w:rStyle w:val="StringTok"/>
        </w:rPr>
        <w:t xml:space="preserve">"""</w:t>
      </w:r>
      <w:r>
        <w:br/>
      </w:r>
      <w:r>
        <w:rPr>
          <w:rStyle w:val="StringTok"/>
        </w:rPr>
        <w:t xml:space="preserve">        CREATE TABLE IF NOT EXISTS employes (</w:t>
      </w:r>
      <w:r>
        <w:br/>
      </w:r>
      <w:r>
        <w:rPr>
          <w:rStyle w:val="StringTok"/>
        </w:rPr>
        <w:t xml:space="preserve">            id INTEGER PRIMARY KEY AUTOINCREMENT,</w:t>
      </w:r>
      <w:r>
        <w:br/>
      </w:r>
      <w:r>
        <w:rPr>
          <w:rStyle w:val="StringTok"/>
        </w:rPr>
        <w:t xml:space="preserve">            nom TEXT,</w:t>
      </w:r>
      <w:r>
        <w:br/>
      </w:r>
      <w:r>
        <w:rPr>
          <w:rStyle w:val="StringTok"/>
        </w:rPr>
        <w:t xml:space="preserve">            salaire REAL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3. Insertion de données (DML) et gestion des transactions (commit)</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"Alice"</w:t>
      </w:r>
      <w:r>
        <w:rPr>
          <w:rStyle w:val="NormalTok"/>
        </w:rPr>
        <w:t xml:space="preserve">, </w:t>
      </w:r>
      <w:r>
        <w:rPr>
          <w:rStyle w:val="FloatTok"/>
        </w:rPr>
        <w:t xml:space="preserve">2500.0</w:t>
      </w:r>
      <w:r>
        <w:rPr>
          <w:rStyle w:val="NormalTok"/>
        </w:rPr>
        <w:t xml:space="preserve">))</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"Bob"</w:t>
      </w:r>
      <w:r>
        <w:rPr>
          <w:rStyle w:val="NormalTok"/>
        </w:rPr>
        <w:t xml:space="preserve">, </w:t>
      </w:r>
      <w:r>
        <w:rPr>
          <w:rStyle w:val="FloatTok"/>
        </w:rPr>
        <w:t xml:space="preserve">3100.0</w:t>
      </w:r>
      <w:r>
        <w:rPr>
          <w:rStyle w:val="NormalTok"/>
        </w:rPr>
        <w:t xml:space="preserve">))</w:t>
      </w:r>
      <w:r>
        <w:br/>
      </w:r>
      <w:r>
        <w:rPr>
          <w:rStyle w:val="NormalTok"/>
        </w:rPr>
        <w:t xml:space="preserve">    connexion.commit()  </w:t>
      </w:r>
      <w:r>
        <w:rPr>
          <w:rStyle w:val="CommentTok"/>
        </w:rPr>
        <w:t xml:space="preserve"># Validation de la transaction</w:t>
      </w:r>
      <w:r>
        <w:br/>
      </w:r>
      <w:r>
        <w:rPr>
          <w:rStyle w:val="NormalTok"/>
        </w:rPr>
        <w:t xml:space="preserve">    </w:t>
      </w:r>
      <w:r>
        <w:br/>
      </w:r>
      <w:r>
        <w:rPr>
          <w:rStyle w:val="NormalTok"/>
        </w:rPr>
        <w:t xml:space="preserve">    </w:t>
      </w:r>
      <w:r>
        <w:rPr>
          <w:rStyle w:val="CommentTok"/>
        </w:rPr>
        <w:t xml:space="preserve"># 4. Manipulation des données avec SELECT et WHERE (DML)</w:t>
      </w:r>
      <w:r>
        <w:br/>
      </w:r>
      <w:r>
        <w:rPr>
          <w:rStyle w:val="NormalTok"/>
        </w:rPr>
        <w:t xml:space="preserve">    curseur.execute(</w:t>
      </w:r>
      <w:r>
        <w:rPr>
          <w:rStyle w:val="StringTok"/>
        </w:rPr>
        <w:t xml:space="preserve">"SELECT nom, salaire FROM employes WHERE salaire &gt; ?"</w:t>
      </w:r>
      <w:r>
        <w:rPr>
          <w:rStyle w:val="NormalTok"/>
        </w:rPr>
        <w:t xml:space="preserve">, (</w:t>
      </w:r>
      <w:r>
        <w:rPr>
          <w:rStyle w:val="FloatTok"/>
        </w:rPr>
        <w:t xml:space="preserve">2800.0</w:t>
      </w:r>
      <w:r>
        <w:rPr>
          <w:rStyle w:val="NormalTok"/>
        </w:rPr>
        <w:t xml:space="preserve">,))</w:t>
      </w:r>
      <w:r>
        <w:br/>
      </w:r>
      <w:r>
        <w:rPr>
          <w:rStyle w:val="NormalTok"/>
        </w:rPr>
        <w:t xml:space="preserve">    recrutements_hauts </w:t>
      </w:r>
      <w:r>
        <w:rPr>
          <w:rStyle w:val="OperatorTok"/>
        </w:rPr>
        <w:t xml:space="preserve">=</w:t>
      </w:r>
      <w:r>
        <w:rPr>
          <w:rStyle w:val="NormalTok"/>
        </w:rPr>
        <w:t xml:space="preserve"> curseur.fetchall()</w:t>
      </w:r>
      <w:r>
        <w:br/>
      </w:r>
      <w:r>
        <w:rPr>
          <w:rStyle w:val="NormalTok"/>
        </w:rPr>
        <w:t xml:space="preserve">    </w:t>
      </w:r>
      <w:r>
        <w:br/>
      </w:r>
      <w:r>
        <w:rPr>
          <w:rStyle w:val="NormalTok"/>
        </w:rPr>
        <w:t xml:space="preserve">    </w:t>
      </w:r>
      <w:r>
        <w:rPr>
          <w:rStyle w:val="ControlFlowTok"/>
        </w:rPr>
        <w:t xml:space="preserve">for</w:t>
      </w:r>
      <w:r>
        <w:rPr>
          <w:rStyle w:val="NormalTok"/>
        </w:rPr>
        <w:t xml:space="preserve"> employe </w:t>
      </w:r>
      <w:r>
        <w:rPr>
          <w:rStyle w:val="KeywordTok"/>
        </w:rPr>
        <w:t xml:space="preserve">in</w:t>
      </w:r>
      <w:r>
        <w:rPr>
          <w:rStyle w:val="NormalTok"/>
        </w:rPr>
        <w:t xml:space="preserve"> recrutements_hauts:</w:t>
      </w:r>
      <w:r>
        <w:br/>
      </w:r>
      <w:r>
        <w:rPr>
          <w:rStyle w:val="NormalTok"/>
        </w:rPr>
        <w:t xml:space="preserve">        </w:t>
      </w:r>
      <w:r>
        <w:rPr>
          <w:rStyle w:val="BuiltInTok"/>
        </w:rPr>
        <w:t xml:space="preserve">print</w:t>
      </w:r>
      <w:r>
        <w:rPr>
          <w:rStyle w:val="NormalTok"/>
        </w:rPr>
        <w:t xml:space="preserve">(</w:t>
      </w:r>
      <w:r>
        <w:rPr>
          <w:rStyle w:val="SpecialStringTok"/>
        </w:rPr>
        <w:t xml:space="preserve">f"Employé qualifié : </w:t>
      </w:r>
      <w:r>
        <w:rPr>
          <w:rStyle w:val="SpecialCharTok"/>
        </w:rPr>
        <w:t xml:space="preserve">{</w:t>
      </w:r>
      <w:r>
        <w:rPr>
          <w:rStyle w:val="NormalTok"/>
        </w:rPr>
        <w:t xml:space="preserve">employe[</w:t>
      </w:r>
      <w:r>
        <w:rPr>
          <w:rStyle w:val="DecValTok"/>
        </w:rPr>
        <w:t xml:space="preserve">0</w:t>
      </w:r>
      <w:r>
        <w:rPr>
          <w:rStyle w:val="NormalTok"/>
        </w:rPr>
        <w:t xml:space="preserve">]</w:t>
      </w:r>
      <w:r>
        <w:rPr>
          <w:rStyle w:val="SpecialCharTok"/>
        </w:rPr>
        <w:t xml:space="preserve">}</w:t>
      </w:r>
      <w:r>
        <w:rPr>
          <w:rStyle w:val="SpecialStringTok"/>
        </w:rPr>
        <w:t xml:space="preserve"> avec un salaire de </w:t>
      </w:r>
      <w:r>
        <w:rPr>
          <w:rStyle w:val="SpecialCharTok"/>
        </w:rPr>
        <w:t xml:space="preserve">{</w:t>
      </w:r>
      <w:r>
        <w:rPr>
          <w:rStyle w:val="NormalTok"/>
        </w:rPr>
        <w:t xml:space="preserve">employe[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Fermeture propre des ressources</w:t>
      </w:r>
      <w:r>
        <w:br/>
      </w:r>
      <w:r>
        <w:rPr>
          <w:rStyle w:val="NormalTok"/>
        </w:rPr>
        <w:t xml:space="preserve">    curseur.close()</w:t>
      </w:r>
      <w:r>
        <w:br/>
      </w:r>
      <w:r>
        <w:rPr>
          <w:rStyle w:val="NormalTok"/>
        </w:rPr>
        <w:t xml:space="preserve">    connexion.close()</w:t>
      </w:r>
      <w:r>
        <w:br/>
      </w:r>
      <w:r>
        <w:br/>
      </w:r>
      <w:r>
        <w:rPr>
          <w:rStyle w:val="CommentTok"/>
        </w:rPr>
        <w:t xml:space="preserve"># Exécution de la fonction de synthèse</w:t>
      </w:r>
      <w:r>
        <w:br/>
      </w:r>
      <w:r>
        <w:rPr>
          <w:rStyle w:val="NormalTok"/>
        </w:rPr>
        <w:t xml:space="preserve">gerer_base_de_donnees()</w:t>
      </w:r>
    </w:p>
    <w:bookmarkEnd w:id="25"/>
    <w:bookmarkStart w:id="26"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Python qui utilise le module</w:t>
      </w:r>
      <w:r>
        <w:t xml:space="preserve"> </w:t>
      </w:r>
      <w:r>
        <w:rPr>
          <w:rStyle w:val="VerbatimChar"/>
        </w:rPr>
        <w:t xml:space="preserve">sqlite3</w:t>
      </w:r>
      <w:r>
        <w:t xml:space="preserve"> </w:t>
      </w:r>
      <w:r>
        <w:t xml:space="preserve">pour créer une base de données, instancier une table</w:t>
      </w:r>
      <w:r>
        <w:t xml:space="preserve"> </w:t>
      </w:r>
      <w:r>
        <w:rPr>
          <w:rStyle w:val="VerbatimChar"/>
        </w:rPr>
        <w:t xml:space="preserve">produits</w:t>
      </w:r>
      <w:r>
        <w:t xml:space="preserve"> </w:t>
      </w:r>
      <w:r>
        <w:t xml:space="preserve">(contenant un ID, un nom et un prix), puis y insérer un enregistrement validé par un</w:t>
      </w:r>
      <w:r>
        <w:t xml:space="preserve"> </w:t>
      </w:r>
      <w:r>
        <w:rPr>
          <w:rStyle w:val="VerbatimChar"/>
        </w:rPr>
        <w:t xml:space="preserve">commit</w:t>
      </w:r>
      <w:r>
        <w:t xml:space="preserve">.</w:t>
      </w:r>
    </w:p>
    <w:p>
      <w:pPr>
        <w:numPr>
          <w:ilvl w:val="0"/>
          <w:numId w:val="1002"/>
        </w:numPr>
        <w:pStyle w:val="Compact"/>
      </w:pPr>
      <w:r>
        <w:rPr>
          <w:bCs/>
          <w:b/>
        </w:rPr>
        <w:t xml:space="preserve">Exercice 2 :</w:t>
      </w:r>
      <w:r>
        <w:t xml:space="preserve"> </w:t>
      </w:r>
      <w:r>
        <w:t xml:space="preserve">Rédigez une requête</w:t>
      </w:r>
      <w:r>
        <w:t xml:space="preserve"> </w:t>
      </w:r>
      <w:r>
        <w:rPr>
          <w:rStyle w:val="VerbatimChar"/>
        </w:rPr>
        <w:t xml:space="preserve">SELECT</w:t>
      </w:r>
      <w:r>
        <w:t xml:space="preserve"> </w:t>
      </w:r>
      <w:r>
        <w:t xml:space="preserve">associée à une clause</w:t>
      </w:r>
      <w:r>
        <w:t xml:space="preserve"> </w:t>
      </w:r>
      <w:r>
        <w:rPr>
          <w:rStyle w:val="VerbatimChar"/>
        </w:rPr>
        <w:t xml:space="preserve">WHERE</w:t>
      </w:r>
      <w:r>
        <w:t xml:space="preserve"> </w:t>
      </w:r>
      <w:r>
        <w:t xml:space="preserve">pour récupérer et afficher tous les produits dont le prix est inférieur à un certain seuil depuis la table créée à l’exercice précédent.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2026-09-02T22:33:53Z</dcterms:created>
  <dcterms:modified xsi:type="dcterms:W3CDTF">2026-09-02T22:33:53Z</dcterms:modified>
</cp:coreProperties>
</file>

<file path=docProps/custom.xml><?xml version="1.0" encoding="utf-8"?>
<Properties xmlns="http://schemas.openxmlformats.org/officeDocument/2006/custom-properties" xmlns:vt="http://schemas.openxmlformats.org/officeDocument/2006/docPropsVTypes"/>
</file>