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f551a79da18240d57cc22a11b928de2acde61d1"/>
    <w:p>
      <w:pPr>
        <w:pStyle w:val="Heading1"/>
        <w:pageBreakBefore/>
      </w:pPr>
      <w:r>
        <w:t xml:space="preserve">Chapitre 7 : Les fonctions et passage d’arguments</w:t>
      </w:r>
    </w:p>
    <w:p>
      <w:pPr>
        <w:pStyle w:val="FirstParagraph"/>
      </w:pPr>
      <w:r>
        <w:t xml:space="preserve">Les fonctions permettent de modulariser le code en regroupant des instructions réutilisables sous un même nom. Maîtriser le passage d’arguments et les structures de retour est indispensable pour concevoir des programmes propres et maintenables.</w:t>
      </w:r>
      <w:r>
        <w:t xml:space="preserve"> </w:t>
      </w:r>
      <w:r>
        <w:t xml:space="preserve">Dans ce chapitre :</w:t>
      </w:r>
    </w:p>
    <w:p>
      <w:pPr>
        <w:numPr>
          <w:ilvl w:val="0"/>
          <w:numId w:val="1001"/>
        </w:numPr>
      </w:pPr>
      <w:r>
        <w:t xml:space="preserve">Définition des fonctions, arguments, passage et valeur de retour (</w:t>
      </w:r>
      <w:r>
        <w:rPr>
          <w:rStyle w:val="VerbatimChar"/>
        </w:rPr>
        <w:t xml:space="preserve">return</w:t>
      </w:r>
      <w:r>
        <w:t xml:space="preserve">)</w:t>
      </w:r>
    </w:p>
    <w:p>
      <w:pPr>
        <w:numPr>
          <w:ilvl w:val="0"/>
          <w:numId w:val="1001"/>
        </w:numPr>
      </w:pPr>
      <w:r>
        <w:t xml:space="preserve">Arguments et valeurs par défaut</w:t>
      </w:r>
    </w:p>
    <w:p>
      <w:pPr>
        <w:numPr>
          <w:ilvl w:val="0"/>
          <w:numId w:val="1001"/>
        </w:numPr>
      </w:pPr>
      <w:r>
        <w:t xml:space="preserve">Arguments variables via les tuples,</w:t>
      </w:r>
      <w:r>
        <w:t xml:space="preserve"> </w:t>
      </w:r>
      <w:r>
        <w:rPr>
          <w:rStyle w:val="VerbatimChar"/>
        </w:rPr>
        <w:t xml:space="preserve">*args</w:t>
      </w:r>
      <w:r>
        <w:t xml:space="preserve"> </w:t>
      </w:r>
      <w:r>
        <w:t xml:space="preserve">et</w:t>
      </w:r>
      <w:r>
        <w:t xml:space="preserve"> </w:t>
      </w:r>
      <w:r>
        <w:rPr>
          <w:rStyle w:val="VerbatimChar"/>
        </w:rPr>
        <w:t xml:space="preserve">**kwargs</w:t>
      </w:r>
    </w:p>
    <w:p>
      <w:pPr>
        <w:numPr>
          <w:ilvl w:val="0"/>
          <w:numId w:val="1001"/>
        </w:numPr>
      </w:pPr>
      <w:r>
        <w:t xml:space="preserve">Fonctions en tant qu’arguments (délégués)</w:t>
      </w:r>
    </w:p>
    <w:p>
      <w:r>
        <w:pict>
          <v:rect style="width:0;height:1.5pt" o:hralign="center" o:hrstd="t" o:hr="t"/>
        </w:pict>
      </w:r>
    </w:p>
    <w:bookmarkStart w:id="20" w:name="X91b7d384f0747e389426579da82a5ad7bf94e8b"/>
    <w:p>
      <w:pPr>
        <w:pStyle w:val="Heading2"/>
      </w:pPr>
      <w:r>
        <w:t xml:space="preserve">Les fonctions, arguments , passage par valeur, return</w:t>
      </w:r>
    </w:p>
    <w:p>
      <w:pPr>
        <w:pStyle w:val="FirstParagraph"/>
      </w:pPr>
      <w:r>
        <w:t xml:space="preserve">Une fonction se déclare avec le mot-clé</w:t>
      </w:r>
      <w:r>
        <w:t xml:space="preserve"> </w:t>
      </w:r>
      <w:r>
        <w:rPr>
          <w:rStyle w:val="VerbatimChar"/>
        </w:rPr>
        <w:t xml:space="preserve">def</w:t>
      </w:r>
      <w:r>
        <w:t xml:space="preserve"> </w:t>
      </w:r>
      <w:r>
        <w:t xml:space="preserve">suivi d’un nom et de parenthèses. Elle accepte des arguments en entrée et peut renvoyer un résultat grâce à l’instruction</w:t>
      </w:r>
      <w:r>
        <w:t xml:space="preserve"> </w:t>
      </w:r>
      <w:r>
        <w:rPr>
          <w:rStyle w:val="VerbatimChar"/>
        </w:rPr>
        <w:t xml:space="preserve">return</w:t>
      </w:r>
      <w:r>
        <w:t xml:space="preserv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Déclaration d'une fonction simple avec retour</w:t>
      </w:r>
      <w:r>
        <w:br/>
      </w:r>
      <w:r>
        <w:rPr>
          <w:rStyle w:val="KeywordTok"/>
        </w:rPr>
        <w:t xml:space="preserve">def</w:t>
      </w:r>
      <w:r>
        <w:rPr>
          <w:rStyle w:val="NormalTok"/>
        </w:rPr>
        <w:t xml:space="preserve"> additionner(a, b):</w:t>
      </w:r>
      <w:r>
        <w:br/>
      </w:r>
      <w:r>
        <w:rPr>
          <w:rStyle w:val="NormalTok"/>
        </w:rPr>
        <w:t xml:space="preserve">    resultat </w:t>
      </w:r>
      <w:r>
        <w:rPr>
          <w:rStyle w:val="OperatorTok"/>
        </w:rPr>
        <w:t xml:space="preserve">=</w:t>
      </w:r>
      <w:r>
        <w:rPr>
          <w:rStyle w:val="NormalTok"/>
        </w:rPr>
        <w:t xml:space="preserve"> a </w:t>
      </w:r>
      <w:r>
        <w:rPr>
          <w:rStyle w:val="OperatorTok"/>
        </w:rPr>
        <w:t xml:space="preserve">+</w:t>
      </w:r>
      <w:r>
        <w:rPr>
          <w:rStyle w:val="NormalTok"/>
        </w:rPr>
        <w:t xml:space="preserve"> b</w:t>
      </w:r>
      <w:r>
        <w:br/>
      </w:r>
      <w:r>
        <w:rPr>
          <w:rStyle w:val="NormalTok"/>
        </w:rPr>
        <w:t xml:space="preserve">    </w:t>
      </w:r>
      <w:r>
        <w:rPr>
          <w:rStyle w:val="ControlFlowTok"/>
        </w:rPr>
        <w:t xml:space="preserve">return</w:t>
      </w:r>
      <w:r>
        <w:rPr>
          <w:rStyle w:val="NormalTok"/>
        </w:rPr>
        <w:t xml:space="preserve"> resultat</w:t>
      </w:r>
    </w:p>
    <w:p>
      <w:pPr>
        <w:pStyle w:val="BlockText"/>
        <w:shd w:val="clear" w:color="auto" w:fill="EAF6FB"/>
        <w:spacing w:before="100" w:after="100"/>
        <w:ind w:left="180" w:right="180"/>
        <w:pBdr>
          <w:left w:val="single" w:sz="18" w:space="8" w:color="2980B9"/>
        </w:pBdr>
      </w:pPr>
      <w:r>
        <w:t xml:space="preserve">💡 En Python, les objets sont passés par affectation : modifier un objet mutable à l’intérieur d’une fonction se répercute en dehors, contrairement aux objets immuables.</w:t>
      </w:r>
    </w:p>
    <w:p>
      <w:r>
        <w:pict>
          <v:rect style="width:0;height:1.5pt" o:hralign="center" o:hrstd="t" o:hr="t"/>
        </w:pict>
      </w:r>
    </w:p>
    <w:bookmarkEnd w:id="20"/>
    <w:bookmarkStart w:id="21" w:name="arguments-et-valeurs-par-défaut"/>
    <w:p>
      <w:pPr>
        <w:pStyle w:val="Heading2"/>
      </w:pPr>
      <w:r>
        <w:t xml:space="preserve">Arguments et valeurs par défaut</w:t>
      </w:r>
    </w:p>
    <w:p>
      <w:pPr>
        <w:pStyle w:val="FirstParagraph"/>
      </w:pPr>
      <w:r>
        <w:t xml:space="preserve">Les arguments par défaut permettent de définir une valeur de repli lorsqu’un paramètre n’est pas explicitement fourni lors de l’appel de la fonction.</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Fonction avec un argument doté d'une valeur par défaut</w:t>
      </w:r>
      <w:r>
        <w:br/>
      </w:r>
      <w:r>
        <w:rPr>
          <w:rStyle w:val="KeywordTok"/>
        </w:rPr>
        <w:t xml:space="preserve">def</w:t>
      </w:r>
      <w:r>
        <w:rPr>
          <w:rStyle w:val="NormalTok"/>
        </w:rPr>
        <w:t xml:space="preserve"> saluer(nom, message</w:t>
      </w:r>
      <w:r>
        <w:rPr>
          <w:rStyle w:val="OperatorTok"/>
        </w:rPr>
        <w:t xml:space="preserve">=</w:t>
      </w:r>
      <w:r>
        <w:rPr>
          <w:rStyle w:val="StringTok"/>
        </w:rPr>
        <w:t xml:space="preserve">"Bonjour"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NormalTok"/>
        </w:rPr>
        <w:t xml:space="preserve">message</w:t>
      </w:r>
      <w:r>
        <w:rPr>
          <w:rStyle w:val="SpecialCharTok"/>
        </w:rPr>
        <w:t xml:space="preserve">}</w:t>
      </w:r>
      <w:r>
        <w:rPr>
          <w:rStyle w:val="SpecialStringTok"/>
        </w:rPr>
        <w:t xml:space="preserve">, </w:t>
      </w:r>
      <w:r>
        <w:rPr>
          <w:rStyle w:val="SpecialCharTok"/>
        </w:rPr>
        <w:t xml:space="preserve">{</w:t>
      </w:r>
      <w:r>
        <w:rPr>
          <w:rStyle w:val="NormalTok"/>
        </w:rPr>
        <w:t xml:space="preserve">nom</w:t>
      </w:r>
      <w:r>
        <w:rPr>
          <w:rStyle w:val="SpecialCharTok"/>
        </w:rPr>
        <w:t xml:space="preserve">}</w:t>
      </w:r>
      <w:r>
        <w:rPr>
          <w:rStyle w:val="SpecialStringTok"/>
        </w:rPr>
        <w:t xml:space="preserve"> !"</w:t>
      </w:r>
    </w:p>
    <w:p>
      <w:pPr>
        <w:pStyle w:val="BlockText"/>
        <w:shd w:val="clear" w:color="auto" w:fill="EAF6FB"/>
        <w:spacing w:before="100" w:after="100"/>
        <w:ind w:left="180" w:right="180"/>
        <w:pBdr>
          <w:left w:val="single" w:sz="18" w:space="8" w:color="2980B9"/>
        </w:pBdr>
      </w:pPr>
      <w:r>
        <w:t xml:space="preserve">💡 Ne jamais utiliser d’objets mutables (comme des listes ou des dictionnaires) comme valeurs par défaut d’une fonction, car leur état serait conservé entre les appels successifs.</w:t>
      </w:r>
    </w:p>
    <w:p>
      <w:r>
        <w:pict>
          <v:rect style="width:0;height:1.5pt" o:hralign="center" o:hrstd="t" o:hr="t"/>
        </w:pict>
      </w:r>
    </w:p>
    <w:bookmarkEnd w:id="21"/>
    <w:bookmarkStart w:id="22" w:name="arguments-en-tant-que-tuple"/>
    <w:p>
      <w:pPr>
        <w:pStyle w:val="Heading2"/>
      </w:pPr>
      <w:r>
        <w:t xml:space="preserve">Arguments en tant que tuple</w:t>
      </w:r>
    </w:p>
    <w:p>
      <w:pPr>
        <w:pStyle w:val="FirstParagraph"/>
      </w:pPr>
      <w:r>
        <w:t xml:space="preserve">Il est possible de regrouper plusieurs valeurs d’arguments dans un tuple pour les manipuler de manière globale au sein de la fonction.</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Fonction acceptant un tuple d'éléments regroupés</w:t>
      </w:r>
      <w:r>
        <w:br/>
      </w:r>
      <w:r>
        <w:rPr>
          <w:rStyle w:val="KeywordTok"/>
        </w:rPr>
        <w:t xml:space="preserve">def</w:t>
      </w:r>
      <w:r>
        <w:rPr>
          <w:rStyle w:val="NormalTok"/>
        </w:rPr>
        <w:t xml:space="preserve"> afficher_coordonnees(coord):</w:t>
      </w:r>
      <w:r>
        <w:br/>
      </w:r>
      <w:r>
        <w:rPr>
          <w:rStyle w:val="NormalTok"/>
        </w:rPr>
        <w:t xml:space="preserve">    x, y </w:t>
      </w:r>
      <w:r>
        <w:rPr>
          <w:rStyle w:val="OperatorTok"/>
        </w:rPr>
        <w:t xml:space="preserve">=</w:t>
      </w:r>
      <w:r>
        <w:rPr>
          <w:rStyle w:val="NormalTok"/>
        </w:rPr>
        <w:t xml:space="preserve"> coord</w:t>
      </w:r>
      <w:r>
        <w:br/>
      </w:r>
      <w:r>
        <w:rPr>
          <w:rStyle w:val="NormalTok"/>
        </w:rPr>
        <w:t xml:space="preserve">    </w:t>
      </w:r>
      <w:r>
        <w:rPr>
          <w:rStyle w:val="ControlFlowTok"/>
        </w:rPr>
        <w:t xml:space="preserve">return</w:t>
      </w:r>
      <w:r>
        <w:rPr>
          <w:rStyle w:val="NormalTok"/>
        </w:rPr>
        <w:t xml:space="preserve"> </w:t>
      </w:r>
      <w:r>
        <w:rPr>
          <w:rStyle w:val="SpecialStringTok"/>
        </w:rPr>
        <w:t xml:space="preserve">f"Position X: </w:t>
      </w:r>
      <w:r>
        <w:rPr>
          <w:rStyle w:val="SpecialCharTok"/>
        </w:rPr>
        <w:t xml:space="preserve">{</w:t>
      </w:r>
      <w:r>
        <w:rPr>
          <w:rStyle w:val="NormalTok"/>
        </w:rPr>
        <w:t xml:space="preserve">x</w:t>
      </w:r>
      <w:r>
        <w:rPr>
          <w:rStyle w:val="SpecialCharTok"/>
        </w:rPr>
        <w:t xml:space="preserve">}</w:t>
      </w:r>
      <w:r>
        <w:rPr>
          <w:rStyle w:val="SpecialStringTok"/>
        </w:rPr>
        <w:t xml:space="preserve">, Y: </w:t>
      </w:r>
      <w:r>
        <w:rPr>
          <w:rStyle w:val="SpecialCharTok"/>
        </w:rPr>
        <w:t xml:space="preserve">{</w:t>
      </w:r>
      <w:r>
        <w:rPr>
          <w:rStyle w:val="NormalTok"/>
        </w:rPr>
        <w:t xml:space="preserve">y</w:t>
      </w:r>
      <w:r>
        <w:rPr>
          <w:rStyle w:val="SpecialCharTok"/>
        </w:rPr>
        <w:t xml:space="preserve">}</w:t>
      </w:r>
      <w:r>
        <w:rPr>
          <w:rStyle w:val="SpecialStringTok"/>
        </w:rPr>
        <w:t xml:space="preserve">"</w:t>
      </w:r>
    </w:p>
    <w:p>
      <w:pPr>
        <w:pStyle w:val="BlockText"/>
        <w:shd w:val="clear" w:color="auto" w:fill="EAF6FB"/>
        <w:spacing w:before="100" w:after="100"/>
        <w:ind w:left="180" w:right="180"/>
        <w:pBdr>
          <w:left w:val="single" w:sz="18" w:space="8" w:color="2980B9"/>
        </w:pBdr>
      </w:pPr>
      <w:r>
        <w:t xml:space="preserve">💡 Utilisez l’emballage de tuples lorsque vos données possèdent une structure fixe et ordonnée que vous souhaitez traiter en bloc.</w:t>
      </w:r>
    </w:p>
    <w:p>
      <w:r>
        <w:pict>
          <v:rect style="width:0;height:1.5pt" o:hralign="center" o:hrstd="t" o:hr="t"/>
        </w:pict>
      </w:r>
    </w:p>
    <w:bookmarkEnd w:id="22"/>
    <w:bookmarkStart w:id="23" w:name="arguments-avec-args"/>
    <w:p>
      <w:pPr>
        <w:pStyle w:val="Heading2"/>
      </w:pPr>
      <w:r>
        <w:t xml:space="preserve">Arguments avec *args</w:t>
      </w:r>
    </w:p>
    <w:p>
      <w:pPr>
        <w:pStyle w:val="FirstParagraph"/>
      </w:pPr>
      <w:r>
        <w:t xml:space="preserve">La syntaxe</w:t>
      </w:r>
      <w:r>
        <w:t xml:space="preserve"> </w:t>
      </w:r>
      <w:r>
        <w:rPr>
          <w:rStyle w:val="VerbatimChar"/>
        </w:rPr>
        <w:t xml:space="preserve">*args</w:t>
      </w:r>
      <w:r>
        <w:t xml:space="preserve"> </w:t>
      </w:r>
      <w:r>
        <w:t xml:space="preserve">permet de transmettre un nombre variable d’arguments positionnels non nommés à une fonction, qui les récupère automatiquement sous forme de tuple.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Fonction acceptant un nombre indéfini d'arguments positionnels</w:t>
      </w:r>
      <w:r>
        <w:br/>
      </w:r>
      <w:r>
        <w:rPr>
          <w:rStyle w:val="KeywordTok"/>
        </w:rPr>
        <w:t xml:space="preserve">def</w:t>
      </w:r>
      <w:r>
        <w:rPr>
          <w:rStyle w:val="NormalTok"/>
        </w:rPr>
        <w:t xml:space="preserve"> sommer_tout(</w:t>
      </w:r>
      <w:r>
        <w:rPr>
          <w:rStyle w:val="OperatorTok"/>
        </w:rPr>
        <w:t xml:space="preserve">*</w:t>
      </w:r>
      <w:r>
        <w:rPr>
          <w:rStyle w:val="NormalTok"/>
        </w:rPr>
        <w:t xml:space="preserve">args):</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(args)</w:t>
      </w:r>
    </w:p>
    <w:p>
      <w:pPr>
        <w:pStyle w:val="BlockText"/>
        <w:shd w:val="clear" w:color="auto" w:fill="EAF6FB"/>
        <w:spacing w:before="100" w:after="100"/>
        <w:ind w:left="180" w:right="180"/>
        <w:pBdr>
          <w:left w:val="single" w:sz="18" w:space="8" w:color="2980B9"/>
        </w:pBdr>
      </w:pPr>
      <w:r>
        <w:t xml:space="preserve">💡 Le nom</w:t>
      </w:r>
      <w:r>
        <w:t xml:space="preserve"> </w:t>
      </w:r>
      <w:r>
        <w:rPr>
          <w:rStyle w:val="VerbatimChar"/>
        </w:rPr>
        <w:t xml:space="preserve">args</w:t>
      </w:r>
      <w:r>
        <w:t xml:space="preserve"> </w:t>
      </w:r>
      <w:r>
        <w:t xml:space="preserve">est une convention en Python, mais c’est l’astérisque</w:t>
      </w:r>
      <w:r>
        <w:t xml:space="preserve"> </w:t>
      </w:r>
      <w:r>
        <w:rPr>
          <w:rStyle w:val="VerbatimChar"/>
        </w:rPr>
        <w:t xml:space="preserve">*</w:t>
      </w:r>
      <w:r>
        <w:t xml:space="preserve"> </w:t>
      </w:r>
      <w:r>
        <w:t xml:space="preserve">qui indique au langage de capturer tous les arguments positionnels excédentaires.</w:t>
      </w:r>
    </w:p>
    <w:p>
      <w:r>
        <w:pict>
          <v:rect style="width:0;height:1.5pt" o:hralign="center" o:hrstd="t" o:hr="t"/>
        </w:pict>
      </w:r>
    </w:p>
    <w:bookmarkEnd w:id="23"/>
    <w:bookmarkStart w:id="24" w:name="arguments-kargs"/>
    <w:p>
      <w:pPr>
        <w:pStyle w:val="Heading2"/>
      </w:pPr>
      <w:r>
        <w:t xml:space="preserve">Arguments *kargs</w:t>
      </w:r>
    </w:p>
    <w:p>
      <w:pPr>
        <w:pStyle w:val="FirstParagraph"/>
      </w:pPr>
      <w:r>
        <w:t xml:space="preserve">La syntaxe</w:t>
      </w:r>
      <w:r>
        <w:t xml:space="preserve"> </w:t>
      </w:r>
      <w:r>
        <w:rPr>
          <w:rStyle w:val="VerbatimChar"/>
        </w:rPr>
        <w:t xml:space="preserve">**kwargs</w:t>
      </w:r>
      <w:r>
        <w:t xml:space="preserve"> </w:t>
      </w:r>
      <w:r>
        <w:t xml:space="preserve">(souvent appelée</w:t>
      </w:r>
      <w:r>
        <w:t xml:space="preserve"> </w:t>
      </w:r>
      <w:r>
        <w:rPr>
          <w:rStyle w:val="VerbatimChar"/>
        </w:rPr>
        <w:t xml:space="preserve">kargs</w:t>
      </w:r>
      <w:r>
        <w:t xml:space="preserve">) permet de récupérer un nombre variable d’arguments nommés sous la forme d’un dictionnaire au sein de la fonction.</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Fonction acceptant des arguments nommés dynamiques</w:t>
      </w:r>
      <w:r>
        <w:br/>
      </w:r>
      <w:r>
        <w:rPr>
          <w:rStyle w:val="KeywordTok"/>
        </w:rPr>
        <w:t xml:space="preserve">def</w:t>
      </w:r>
      <w:r>
        <w:rPr>
          <w:rStyle w:val="NormalTok"/>
        </w:rPr>
        <w:t xml:space="preserve"> configurer(</w:t>
      </w:r>
      <w:r>
        <w:rPr>
          <w:rStyle w:val="OperatorTok"/>
        </w:rPr>
        <w:t xml:space="preserve">**</w:t>
      </w:r>
      <w:r>
        <w:rPr>
          <w:rStyle w:val="NormalTok"/>
        </w:rPr>
        <w:t xml:space="preserve">kwargs):</w:t>
      </w:r>
      <w:r>
        <w:br/>
      </w:r>
      <w:r>
        <w:rPr>
          <w:rStyle w:val="NormalTok"/>
        </w:rPr>
        <w:t xml:space="preserve">    </w:t>
      </w:r>
      <w:r>
        <w:rPr>
          <w:rStyle w:val="ControlFlowTok"/>
        </w:rPr>
        <w:t xml:space="preserve">for</w:t>
      </w:r>
      <w:r>
        <w:rPr>
          <w:rStyle w:val="NormalTok"/>
        </w:rPr>
        <w:t xml:space="preserve"> cle, valeur </w:t>
      </w:r>
      <w:r>
        <w:rPr>
          <w:rStyle w:val="KeywordTok"/>
        </w:rPr>
        <w:t xml:space="preserve">in</w:t>
      </w:r>
      <w:r>
        <w:rPr>
          <w:rStyle w:val="NormalTok"/>
        </w:rPr>
        <w:t xml:space="preserve"> kwargs.items():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cle</w:t>
      </w:r>
      <w:r>
        <w:rPr>
          <w:rStyle w:val="SpecialCharTok"/>
        </w:rPr>
        <w:t xml:space="preserve">}</w:t>
      </w:r>
      <w:r>
        <w:rPr>
          <w:rStyle w:val="SpecialStringTok"/>
        </w:rPr>
        <w:t xml:space="preserve"> = </w:t>
      </w:r>
      <w:r>
        <w:rPr>
          <w:rStyle w:val="SpecialCharTok"/>
        </w:rPr>
        <w:t xml:space="preserve">{</w:t>
      </w:r>
      <w:r>
        <w:rPr>
          <w:rStyle w:val="NormalTok"/>
        </w:rPr>
        <w:t xml:space="preserve">valeur</w:t>
      </w:r>
      <w:r>
        <w:rPr>
          <w:rStyle w:val="SpecialCharTok"/>
        </w:rPr>
        <w:t xml:space="preserve">}</w:t>
      </w:r>
      <w:r>
        <w:rPr>
          <w:rStyle w:val="SpecialStringTok"/>
        </w:rPr>
        <w:t xml:space="preserve">"</w:t>
      </w:r>
      <w:r>
        <w:rPr>
          <w:rStyle w:val="NormalTok"/>
        </w:rPr>
        <w:t xml:space="preserve">)</w:t>
      </w:r>
    </w:p>
    <w:p>
      <w:pPr>
        <w:pStyle w:val="BlockText"/>
        <w:shd w:val="clear" w:color="auto" w:fill="EAF6FB"/>
        <w:spacing w:before="100" w:after="100"/>
        <w:ind w:left="180" w:right="180"/>
        <w:pBdr>
          <w:left w:val="single" w:sz="18" w:space="8" w:color="2980B9"/>
        </w:pBdr>
      </w:pPr>
      <w:r>
        <w:t xml:space="preserve">💡 L’utilisation conjointe de</w:t>
      </w:r>
      <w:r>
        <w:t xml:space="preserve"> </w:t>
      </w:r>
      <w:r>
        <w:rPr>
          <w:rStyle w:val="VerbatimChar"/>
        </w:rPr>
        <w:t xml:space="preserve">*args</w:t>
      </w:r>
      <w:r>
        <w:t xml:space="preserve"> </w:t>
      </w:r>
      <w:r>
        <w:t xml:space="preserve">et</w:t>
      </w:r>
      <w:r>
        <w:t xml:space="preserve"> </w:t>
      </w:r>
      <w:r>
        <w:rPr>
          <w:rStyle w:val="VerbatimChar"/>
        </w:rPr>
        <w:t xml:space="preserve">**kwargs</w:t>
      </w:r>
      <w:r>
        <w:t xml:space="preserve"> </w:t>
      </w:r>
      <w:r>
        <w:t xml:space="preserve">offre une flexibilité maximale pour créer des fonctions enveloppes (</w:t>
      </w:r>
      <w:r>
        <w:rPr>
          <w:iCs/>
          <w:i/>
        </w:rPr>
        <w:t xml:space="preserve">wrappers</w:t>
      </w:r>
      <w:r>
        <w:t xml:space="preserve">) ou des décorateurs.</w:t>
      </w:r>
    </w:p>
    <w:p>
      <w:r>
        <w:pict>
          <v:rect style="width:0;height:1.5pt" o:hralign="center" o:hrstd="t" o:hr="t"/>
        </w:pict>
      </w:r>
    </w:p>
    <w:bookmarkEnd w:id="24"/>
    <w:bookmarkStart w:id="25" w:name="fonction-en-tant-quargument-delegate"/>
    <w:p>
      <w:pPr>
        <w:pStyle w:val="Heading2"/>
      </w:pPr>
      <w:r>
        <w:t xml:space="preserve">Fonction en tant qu’argument (delegate)</w:t>
      </w:r>
    </w:p>
    <w:p>
      <w:pPr>
        <w:pStyle w:val="FirstParagraph"/>
      </w:pPr>
      <w:r>
        <w:t xml:space="preserve">En Python, les fonctions sont des objets de première classe, ce qui signifie qu’elles peuvent être passées en tant qu’arguments à d’autres fonctions, agissant ainsi comme des délégués.</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Utilisation d'une fonction en tant qu'argument</w:t>
      </w:r>
      <w:r>
        <w:br/>
      </w:r>
      <w:r>
        <w:rPr>
          <w:rStyle w:val="KeywordTok"/>
        </w:rPr>
        <w:t xml:space="preserve">def</w:t>
      </w:r>
      <w:r>
        <w:rPr>
          <w:rStyle w:val="NormalTok"/>
        </w:rPr>
        <w:t xml:space="preserve"> appliquer_operation(operation, x, y):</w:t>
      </w:r>
      <w:r>
        <w:br/>
      </w:r>
      <w:r>
        <w:rPr>
          <w:rStyle w:val="NormalTok"/>
        </w:rPr>
        <w:t xml:space="preserve">    </w:t>
      </w:r>
      <w:r>
        <w:rPr>
          <w:rStyle w:val="ControlFlowTok"/>
        </w:rPr>
        <w:t xml:space="preserve">return</w:t>
      </w:r>
      <w:r>
        <w:rPr>
          <w:rStyle w:val="NormalTok"/>
        </w:rPr>
        <w:t xml:space="preserve"> operation(x, y)</w:t>
      </w:r>
      <w:r>
        <w:br/>
      </w:r>
      <w:r>
        <w:br/>
      </w:r>
      <w:r>
        <w:rPr>
          <w:rStyle w:val="NormalTok"/>
        </w:rPr>
        <w:t xml:space="preserve">resultat </w:t>
      </w:r>
      <w:r>
        <w:rPr>
          <w:rStyle w:val="OperatorTok"/>
        </w:rPr>
        <w:t xml:space="preserve">=</w:t>
      </w:r>
      <w:r>
        <w:rPr>
          <w:rStyle w:val="NormalTok"/>
        </w:rPr>
        <w:t xml:space="preserve"> appliquer_operation(</w:t>
      </w:r>
      <w:r>
        <w:rPr>
          <w:rStyle w:val="KeywordTok"/>
        </w:rPr>
        <w:t xml:space="preserve">lambda</w:t>
      </w:r>
      <w:r>
        <w:rPr>
          <w:rStyle w:val="NormalTok"/>
        </w:rPr>
        <w:t xml:space="preserve"> a, b: a </w:t>
      </w:r>
      <w:r>
        <w:rPr>
          <w:rStyle w:val="OperatorTok"/>
        </w:rPr>
        <w:t xml:space="preserve">*</w:t>
      </w:r>
      <w:r>
        <w:rPr>
          <w:rStyle w:val="NormalTok"/>
        </w:rPr>
        <w:t xml:space="preserve"> b, </w:t>
      </w:r>
      <w:r>
        <w:rPr>
          <w:rStyle w:val="DecValTok"/>
        </w:rPr>
        <w:t xml:space="preserve">4</w:t>
      </w:r>
      <w:r>
        <w:rPr>
          <w:rStyle w:val="NormalTok"/>
        </w:rPr>
        <w:t xml:space="preserve">, </w:t>
      </w:r>
      <w:r>
        <w:rPr>
          <w:rStyle w:val="DecValTok"/>
        </w:rPr>
        <w:t xml:space="preserve">5</w:t>
      </w:r>
      <w:r>
        <w:rPr>
          <w:rStyle w:val="NormalTok"/>
        </w:rPr>
        <w:t xml:space="preserve">)</w:t>
      </w:r>
    </w:p>
    <w:p>
      <w:pPr>
        <w:pStyle w:val="BlockText"/>
        <w:shd w:val="clear" w:color="auto" w:fill="EAF6FB"/>
        <w:spacing w:before="100" w:after="100"/>
        <w:ind w:left="180" w:right="180"/>
        <w:pBdr>
          <w:left w:val="single" w:sz="18" w:space="8" w:color="2980B9"/>
        </w:pBdr>
      </w:pPr>
      <w:r>
        <w:t xml:space="preserve">💡 Passer des fonctions en argument est la base de la programmation fonctionnelle et permet de concevoir des algorithmes hautement génériques et réutilisables.</w:t>
      </w:r>
    </w:p>
    <w:p>
      <w:r>
        <w:pict>
          <v:rect style="width:0;height:1.5pt" o:hralign="center" o:hrstd="t" o:hr="t"/>
        </w:pict>
      </w:r>
    </w:p>
    <w:bookmarkEnd w:id="25"/>
    <w:bookmarkStart w:id="26" w:name="exemple-de-synthèse"/>
    <w:p>
      <w:pPr>
        <w:pStyle w:val="Heading2"/>
      </w:pPr>
      <w:r>
        <w:t xml:space="preserve">Exemple de synthèse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Programme complet combinant fonctions, valeurs par défaut, *args, **kwargs et délégués</w:t>
      </w:r>
      <w:r>
        <w:br/>
      </w:r>
      <w:r>
        <w:br/>
      </w:r>
      <w:r>
        <w:rPr>
          <w:rStyle w:val="KeywordTok"/>
        </w:rPr>
        <w:t xml:space="preserve">def</w:t>
      </w:r>
      <w:r>
        <w:rPr>
          <w:rStyle w:val="NormalTok"/>
        </w:rPr>
        <w:t xml:space="preserve"> calculer_total_remise(taux</w:t>
      </w:r>
      <w:r>
        <w:rPr>
          <w:rStyle w:val="OperatorTok"/>
        </w:rPr>
        <w:t xml:space="preserve">=</w:t>
      </w:r>
      <w:r>
        <w:rPr>
          <w:rStyle w:val="FloatTok"/>
        </w:rPr>
        <w:t xml:space="preserve">0.1</w:t>
      </w:r>
      <w:r>
        <w:rPr>
          <w:rStyle w:val="NormalTok"/>
        </w:rPr>
        <w:t xml:space="preserve">, </w:t>
      </w:r>
      <w:r>
        <w:rPr>
          <w:rStyle w:val="OperatorTok"/>
        </w:rPr>
        <w:t xml:space="preserve">*</w:t>
      </w:r>
      <w:r>
        <w:rPr>
          <w:rStyle w:val="NormalTok"/>
        </w:rPr>
        <w:t xml:space="preserve">montants, </w:t>
      </w:r>
      <w:r>
        <w:rPr>
          <w:rStyle w:val="OperatorTok"/>
        </w:rPr>
        <w:t xml:space="preserve">**</w:t>
      </w:r>
      <w:r>
        <w:rPr>
          <w:rStyle w:val="NormalTok"/>
        </w:rPr>
        <w:t xml:space="preserve">details):</w:t>
      </w:r>
      <w:r>
        <w:br/>
      </w:r>
      <w:r>
        <w:rPr>
          <w:rStyle w:val="NormalTok"/>
        </w:rPr>
        <w:t xml:space="preserve">    </w:t>
      </w:r>
      <w:r>
        <w:rPr>
          <w:rStyle w:val="CommentTok"/>
        </w:rPr>
        <w:t xml:space="preserve">"""Calcule un total avec *args et affiche les options via **kwargs."""</w:t>
      </w:r>
      <w:r>
        <w:br/>
      </w:r>
      <w:r>
        <w:rPr>
          <w:rStyle w:val="NormalTok"/>
        </w:rPr>
        <w:t xml:space="preserve">    sous_total </w:t>
      </w:r>
      <w:r>
        <w:rPr>
          <w:rStyle w:val="OperatorTok"/>
        </w:rPr>
        <w:t xml:space="preserve">=</w:t>
      </w:r>
      <w:r>
        <w:rPr>
          <w:rStyle w:val="NormalTok"/>
        </w:rPr>
        <w:t xml:space="preserve"> </w:t>
      </w:r>
      <w:r>
        <w:rPr>
          <w:rStyle w:val="BuiltInTok"/>
        </w:rPr>
        <w:t xml:space="preserve">sum</w:t>
      </w:r>
      <w:r>
        <w:rPr>
          <w:rStyle w:val="NormalTok"/>
        </w:rPr>
        <w:t xml:space="preserve">(montants)</w:t>
      </w:r>
      <w:r>
        <w:br/>
      </w:r>
      <w:r>
        <w:rPr>
          <w:rStyle w:val="NormalTok"/>
        </w:rPr>
        <w:t xml:space="preserve">    total_net </w:t>
      </w:r>
      <w:r>
        <w:rPr>
          <w:rStyle w:val="OperatorTok"/>
        </w:rPr>
        <w:t xml:space="preserve">=</w:t>
      </w:r>
      <w:r>
        <w:rPr>
          <w:rStyle w:val="NormalTok"/>
        </w:rPr>
        <w:t xml:space="preserve"> sous_total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taux)</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f"Facture pour </w:t>
      </w:r>
      <w:r>
        <w:rPr>
          <w:rStyle w:val="SpecialCharTok"/>
        </w:rPr>
        <w:t xml:space="preserve">{</w:t>
      </w:r>
      <w:r>
        <w:rPr>
          <w:rStyle w:val="NormalTok"/>
        </w:rPr>
        <w:t xml:space="preserve">details</w:t>
      </w:r>
      <w:r>
        <w:rPr>
          <w:rStyle w:val="SpecialCharTok"/>
        </w:rPr>
        <w:t xml:space="preserve">.</w:t>
      </w:r>
      <w:r>
        <w:rPr>
          <w:rStyle w:val="NormalTok"/>
        </w:rPr>
        <w:t xml:space="preserve">get(</w:t>
      </w:r>
      <w:r>
        <w:rPr>
          <w:rStyle w:val="StringTok"/>
        </w:rPr>
        <w:t xml:space="preserve">'client'</w:t>
      </w:r>
      <w:r>
        <w:rPr>
          <w:rStyle w:val="NormalTok"/>
        </w:rPr>
        <w:t xml:space="preserve">, </w:t>
      </w:r>
      <w:r>
        <w:rPr>
          <w:rStyle w:val="StringTok"/>
        </w:rPr>
        <w:t xml:space="preserve">'Client inconnu'</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f"Sous-total : </w:t>
      </w:r>
      <w:r>
        <w:rPr>
          <w:rStyle w:val="SpecialCharTok"/>
        </w:rPr>
        <w:t xml:space="preserve">{</w:t>
      </w:r>
      <w:r>
        <w:rPr>
          <w:rStyle w:val="NormalTok"/>
        </w:rPr>
        <w:t xml:space="preserve">sous_total</w:t>
      </w:r>
      <w:r>
        <w:rPr>
          <w:rStyle w:val="SpecialCharTok"/>
        </w:rPr>
        <w:t xml:space="preserve">}</w:t>
      </w:r>
      <w:r>
        <w:rPr>
          <w:rStyle w:val="SpecialStringTok"/>
        </w:rPr>
        <w:t xml:space="preserve">€ | Net : </w:t>
      </w:r>
      <w:r>
        <w:rPr>
          <w:rStyle w:val="SpecialCharTok"/>
        </w:rPr>
        <w:t xml:space="preserve">{</w:t>
      </w:r>
      <w:r>
        <w:rPr>
          <w:rStyle w:val="NormalTok"/>
        </w:rPr>
        <w:t xml:space="preserve">total_net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total_net</w:t>
      </w:r>
      <w:r>
        <w:br/>
      </w:r>
      <w:r>
        <w:br/>
      </w:r>
      <w:r>
        <w:rPr>
          <w:rStyle w:val="CommentTok"/>
        </w:rPr>
        <w:t xml:space="preserve"># Fonction déléguée à passer en paramètre</w:t>
      </w:r>
      <w:r>
        <w:br/>
      </w:r>
      <w:r>
        <w:rPr>
          <w:rStyle w:val="KeywordTok"/>
        </w:rPr>
        <w:t xml:space="preserve">def</w:t>
      </w:r>
      <w:r>
        <w:rPr>
          <w:rStyle w:val="NormalTok"/>
        </w:rPr>
        <w:t xml:space="preserve"> formater_monnaie(montant):</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NormalTok"/>
        </w:rPr>
        <w:t xml:space="preserve">montant</w:t>
      </w:r>
      <w:r>
        <w:rPr>
          <w:rStyle w:val="SpecialCharTok"/>
        </w:rPr>
        <w:t xml:space="preserve">:.2f}</w:t>
      </w:r>
      <w:r>
        <w:rPr>
          <w:rStyle w:val="SpecialStringTok"/>
        </w:rPr>
        <w:t xml:space="preserve"> EUR"</w:t>
      </w:r>
      <w:r>
        <w:br/>
      </w:r>
      <w:r>
        <w:br/>
      </w:r>
      <w:r>
        <w:rPr>
          <w:rStyle w:val="CommentTok"/>
        </w:rPr>
        <w:t xml:space="preserve"># Appel de la fonction principale avec différents types d'arguments</w:t>
      </w:r>
      <w:r>
        <w:br/>
      </w:r>
      <w:r>
        <w:rPr>
          <w:rStyle w:val="NormalTok"/>
        </w:rPr>
        <w:t xml:space="preserve">montant_final </w:t>
      </w:r>
      <w:r>
        <w:rPr>
          <w:rStyle w:val="OperatorTok"/>
        </w:rPr>
        <w:t xml:space="preserve">=</w:t>
      </w:r>
      <w:r>
        <w:rPr>
          <w:rStyle w:val="NormalTok"/>
        </w:rPr>
        <w:t xml:space="preserve"> calculer_total_remise(</w:t>
      </w:r>
      <w:r>
        <w:rPr>
          <w:rStyle w:val="FloatTok"/>
        </w:rPr>
        <w:t xml:space="preserve">0.2</w:t>
      </w:r>
      <w:r>
        <w:rPr>
          <w:rStyle w:val="NormalTok"/>
        </w:rPr>
        <w:t xml:space="preserve">, </w:t>
      </w:r>
      <w:r>
        <w:rPr>
          <w:rStyle w:val="FloatTok"/>
        </w:rPr>
        <w:t xml:space="preserve">100.0</w:t>
      </w:r>
      <w:r>
        <w:rPr>
          <w:rStyle w:val="NormalTok"/>
        </w:rPr>
        <w:t xml:space="preserve">, </w:t>
      </w:r>
      <w:r>
        <w:rPr>
          <w:rStyle w:val="FloatTok"/>
        </w:rPr>
        <w:t xml:space="preserve">50.0</w:t>
      </w:r>
      <w:r>
        <w:rPr>
          <w:rStyle w:val="NormalTok"/>
        </w:rPr>
        <w:t xml:space="preserve">, </w:t>
      </w:r>
      <w:r>
        <w:rPr>
          <w:rStyle w:val="FloatTok"/>
        </w:rPr>
        <w:t xml:space="preserve">25.0</w:t>
      </w:r>
      <w:r>
        <w:rPr>
          <w:rStyle w:val="NormalTok"/>
        </w:rPr>
        <w:t xml:space="preserve">, client</w:t>
      </w:r>
      <w:r>
        <w:rPr>
          <w:rStyle w:val="OperatorTok"/>
        </w:rPr>
        <w:t xml:space="preserve">=</w:t>
      </w:r>
      <w:r>
        <w:rPr>
          <w:rStyle w:val="StringTok"/>
        </w:rPr>
        <w:t xml:space="preserve">"Alice"</w:t>
      </w:r>
      <w:r>
        <w:rPr>
          <w:rStyle w:val="NormalTok"/>
        </w:rPr>
        <w:t xml:space="preserve">, mode</w:t>
      </w:r>
      <w:r>
        <w:rPr>
          <w:rStyle w:val="OperatorTok"/>
        </w:rPr>
        <w:t xml:space="preserve">=</w:t>
      </w:r>
      <w:r>
        <w:rPr>
          <w:rStyle w:val="StringTok"/>
        </w:rPr>
        <w:t xml:space="preserve">"express"</w:t>
      </w:r>
      <w:r>
        <w:rPr>
          <w:rStyle w:val="NormalTok"/>
        </w:rPr>
        <w:t xml:space="preserve">)</w:t>
      </w:r>
      <w:r>
        <w:br/>
      </w:r>
      <w:r>
        <w:rPr>
          <w:rStyle w:val="BuiltInTok"/>
        </w:rPr>
        <w:t xml:space="preserve">print</w:t>
      </w:r>
      <w:r>
        <w:rPr>
          <w:rStyle w:val="NormalTok"/>
        </w:rPr>
        <w:t xml:space="preserve">(</w:t>
      </w:r>
      <w:r>
        <w:rPr>
          <w:rStyle w:val="StringTok"/>
        </w:rPr>
        <w:t xml:space="preserve">"Format final :"</w:t>
      </w:r>
      <w:r>
        <w:rPr>
          <w:rStyle w:val="NormalTok"/>
        </w:rPr>
        <w:t xml:space="preserve">, formater_monnaie(montant_final))</w:t>
      </w:r>
    </w:p>
    <w:bookmarkEnd w:id="26"/>
    <w:bookmarkStart w:id="27" w:name="exercices"/>
    <w:p>
      <w:pPr>
        <w:pStyle w:val="Heading2"/>
      </w:pPr>
      <w:r>
        <w:t xml:space="preserve">Exercices</w:t>
      </w:r>
    </w:p>
    <w:p>
      <w:pPr>
        <w:numPr>
          <w:ilvl w:val="0"/>
          <w:numId w:val="1002"/>
        </w:numPr>
        <w:pStyle w:val="Compact"/>
      </w:pPr>
      <w:r>
        <w:rPr>
          <w:bCs/>
          <w:b/>
        </w:rPr>
        <w:t xml:space="preserve">Exercice 1 :</w:t>
      </w:r>
      <w:r>
        <w:t xml:space="preserve"> </w:t>
      </w:r>
      <w:r>
        <w:t xml:space="preserve">Écrivez une fonction qui accepte un nombre indéfini d’entiers via</w:t>
      </w:r>
      <w:r>
        <w:t xml:space="preserve"> </w:t>
      </w:r>
      <w:r>
        <w:rPr>
          <w:rStyle w:val="VerbatimChar"/>
        </w:rPr>
        <w:t xml:space="preserve">*args</w:t>
      </w:r>
      <w:r>
        <w:t xml:space="preserve"> </w:t>
      </w:r>
      <w:r>
        <w:t xml:space="preserve">et retourne leur moyenne arithmétique.</w:t>
      </w:r>
    </w:p>
    <w:p>
      <w:pPr>
        <w:numPr>
          <w:ilvl w:val="0"/>
          <w:numId w:val="1002"/>
        </w:numPr>
        <w:pStyle w:val="Compact"/>
      </w:pPr>
      <w:r>
        <w:rPr>
          <w:bCs/>
          <w:b/>
        </w:rPr>
        <w:t xml:space="preserve">Exercice 2 :</w:t>
      </w:r>
      <w:r>
        <w:t xml:space="preserve"> </w:t>
      </w:r>
      <w:r>
        <w:t xml:space="preserve">Créez une fonction qui prend en paramètre une fonction mathématique et deux nombres, puis applique cette fonction sur les deux nombres pour retourner le résultat.</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00" w:lineRule="auto" w:after="160"/>
    </w:pPr>
    <w:rPr>
      <w:rFonts w:ascii="Cambria" w:hAnsi="Cambria"/>
      <w:color w:val="2F3542"/>
      <w:sz w:val="23"/>
    </w:rPr>
  </w:style>
  <w:style w:styleId="BodyText" w:type="paragraph">
    <w:name w:val="Body Text"/>
    <w:basedOn w:val="Normal"/>
    <w:link w:val="BodyTextChar"/>
    <w:pPr>
      <w:spacing w:after="160" w:before="180" w:line="300" w:lineRule="auto"/>
    </w:pPr>
    <w:qFormat/>
    <w:rPr>
      <w:rFonts w:ascii="Cambria" w:hAnsi="Cambria"/>
      <w:color w:val="2F3542"/>
      <w:sz w:val="23"/>
    </w:rPr>
  </w:style>
  <w:style w:customStyle="1" w:styleId="FirstParagraph" w:type="paragraph">
    <w:name w:val="First Paragraph"/>
    <w:basedOn w:val="BodyText"/>
    <w:next w:val="BodyText"/>
    <w:qFormat/>
    <w:pPr>
      <w:spacing w:line="300" w:lineRule="auto" w:after="160"/>
    </w:pPr>
    <w:rPr>
      <w:rFonts w:ascii="Cambria" w:hAnsi="Cambria"/>
      <w:color w:val="2F3542"/>
      <w:sz w:val="23"/>
    </w:rPr>
  </w:style>
  <w:style w:customStyle="1" w:styleId="Compact" w:type="paragraph">
    <w:name w:val="Compact"/>
    <w:basedOn w:val="BodyText"/>
    <w:qFormat/>
    <w:pPr>
      <w:spacing w:after="160" w:before="36" w:line="300" w:lineRule="auto"/>
    </w:pPr>
    <w:rPr>
      <w:rFonts w:ascii="Cambria" w:hAnsi="Cambria"/>
      <w:color w:val="2F3542"/>
      <w:sz w:val="23"/>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360" w:before="0"/>
      <w:outlineLvl w:val="0"/>
    </w:pPr>
    <w:rPr>
      <w:rFonts w:asciiTheme="majorHAnsi" w:cstheme="majorBidi" w:eastAsiaTheme="majorEastAsia" w:hAnsiTheme="majorHAnsi" w:ascii="Calibri" w:hAnsi="Calibri"/>
      <w:b/>
      <w:bCs/>
      <w:color w:val="2C3E50"/>
      <w:sz w:val="52"/>
      <w:szCs w:val="32"/>
    </w:rPr>
  </w:style>
  <w:style w:styleId="Heading2" w:type="paragraph">
    <w:name w:val="Heading 2"/>
    <w:basedOn w:val="Normal"/>
    <w:next w:val="BodyText"/>
    <w:uiPriority w:val="9"/>
    <w:unhideWhenUsed/>
    <w:qFormat/>
    <w:pPr>
      <w:keepNext/>
      <w:keepLines/>
      <w:spacing w:after="160" w:before="440"/>
      <w:outlineLvl w:val="1"/>
    </w:pPr>
    <w:rPr>
      <w:rFonts w:asciiTheme="majorHAnsi" w:cstheme="majorBidi" w:eastAsiaTheme="majorEastAsia" w:hAnsiTheme="majorHAnsi" w:ascii="Calibri" w:hAnsi="Calibri"/>
      <w:b/>
      <w:bCs/>
      <w:color w:val="C0502D"/>
      <w:sz w:val="30"/>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i/>
      <w:color w:val="216E9C"/>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color w:val="2F3542"/>
      <w:sz w:val="19"/>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2026-09-02T22:33:52Z</dcterms:created>
  <dcterms:modified xsi:type="dcterms:W3CDTF">2026-09-02T22:33:52Z</dcterms:modified>
</cp:coreProperties>
</file>

<file path=docProps/custom.xml><?xml version="1.0" encoding="utf-8"?>
<Properties xmlns="http://schemas.openxmlformats.org/officeDocument/2006/custom-properties" xmlns:vt="http://schemas.openxmlformats.org/officeDocument/2006/docPropsVTypes"/>
</file>