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cdf5af818852d0d51b3c4c39f8f0c47f956f7b"/>
    <w:p>
      <w:pPr>
        <w:pStyle w:val="Heading1"/>
        <w:pageBreakBefore/>
      </w:pPr>
      <w:r>
        <w:t xml:space="preserve">Chapitre 12 : Un code plus robuste en prenant en compte les erreurs</w:t>
      </w:r>
    </w:p>
    <w:p>
      <w:pPr>
        <w:pStyle w:val="FirstParagraph"/>
      </w:pPr>
      <w:r>
        <w:t xml:space="preserve">La gestion des erreurs permet d’anticiper et de traiter les incidents d’exécution pour empêcher l’arrêt brutal d’un programme en Python. Maîtriser ces mécanismes est indispensable pour concevoir des applications fiables et résilientes.</w:t>
      </w:r>
      <w:r>
        <w:t xml:space="preserve"> </w:t>
      </w:r>
      <w:r>
        <w:t xml:space="preserve">Dans ce chapitre :</w:t>
      </w:r>
    </w:p>
    <w:p>
      <w:pPr>
        <w:numPr>
          <w:ilvl w:val="0"/>
          <w:numId w:val="1001"/>
        </w:numPr>
      </w:pPr>
      <w:r>
        <w:t xml:space="preserve">Gestion des exceptions (</w:t>
      </w:r>
      <w:r>
        <w:rPr>
          <w:rStyle w:val="VerbatimChar"/>
        </w:rPr>
        <w:t xml:space="preserve">try</w:t>
      </w:r>
      <w:r>
        <w:t xml:space="preserve">,</w:t>
      </w:r>
      <w:r>
        <w:t xml:space="preserve"> </w:t>
      </w:r>
      <w:r>
        <w:rPr>
          <w:rStyle w:val="VerbatimChar"/>
        </w:rPr>
        <w:t xml:space="preserve">except</w:t>
      </w:r>
      <w:r>
        <w:t xml:space="preserve">,</w:t>
      </w:r>
      <w:r>
        <w:t xml:space="preserve"> </w:t>
      </w:r>
      <w:r>
        <w:rPr>
          <w:rStyle w:val="VerbatimChar"/>
        </w:rPr>
        <w:t xml:space="preserve">finally</w:t>
      </w:r>
      <w:r>
        <w:t xml:space="preserve">) et levée d’exceptions (</w:t>
      </w:r>
      <w:r>
        <w:rPr>
          <w:rStyle w:val="VerbatimChar"/>
        </w:rPr>
        <w:t xml:space="preserve">raise</w:t>
      </w:r>
      <w:r>
        <w:t xml:space="preserve">)</w:t>
      </w:r>
    </w:p>
    <w:p>
      <w:pPr>
        <w:numPr>
          <w:ilvl w:val="0"/>
          <w:numId w:val="1001"/>
        </w:numPr>
      </w:pPr>
      <w:r>
        <w:t xml:space="preserve">Utilisation de l’instruction</w:t>
      </w:r>
      <w:r>
        <w:t xml:space="preserve"> </w:t>
      </w:r>
      <w:r>
        <w:rPr>
          <w:rStyle w:val="VerbatimChar"/>
        </w:rPr>
        <w:t xml:space="preserve">finally</w:t>
      </w:r>
    </w:p>
    <w:p>
      <w:pPr>
        <w:numPr>
          <w:ilvl w:val="0"/>
          <w:numId w:val="1001"/>
        </w:numPr>
      </w:pPr>
      <w:r>
        <w:t xml:space="preserve">Émission personnalisée d’une exception</w:t>
      </w:r>
    </w:p>
    <w:p>
      <w:r>
        <w:pict>
          <v:rect style="width:0;height:1.5pt" o:hralign="center" o:hrstd="t" o:hr="t"/>
        </w:pict>
      </w:r>
    </w:p>
    <w:bookmarkStart w:id="20" w:name="X964e25c99b3c8e5097eb976c7a761e27fa31936"/>
    <w:p>
      <w:pPr>
        <w:pStyle w:val="Heading2"/>
      </w:pPr>
      <w:r>
        <w:t xml:space="preserve">Gestion des exceptions : try catch finally et throw</w:t>
      </w:r>
    </w:p>
    <w:p>
      <w:pPr>
        <w:pStyle w:val="FirstParagraph"/>
      </w:pPr>
      <w:r>
        <w:t xml:space="preserve">La gestion des exceptions repose sur le bloc</w:t>
      </w:r>
      <w:r>
        <w:t xml:space="preserve"> </w:t>
      </w:r>
      <w:r>
        <w:rPr>
          <w:rStyle w:val="VerbatimChar"/>
        </w:rPr>
        <w:t xml:space="preserve">try</w:t>
      </w:r>
      <w:r>
        <w:t xml:space="preserve"> </w:t>
      </w:r>
      <w:r>
        <w:t xml:space="preserve">pour surveiller le code à risque et</w:t>
      </w:r>
      <w:r>
        <w:t xml:space="preserve"> </w:t>
      </w:r>
      <w:r>
        <w:rPr>
          <w:rStyle w:val="VerbatimChar"/>
        </w:rPr>
        <w:t xml:space="preserve">except</w:t>
      </w:r>
      <w:r>
        <w:t xml:space="preserve"> </w:t>
      </w:r>
      <w:r>
        <w:t xml:space="preserve">pour intercepter les erreurs survenues. En Python, le mot-clé</w:t>
      </w:r>
      <w:r>
        <w:t xml:space="preserve"> </w:t>
      </w:r>
      <w:r>
        <w:rPr>
          <w:rStyle w:val="VerbatimChar"/>
        </w:rPr>
        <w:t xml:space="preserve">raise</w:t>
      </w:r>
      <w:r>
        <w:t xml:space="preserve"> </w:t>
      </w:r>
      <w:r>
        <w:t xml:space="preserve">équivaut au</w:t>
      </w:r>
      <w:r>
        <w:t xml:space="preserve"> </w:t>
      </w:r>
      <w:r>
        <w:rPr>
          <w:rStyle w:val="VerbatimChar"/>
        </w:rPr>
        <w:t xml:space="preserve">throw</w:t>
      </w:r>
      <w:r>
        <w:t xml:space="preserve"> </w:t>
      </w:r>
      <w:r>
        <w:t xml:space="preserve">des autres langages pour émettre une exception.</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Interception d'une division par zéro</w:t>
      </w:r>
      <w:r>
        <w:br/>
      </w:r>
      <w:r>
        <w:rPr>
          <w:rStyle w:val="ControlFlowTok"/>
        </w:rPr>
        <w:t xml:space="preserve">try</w:t>
      </w:r>
      <w:r>
        <w:rPr>
          <w:rStyle w:val="NormalTok"/>
        </w:rPr>
        <w:t xml:space="preserve">:</w:t>
      </w:r>
      <w:r>
        <w:br/>
      </w:r>
      <w:r>
        <w:rPr>
          <w:rStyle w:val="NormalTok"/>
        </w:rPr>
        <w:t xml:space="preserve">    resultat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resultat </w:t>
      </w:r>
      <w:r>
        <w:rPr>
          <w:rStyle w:val="OperatorTok"/>
        </w:rPr>
        <w:t xml:space="preserve">=</w:t>
      </w:r>
      <w:r>
        <w:rPr>
          <w:rStyle w:val="NormalTok"/>
        </w:rPr>
        <w:t xml:space="preserve"> </w:t>
      </w:r>
      <w:r>
        <w:rPr>
          <w:rStyle w:val="StringTok"/>
        </w:rPr>
        <w:t xml:space="preserve">"Erreur : Division par zéro impossible"</w:t>
      </w:r>
    </w:p>
    <w:p>
      <w:pPr>
        <w:pStyle w:val="BlockText"/>
        <w:shd w:val="clear" w:color="auto" w:fill="EAF6FB"/>
        <w:spacing w:before="100" w:after="100"/>
        <w:ind w:left="180" w:right="180"/>
        <w:pBdr>
          <w:left w:val="single" w:sz="18" w:space="8" w:color="2980B9"/>
        </w:pBdr>
      </w:pPr>
      <w:r>
        <w:t xml:space="preserve">💡 Spécifiez toujours le type précis d’exception à intercepter dans votre bloc</w:t>
      </w:r>
      <w:r>
        <w:t xml:space="preserve"> </w:t>
      </w:r>
      <w:r>
        <w:rPr>
          <w:rStyle w:val="VerbatimChar"/>
        </w:rPr>
        <w:t xml:space="preserve">except</w:t>
      </w:r>
      <w:r>
        <w:t xml:space="preserve"> </w:t>
      </w:r>
      <w:r>
        <w:t xml:space="preserve">plutôt que d’utiliser une clause globale muette qui masquerait des bugs inattendus.</w:t>
      </w:r>
    </w:p>
    <w:p>
      <w:r>
        <w:pict>
          <v:rect style="width:0;height:1.5pt" o:hralign="center" o:hrstd="t" o:hr="t"/>
        </w:pict>
      </w:r>
    </w:p>
    <w:bookmarkEnd w:id="20"/>
    <w:bookmarkStart w:id="21" w:name="instruction-finally"/>
    <w:p>
      <w:pPr>
        <w:pStyle w:val="Heading2"/>
      </w:pPr>
      <w:r>
        <w:t xml:space="preserve">Instruction finally</w:t>
      </w:r>
    </w:p>
    <w:p>
      <w:pPr>
        <w:pStyle w:val="FirstParagraph"/>
      </w:pPr>
      <w:r>
        <w:t xml:space="preserve">L’instruction</w:t>
      </w:r>
      <w:r>
        <w:t xml:space="preserve"> </w:t>
      </w:r>
      <w:r>
        <w:rPr>
          <w:rStyle w:val="VerbatimChar"/>
        </w:rPr>
        <w:t xml:space="preserve">finally</w:t>
      </w:r>
      <w:r>
        <w:t xml:space="preserve"> </w:t>
      </w:r>
      <w:r>
        <w:t xml:space="preserve">permet de définir un bloc de code qui s’exécute systématiquement à la fin, qu’une exception ait été levée ou non. Elle est idéale pour libérer des ressources (fichiers, connexions réseau).</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Utilisation de finally pour la clôture des ressources</w:t>
      </w:r>
      <w:r>
        <w:br/>
      </w:r>
      <w:r>
        <w:rPr>
          <w:rStyle w:val="ControlFlowTok"/>
        </w:rPr>
        <w:t xml:space="preserve">try</w:t>
      </w:r>
      <w:r>
        <w:rPr>
          <w:rStyle w:val="NormalTok"/>
        </w:rPr>
        <w:t xml:space="preserve">:</w:t>
      </w:r>
      <w:r>
        <w:br/>
      </w:r>
      <w:r>
        <w:rPr>
          <w:rStyle w:val="NormalTok"/>
        </w:rPr>
        <w:t xml:space="preserve">    fichier </w:t>
      </w:r>
      <w:r>
        <w:rPr>
          <w:rStyle w:val="OperatorTok"/>
        </w:rPr>
        <w:t xml:space="preserve">=</w:t>
      </w:r>
      <w:r>
        <w:rPr>
          <w:rStyle w:val="NormalTok"/>
        </w:rPr>
        <w:t xml:space="preserve"> ouvrir_fichier(</w:t>
      </w:r>
      <w:r>
        <w:rPr>
          <w:rStyle w:val="StringTok"/>
        </w:rPr>
        <w:t xml:space="preserve">"donnees.txt"</w:t>
      </w:r>
      <w:r>
        <w:rPr>
          <w:rStyle w:val="NormalTok"/>
        </w:rPr>
        <w:t xml:space="preserv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"Fichier introuvable"</w:t>
      </w:r>
      <w:r>
        <w:rPr>
          <w:rStyle w:val="NormalTok"/>
        </w:rPr>
        <w:t xml:space="preserve">)</w:t>
      </w:r>
      <w:r>
        <w:br/>
      </w:r>
      <w:r>
        <w:rPr>
          <w:rStyle w:val="ControlFlowTok"/>
        </w:rPr>
        <w:t xml:space="preserve">finally</w:t>
      </w:r>
      <w:r>
        <w:rPr>
          <w:rStyle w:val="NormalTok"/>
        </w:rPr>
        <w:t xml:space="preserve">:</w:t>
      </w:r>
      <w:r>
        <w:br/>
      </w:r>
      <w:r>
        <w:rPr>
          <w:rStyle w:val="NormalTok"/>
        </w:rPr>
        <w:t xml:space="preserve">    fermer_fichier()  </w:t>
      </w:r>
      <w:r>
        <w:rPr>
          <w:rStyle w:val="CommentTok"/>
        </w:rPr>
        <w:t xml:space="preserve"># Exécuté dans tous les cas</w:t>
      </w:r>
    </w:p>
    <w:p>
      <w:pPr>
        <w:pStyle w:val="BlockText"/>
        <w:shd w:val="clear" w:color="auto" w:fill="EAF6FB"/>
        <w:spacing w:before="100" w:after="100"/>
        <w:ind w:left="180" w:right="180"/>
        <w:pBdr>
          <w:left w:val="single" w:sz="18" w:space="8" w:color="2980B9"/>
        </w:pBdr>
      </w:pPr>
      <w:r>
        <w:t xml:space="preserve">💡 Privilégiez l’utilisation du gestionnaire de contexte</w:t>
      </w:r>
      <w:r>
        <w:t xml:space="preserve"> </w:t>
      </w:r>
      <w:r>
        <w:rPr>
          <w:rStyle w:val="VerbatimChar"/>
        </w:rPr>
        <w:t xml:space="preserve">with</w:t>
      </w:r>
      <w:r>
        <w:t xml:space="preserve"> </w:t>
      </w:r>
      <w:r>
        <w:t xml:space="preserve">lorsque c’est possible pour automatiser le nettoyage des ressources sans recourir explicitement à un bloc</w:t>
      </w:r>
      <w:r>
        <w:t xml:space="preserve"> </w:t>
      </w:r>
      <w:r>
        <w:rPr>
          <w:rStyle w:val="VerbatimChar"/>
        </w:rPr>
        <w:t xml:space="preserve">finally</w:t>
      </w:r>
      <w:r>
        <w:t xml:space="preserve">.</w:t>
      </w:r>
    </w:p>
    <w:p>
      <w:r>
        <w:pict>
          <v:rect style="width:0;height:1.5pt" o:hralign="center" o:hrstd="t" o:hr="t"/>
        </w:pict>
      </w:r>
    </w:p>
    <w:bookmarkEnd w:id="21"/>
    <w:bookmarkStart w:id="22" w:name="emettre-une-exception-avec-throw"/>
    <w:p>
      <w:pPr>
        <w:pStyle w:val="Heading2"/>
      </w:pPr>
      <w:r>
        <w:t xml:space="preserve">Emettre une exception avec throw</w:t>
      </w:r>
    </w:p>
    <w:p>
      <w:pPr>
        <w:pStyle w:val="FirstParagraph"/>
      </w:pPr>
      <w:r>
        <w:t xml:space="preserve">Il est possible d’émettre volontairement une exception à l’aide de l’instruction</w:t>
      </w:r>
      <w:r>
        <w:t xml:space="preserve"> </w:t>
      </w:r>
      <w:r>
        <w:rPr>
          <w:rStyle w:val="VerbatimChar"/>
        </w:rPr>
        <w:t xml:space="preserve">raise</w:t>
      </w:r>
      <w:r>
        <w:t xml:space="preserve"> </w:t>
      </w:r>
      <w:r>
        <w:t xml:space="preserve">(similaire à</w:t>
      </w:r>
      <w:r>
        <w:t xml:space="preserve"> </w:t>
      </w:r>
      <w:r>
        <w:rPr>
          <w:rStyle w:val="VerbatimChar"/>
        </w:rPr>
        <w:t xml:space="preserve">throw</w:t>
      </w:r>
      <w:r>
        <w:t xml:space="preserve">) pour signaler qu’une règle métier ou une condition critique n’est pas respectée.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Émission d'une exception si l'âge est invalide</w:t>
      </w:r>
      <w:r>
        <w:br/>
      </w:r>
      <w:r>
        <w:rPr>
          <w:rStyle w:val="NormalTok"/>
        </w:rPr>
        <w:t xml:space="preserve">age </w:t>
      </w:r>
      <w:r>
        <w:rPr>
          <w:rStyle w:val="OperatorTok"/>
        </w:rPr>
        <w:t xml:space="preserve">=</w:t>
      </w:r>
      <w:r>
        <w:rPr>
          <w:rStyle w:val="NormalTok"/>
        </w:rPr>
        <w:t xml:space="preserve"> </w:t>
      </w:r>
      <w:r>
        <w:rPr>
          <w:rStyle w:val="OperatorTok"/>
        </w:rPr>
        <w:t xml:space="preserve">-</w:t>
      </w:r>
      <w:r>
        <w:rPr>
          <w:rStyle w:val="DecValTok"/>
        </w:rPr>
        <w:t xml:space="preserve">5</w:t>
      </w:r>
      <w:r>
        <w:br/>
      </w:r>
      <w:r>
        <w:rPr>
          <w:rStyle w:val="ControlFlowTok"/>
        </w:rPr>
        <w:t xml:space="preserve">if</w:t>
      </w:r>
      <w:r>
        <w:rPr>
          <w:rStyle w:val="NormalTok"/>
        </w:rPr>
        <w:t xml:space="preserve"> age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"L'âge ne peut pas être négatif"</w:t>
      </w:r>
      <w:r>
        <w:rPr>
          <w:rStyle w:val="NormalTok"/>
        </w:rPr>
        <w:t xml:space="preserve">)</w:t>
      </w:r>
    </w:p>
    <w:p>
      <w:pPr>
        <w:pStyle w:val="BlockText"/>
        <w:shd w:val="clear" w:color="auto" w:fill="EAF6FB"/>
        <w:spacing w:before="100" w:after="100"/>
        <w:ind w:left="180" w:right="180"/>
        <w:pBdr>
          <w:left w:val="single" w:sz="18" w:space="8" w:color="2980B9"/>
        </w:pBdr>
      </w:pPr>
      <w:r>
        <w:t xml:space="preserve">💡 Créez vos propres classes d’exceptions personnalisées en héritant de la classe</w:t>
      </w:r>
      <w:r>
        <w:t xml:space="preserve"> </w:t>
      </w:r>
      <w:r>
        <w:rPr>
          <w:rStyle w:val="VerbatimChar"/>
        </w:rPr>
        <w:t xml:space="preserve">Exception</w:t>
      </w:r>
      <w:r>
        <w:t xml:space="preserve"> </w:t>
      </w:r>
      <w:r>
        <w:t xml:space="preserve">de base pour affiner la gestion des erreurs spécifiques à votre domaine métier.</w:t>
      </w:r>
    </w:p>
    <w:p>
      <w:r>
        <w:pict>
          <v:rect style="width:0;height:1.5pt" o:hralign="center" o:hrstd="t" o:hr="t"/>
        </w:pict>
      </w:r>
    </w:p>
    <w:bookmarkEnd w:id="22"/>
    <w:bookmarkStart w:id="24"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try, except, finally et la levée d'une exception avec raise</w:t>
      </w:r>
      <w:r>
        <w:br/>
      </w:r>
      <w:r>
        <w:br/>
      </w:r>
      <w:r>
        <w:rPr>
          <w:rStyle w:val="KeywordTok"/>
        </w:rPr>
        <w:t xml:space="preserve">def</w:t>
      </w:r>
      <w:r>
        <w:rPr>
          <w:rStyle w:val="NormalTok"/>
        </w:rPr>
        <w:t xml:space="preserve"> convertir_et_diviser(valeur_str, diviseur_str):</w:t>
      </w:r>
      <w:r>
        <w:br/>
      </w:r>
      <w:r>
        <w:rPr>
          <w:rStyle w:val="NormalTok"/>
        </w:rPr>
        <w:t xml:space="preserve">    </w:t>
      </w:r>
      <w:r>
        <w:rPr>
          <w:rStyle w:val="CommentTok"/>
        </w:rPr>
        <w:t xml:space="preserve">"""Convertit deux chaînes en entiers et réalise une division sécurisée."""</w:t>
      </w:r>
      <w:r>
        <w:br/>
      </w:r>
      <w:r>
        <w:rPr>
          <w:rStyle w:val="NormalTok"/>
        </w:rPr>
        <w:t xml:space="preserve">    </w:t>
      </w:r>
      <w:r>
        <w:rPr>
          <w:rStyle w:val="ControlFlowTok"/>
        </w:rPr>
        <w:t xml:space="preserve">try</w:t>
      </w:r>
      <w:r>
        <w:rPr>
          <w:rStyle w:val="NormalTok"/>
        </w:rPr>
        <w:t xml:space="preserve">:</w:t>
      </w:r>
      <w:r>
        <w:br/>
      </w:r>
      <w:r>
        <w:rPr>
          <w:rStyle w:val="NormalTok"/>
        </w:rPr>
        <w:t xml:space="preserve">        valeur </w:t>
      </w:r>
      <w:r>
        <w:rPr>
          <w:rStyle w:val="OperatorTok"/>
        </w:rPr>
        <w:t xml:space="preserve">=</w:t>
      </w:r>
      <w:r>
        <w:rPr>
          <w:rStyle w:val="NormalTok"/>
        </w:rPr>
        <w:t xml:space="preserve"> </w:t>
      </w:r>
      <w:r>
        <w:rPr>
          <w:rStyle w:val="BuiltInTok"/>
        </w:rPr>
        <w:t xml:space="preserve">int</w:t>
      </w:r>
      <w:r>
        <w:rPr>
          <w:rStyle w:val="NormalTok"/>
        </w:rPr>
        <w:t xml:space="preserve">(valeur_str)</w:t>
      </w:r>
      <w:r>
        <w:br/>
      </w:r>
      <w:r>
        <w:rPr>
          <w:rStyle w:val="NormalTok"/>
        </w:rPr>
        <w:t xml:space="preserve">        diviseur </w:t>
      </w:r>
      <w:r>
        <w:rPr>
          <w:rStyle w:val="OperatorTok"/>
        </w:rPr>
        <w:t xml:space="preserve">=</w:t>
      </w:r>
      <w:r>
        <w:rPr>
          <w:rStyle w:val="NormalTok"/>
        </w:rPr>
        <w:t xml:space="preserve"> </w:t>
      </w:r>
      <w:r>
        <w:rPr>
          <w:rStyle w:val="BuiltInTok"/>
        </w:rPr>
        <w:t xml:space="preserve">int</w:t>
      </w:r>
      <w:r>
        <w:rPr>
          <w:rStyle w:val="NormalTok"/>
        </w:rPr>
        <w:t xml:space="preserve">(diviseur_str)</w:t>
      </w:r>
      <w:r>
        <w:br/>
      </w:r>
      <w:r>
        <w:rPr>
          <w:rStyle w:val="NormalTok"/>
        </w:rPr>
        <w:t xml:space="preserve">        </w:t>
      </w:r>
      <w:r>
        <w:br/>
      </w:r>
      <w:r>
        <w:rPr>
          <w:rStyle w:val="NormalTok"/>
        </w:rPr>
        <w:t xml:space="preserve">        </w:t>
      </w:r>
      <w:r>
        <w:rPr>
          <w:rStyle w:val="CommentTok"/>
        </w:rPr>
        <w:t xml:space="preserve"># Émission d'une exception personnalisée si le diviseur est nul</w:t>
      </w:r>
      <w:r>
        <w:br/>
      </w:r>
      <w:r>
        <w:rPr>
          <w:rStyle w:val="NormalTok"/>
        </w:rPr>
        <w:t xml:space="preserve">        </w:t>
      </w:r>
      <w:r>
        <w:rPr>
          <w:rStyle w:val="ControlFlowTok"/>
        </w:rPr>
        <w:t xml:space="preserve">if</w:t>
      </w:r>
      <w:r>
        <w:rPr>
          <w:rStyle w:val="NormalTok"/>
        </w:rPr>
        <w:t xml:space="preserve"> diviseur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ZeroDivisionError</w:t>
      </w:r>
      <w:r>
        <w:rPr>
          <w:rStyle w:val="NormalTok"/>
        </w:rPr>
        <w:t xml:space="preserve">(</w:t>
      </w:r>
      <w:r>
        <w:rPr>
          <w:rStyle w:val="StringTok"/>
        </w:rPr>
        <w:t xml:space="preserve">"Le diviseur ne peut pas être égal à zéro."</w:t>
      </w:r>
      <w:r>
        <w:rPr>
          <w:rStyle w:val="NormalTok"/>
        </w:rPr>
        <w:t xml:space="preserve">)</w:t>
      </w:r>
      <w:r>
        <w:br/>
      </w:r>
      <w:r>
        <w:rPr>
          <w:rStyle w:val="NormalTok"/>
        </w:rPr>
        <w:t xml:space="preserve">            </w:t>
      </w:r>
      <w:r>
        <w:br/>
      </w:r>
      <w:r>
        <w:rPr>
          <w:rStyle w:val="NormalTok"/>
        </w:rPr>
        <w:t xml:space="preserve">        quotient </w:t>
      </w:r>
      <w:r>
        <w:rPr>
          <w:rStyle w:val="OperatorTok"/>
        </w:rPr>
        <w:t xml:space="preserve">=</w:t>
      </w:r>
      <w:r>
        <w:rPr>
          <w:rStyle w:val="NormalTok"/>
        </w:rPr>
        <w:t xml:space="preserve"> valeur </w:t>
      </w:r>
      <w:r>
        <w:rPr>
          <w:rStyle w:val="OperatorTok"/>
        </w:rPr>
        <w:t xml:space="preserve">/</w:t>
      </w:r>
      <w:r>
        <w:rPr>
          <w:rStyle w:val="NormalTok"/>
        </w:rPr>
        <w:t xml:space="preserve"> diviseur</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f"Erreur de format numérique :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f"Erreur mathématique : </w:t>
      </w:r>
      <w:r>
        <w:rPr>
          <w:rStyle w:val="SpecialCharTok"/>
        </w:rPr>
        <w:t xml:space="preserve">{</w:t>
      </w:r>
      <w:r>
        <w:rPr>
          <w:rStyle w:val="NormalTok"/>
        </w:rPr>
        <w:t xml:space="preserve">e</w:t>
      </w:r>
      <w:r>
        <w:rPr>
          <w:rStyle w:val="SpecialCharTok"/>
        </w:rPr>
        <w:t xml:space="preserve">}</w:t>
      </w:r>
      <w:r>
        <w:rPr>
          <w:rStyle w:val="SpecialString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"Fin de l'opération de calcul sécurisée."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f"Résultat du calcul : </w:t>
      </w:r>
      <w:r>
        <w:rPr>
          <w:rStyle w:val="SpecialCharTok"/>
        </w:rPr>
        <w:t xml:space="preserve">{</w:t>
      </w:r>
      <w:r>
        <w:rPr>
          <w:rStyle w:val="NormalTok"/>
        </w:rPr>
        <w:t xml:space="preserve">quotient</w:t>
      </w:r>
      <w:r>
        <w:rPr>
          <w:rStyle w:val="SpecialCharTok"/>
        </w:rPr>
        <w:t xml:space="preserve">}</w:t>
      </w:r>
      <w:r>
        <w:rPr>
          <w:rStyle w:val="SpecialStringTok"/>
        </w:rPr>
        <w:t xml:space="preserve">"</w:t>
      </w:r>
      <w:r>
        <w:br/>
      </w:r>
      <w:r>
        <w:br/>
      </w:r>
      <w:r>
        <w:rPr>
          <w:rStyle w:val="CommentTok"/>
        </w:rPr>
        <w:t xml:space="preserve"># Test de la fonction avec des valeurs littérales</w:t>
      </w:r>
      <w:r>
        <w:br/>
      </w:r>
      <w:r>
        <w:rPr>
          <w:rStyle w:val="BuiltInTok"/>
        </w:rPr>
        <w:t xml:space="preserve">print</w:t>
      </w:r>
      <w:r>
        <w:rPr>
          <w:rStyle w:val="NormalTok"/>
        </w:rPr>
        <w:t xml:space="preserve">(convertir_et_diviser(</w:t>
      </w:r>
      <w:r>
        <w:rPr>
          <w:rStyle w:val="StringTok"/>
        </w:rPr>
        <w:t xml:space="preserve">"100"</w:t>
      </w:r>
      <w:r>
        <w:rPr>
          <w:rStyle w:val="NormalTok"/>
        </w:rPr>
        <w:t xml:space="preserve">, </w:t>
      </w:r>
      <w:r>
        <w:rPr>
          <w:rStyle w:val="StringTok"/>
        </w:rPr>
        <w:t xml:space="preserve">"4"</w:t>
      </w:r>
      <w:r>
        <w:rPr>
          <w:rStyle w:val="NormalTok"/>
        </w:rPr>
        <w:t xml:space="preserve">))</w:t>
      </w:r>
      <w:r>
        <w:br/>
      </w:r>
      <w:r>
        <w:rPr>
          <w:rStyle w:val="BuiltInTok"/>
        </w:rPr>
        <w:t xml:space="preserve">print</w:t>
      </w:r>
      <w:r>
        <w:rPr>
          <w:rStyle w:val="NormalTok"/>
        </w:rPr>
        <w:t xml:space="preserve">(convertir_et_diviser(</w:t>
      </w:r>
      <w:r>
        <w:rPr>
          <w:rStyle w:val="StringTok"/>
        </w:rPr>
        <w:t xml:space="preserve">"50"</w:t>
      </w:r>
      <w:r>
        <w:rPr>
          <w:rStyle w:val="NormalTok"/>
        </w:rPr>
        <w:t xml:space="preserve">, </w:t>
      </w:r>
      <w:r>
        <w:rPr>
          <w:rStyle w:val="StringTok"/>
        </w:rPr>
        <w:t xml:space="preserve">"0"</w:t>
      </w:r>
      <w:r>
        <w:rPr>
          <w:rStyle w:val="NormalTok"/>
        </w:rPr>
        <w:t xml:space="preserve">))</w:t>
      </w:r>
    </w:p>
    <w:bookmarkStart w:id="23" w:name="exercices-de-fin-de-chapitre"/>
    <w:p>
      <w:pPr>
        <w:pStyle w:val="Heading3"/>
      </w:pPr>
      <w:r>
        <w:t xml:space="preserve">Exercices de fin de chapitre</w:t>
      </w:r>
    </w:p>
    <w:p>
      <w:pPr>
        <w:numPr>
          <w:ilvl w:val="0"/>
          <w:numId w:val="1002"/>
        </w:numPr>
        <w:pStyle w:val="Compact"/>
      </w:pPr>
      <w:r>
        <w:rPr>
          <w:bCs/>
          <w:b/>
        </w:rPr>
        <w:t xml:space="preserve">Exercice 1 :</w:t>
      </w:r>
      <w:r>
        <w:t xml:space="preserve"> </w:t>
      </w:r>
      <w:r>
        <w:t xml:space="preserve">Écrivez un script qui demande à l’utilisateur de saisir un nombre, utilise un bloc</w:t>
      </w:r>
      <w:r>
        <w:t xml:space="preserve"> </w:t>
      </w:r>
      <w:r>
        <w:rPr>
          <w:rStyle w:val="VerbatimChar"/>
        </w:rPr>
        <w:t xml:space="preserve">try...except</w:t>
      </w:r>
      <w:r>
        <w:t xml:space="preserve"> </w:t>
      </w:r>
      <w:r>
        <w:t xml:space="preserve">pour intercepter une éventuelle erreur de saisie (</w:t>
      </w:r>
      <w:r>
        <w:rPr>
          <w:rStyle w:val="VerbatimChar"/>
        </w:rPr>
        <w:t xml:space="preserve">ValueError</w:t>
      </w:r>
      <w:r>
        <w:t xml:space="preserve">), et affiche un message adapté.</w:t>
      </w:r>
    </w:p>
    <w:p>
      <w:pPr>
        <w:numPr>
          <w:ilvl w:val="0"/>
          <w:numId w:val="1002"/>
        </w:numPr>
        <w:pStyle w:val="Compact"/>
      </w:pPr>
      <w:r>
        <w:rPr>
          <w:bCs/>
          <w:b/>
        </w:rPr>
        <w:t xml:space="preserve">Exercice 2 :</w:t>
      </w:r>
      <w:r>
        <w:t xml:space="preserve"> </w:t>
      </w:r>
      <w:r>
        <w:t xml:space="preserve">Créez une fonction qui vérifie si un mot de passe possède au moins 8 caractères. Si ce n’est pas le cas, utilisez</w:t>
      </w:r>
      <w:r>
        <w:t xml:space="preserve"> </w:t>
      </w:r>
      <w:r>
        <w:rPr>
          <w:rStyle w:val="VerbatimChar"/>
        </w:rPr>
        <w:t xml:space="preserve">raise</w:t>
      </w:r>
      <w:r>
        <w:t xml:space="preserve"> </w:t>
      </w:r>
      <w:r>
        <w:t xml:space="preserve">pour émettre une exception personnalisée de type</w:t>
      </w:r>
      <w:r>
        <w:t xml:space="preserve"> </w:t>
      </w:r>
      <w:r>
        <w:rPr>
          <w:rStyle w:val="VerbatimChar"/>
        </w:rPr>
        <w:t xml:space="preserve">ValueError</w:t>
      </w:r>
      <w:r>
        <w:t xml:space="preserve">.</w:t>
      </w:r>
    </w:p>
    <w:bookmarkEnd w:id="23"/>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2026-09-04T13:49:54Z</dcterms:created>
  <dcterms:modified xsi:type="dcterms:W3CDTF">2026-09-04T13:49:54Z</dcterms:modified>
</cp:coreProperties>
</file>

<file path=docProps/custom.xml><?xml version="1.0" encoding="utf-8"?>
<Properties xmlns="http://schemas.openxmlformats.org/officeDocument/2006/custom-properties" xmlns:vt="http://schemas.openxmlformats.org/officeDocument/2006/docPropsVTypes"/>
</file>