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Vue d'ensemble des outils de monitoring et de maintenance des 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