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Gestion des aspects concurrentiels   lock  mutex  sémaphores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