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Exécution d'un script sur une machine distante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