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Comprendre les cmdlets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