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Carte Synthétique de Robobat Afrique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Raison Sociale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Robobat Afrique</w:t>
            </w:r>
          </w:p>
        </w:tc>
      </w:tr>
      <w:tr>
        <w:tc>
          <w:tcPr>
            <w:tcW w:type="dxa" w:w="4320"/>
          </w:tcPr>
          <w:p>
            <w:r>
              <w:t>Siège Social</w:t>
            </w:r>
          </w:p>
        </w:tc>
        <w:tc>
          <w:tcPr>
            <w:tcW w:type="dxa" w:w="4320"/>
          </w:tcPr>
          <w:p>
            <w:r>
              <w:t>Casablanca, Grand Casablanca</w:t>
            </w:r>
          </w:p>
        </w:tc>
      </w:tr>
      <w:tr>
        <w:tc>
          <w:tcPr>
            <w:tcW w:type="dxa" w:w="4320"/>
          </w:tcPr>
          <w:p>
            <w:r>
              <w:t>Forme juridique</w:t>
            </w:r>
          </w:p>
        </w:tc>
        <w:tc>
          <w:tcPr>
            <w:tcW w:type="dxa" w:w="4320"/>
          </w:tcPr>
          <w:p>
            <w:r>
              <w:t>Société à responsabilité limitée (S.a.r.l.)</w:t>
            </w:r>
          </w:p>
        </w:tc>
      </w:tr>
      <w:tr>
        <w:tc>
          <w:tcPr>
            <w:tcW w:type="dxa" w:w="4320"/>
          </w:tcPr>
          <w:p>
            <w:r>
              <w:t>Création</w:t>
            </w:r>
          </w:p>
        </w:tc>
        <w:tc>
          <w:tcPr>
            <w:tcW w:type="dxa" w:w="4320"/>
          </w:tcPr>
          <w:p>
            <w:r>
              <w:t>1999</w:t>
            </w:r>
          </w:p>
        </w:tc>
      </w:tr>
      <w:tr>
        <w:tc>
          <w:tcPr>
            <w:tcW w:type="dxa" w:w="4320"/>
          </w:tcPr>
          <w:p>
            <w:r>
              <w:t>Adresse</w:t>
            </w:r>
          </w:p>
        </w:tc>
        <w:tc>
          <w:tcPr>
            <w:tcW w:type="dxa" w:w="4320"/>
          </w:tcPr>
          <w:p>
            <w:r>
              <w:t>Casablanca, Maroc</w:t>
            </w:r>
          </w:p>
        </w:tc>
      </w:tr>
      <w:tr>
        <w:tc>
          <w:tcPr>
            <w:tcW w:type="dxa" w:w="4320"/>
          </w:tcPr>
          <w:p>
            <w:r>
              <w:t>Téléphone</w:t>
            </w:r>
          </w:p>
        </w:tc>
        <w:tc>
          <w:tcPr>
            <w:tcW w:type="dxa" w:w="4320"/>
          </w:tcPr>
          <w:p>
            <w:r>
              <w:t>+21222315960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Site web</w:t>
            </w:r>
          </w:p>
        </w:tc>
        <w:tc>
          <w:tcPr>
            <w:tcW w:type="dxa" w:w="4320"/>
          </w:tcPr>
          <w:p>
            <w:r>
              <w:t>http://www.robobatmaroc.com</w:t>
            </w:r>
          </w:p>
        </w:tc>
      </w:tr>
      <w:tr>
        <w:tc>
          <w:tcPr>
            <w:tcW w:type="dxa" w:w="4320"/>
          </w:tcPr>
          <w:p>
            <w:r>
              <w:t>Slogan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Effectif du personnel</w:t>
            </w:r>
          </w:p>
        </w:tc>
        <w:tc>
          <w:tcPr>
            <w:tcW w:type="dxa" w:w="4320"/>
          </w:tcPr>
          <w:p>
            <w:r>
              <w:t>Entre 20 et 50 employés</w:t>
            </w:r>
          </w:p>
        </w:tc>
      </w:tr>
      <w:tr>
        <w:tc>
          <w:tcPr>
            <w:tcW w:type="dxa" w:w="4320"/>
          </w:tcPr>
          <w:p>
            <w:r>
              <w:t>Directeur</w:t>
            </w:r>
          </w:p>
        </w:tc>
        <w:tc>
          <w:tcPr>
            <w:tcW w:type="dxa" w:w="4320"/>
          </w:tcPr>
          <w:p>
            <w:r>
              <w:t>Soufiane Smaïli</w:t>
            </w:r>
          </w:p>
        </w:tc>
      </w:tr>
      <w:tr>
        <w:tc>
          <w:tcPr>
            <w:tcW w:type="dxa" w:w="4320"/>
          </w:tcPr>
          <w:p>
            <w:r>
              <w:t>Capital</w:t>
            </w:r>
          </w:p>
        </w:tc>
        <w:tc>
          <w:tcPr>
            <w:tcW w:type="dxa" w:w="4320"/>
          </w:tcPr>
          <w:p>
            <w:r>
              <w:t>1,000,000 Dh (S.a.r.l.)</w:t>
            </w:r>
          </w:p>
        </w:tc>
      </w:tr>
      <w:tr>
        <w:tc>
          <w:tcPr>
            <w:tcW w:type="dxa" w:w="4320"/>
          </w:tcPr>
          <w:p>
            <w:r>
              <w:t>Activités</w:t>
            </w:r>
          </w:p>
        </w:tc>
        <w:tc>
          <w:tcPr>
            <w:tcW w:type="dxa" w:w="4320"/>
          </w:tcPr>
          <w:p>
            <w:r>
              <w:t>Intégrateur de logiciels BIM pour le BTP, architecture, infrastructure, industrie et centre de formation certifié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