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Model Evaluation</w:t>
      </w:r>
    </w:p>
    <w:p>
      <w:r>
        <w:t>Model evaluation is a critical phase in the development of AI models, particularly in the field of medical imaging, where accuracy and reliability are paramount. This section outlines the evaluation metrics, benchmarking methods, and comparative analysis employed to assess the performance of the classification and segmentation models developed in this study.</w:t>
      </w:r>
    </w:p>
    <w:p>
      <w:pPr>
        <w:pStyle w:val="Heading2"/>
      </w:pPr>
      <w:r>
        <w:t>Classification Models</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Model</w:t>
            </w:r>
          </w:p>
        </w:tc>
        <w:tc>
          <w:tcPr>
            <w:tcW w:type="dxa" w:w="960"/>
          </w:tcPr>
          <w:p>
            <w:r>
              <w:t>Train Accuracy</w:t>
            </w:r>
          </w:p>
        </w:tc>
        <w:tc>
          <w:tcPr>
            <w:tcW w:type="dxa" w:w="960"/>
          </w:tcPr>
          <w:p>
            <w:r>
              <w:t>Validation Accuracy</w:t>
            </w:r>
          </w:p>
        </w:tc>
        <w:tc>
          <w:tcPr>
            <w:tcW w:type="dxa" w:w="960"/>
          </w:tcPr>
          <w:p>
            <w:r>
              <w:t>Test Accuracy</w:t>
            </w:r>
          </w:p>
        </w:tc>
        <w:tc>
          <w:tcPr>
            <w:tcW w:type="dxa" w:w="960"/>
          </w:tcPr>
          <w:p>
            <w:r>
              <w:t>Precision</w:t>
            </w:r>
          </w:p>
        </w:tc>
        <w:tc>
          <w:tcPr>
            <w:tcW w:type="dxa" w:w="960"/>
          </w:tcPr>
          <w:p>
            <w:r>
              <w:t>Recall</w:t>
            </w:r>
          </w:p>
        </w:tc>
        <w:tc>
          <w:tcPr>
            <w:tcW w:type="dxa" w:w="960"/>
          </w:tcPr>
          <w:p>
            <w:r>
              <w:t>F1-Score</w:t>
            </w:r>
          </w:p>
        </w:tc>
        <w:tc>
          <w:tcPr>
            <w:tcW w:type="dxa" w:w="960"/>
          </w:tcPr>
          <w:p>
            <w:r>
              <w:t>AUC</w:t>
            </w:r>
          </w:p>
        </w:tc>
        <w:tc>
          <w:tcPr>
            <w:tcW w:type="dxa" w:w="960"/>
          </w:tcPr>
          <w:p>
            <w:r>
              <w:t>Loss</w:t>
            </w:r>
          </w:p>
        </w:tc>
      </w:tr>
      <w:tr>
        <w:tc>
          <w:tcPr>
            <w:tcW w:type="dxa" w:w="960"/>
          </w:tcPr>
          <w:p>
            <w:r>
              <w:t>EfficientNetB2</w:t>
            </w:r>
          </w:p>
        </w:tc>
        <w:tc>
          <w:tcPr>
            <w:tcW w:type="dxa" w:w="960"/>
          </w:tcPr>
          <w:p>
            <w:r>
              <w:t>98.06%</w:t>
            </w:r>
          </w:p>
        </w:tc>
        <w:tc>
          <w:tcPr>
            <w:tcW w:type="dxa" w:w="960"/>
          </w:tcPr>
          <w:p>
            <w:r>
              <w:t>98.06%</w:t>
            </w:r>
          </w:p>
        </w:tc>
        <w:tc>
          <w:tcPr>
            <w:tcW w:type="dxa" w:w="960"/>
          </w:tcPr>
          <w:p>
            <w:r>
              <w:t>98.06%</w:t>
            </w:r>
          </w:p>
        </w:tc>
        <w:tc>
          <w:tcPr>
            <w:tcW w:type="dxa" w:w="960"/>
          </w:tcPr>
          <w:p>
            <w:r>
              <w:t>98.19%</w:t>
            </w:r>
          </w:p>
        </w:tc>
        <w:tc>
          <w:tcPr>
            <w:tcW w:type="dxa" w:w="960"/>
          </w:tcPr>
          <w:p>
            <w:r>
              <w:t>98.06%</w:t>
            </w:r>
          </w:p>
        </w:tc>
        <w:tc>
          <w:tcPr>
            <w:tcW w:type="dxa" w:w="960"/>
          </w:tcPr>
          <w:p>
            <w:r>
              <w:t>98.12%</w:t>
            </w:r>
          </w:p>
        </w:tc>
        <w:tc>
          <w:tcPr>
            <w:tcW w:type="dxa" w:w="960"/>
          </w:tcPr>
          <w:p>
            <w:r>
              <w:t>99.82%</w:t>
            </w:r>
          </w:p>
        </w:tc>
        <w:tc>
          <w:tcPr>
            <w:tcW w:type="dxa" w:w="960"/>
          </w:tcPr>
          <w:p>
            <w:r>
              <w:t>0.0574</w:t>
            </w:r>
          </w:p>
        </w:tc>
      </w:tr>
      <w:tr>
        <w:tc>
          <w:tcPr>
            <w:tcW w:type="dxa" w:w="960"/>
          </w:tcPr>
          <w:p>
            <w:r>
              <w:t>EfficientNetB4</w:t>
            </w:r>
          </w:p>
        </w:tc>
        <w:tc>
          <w:tcPr>
            <w:tcW w:type="dxa" w:w="960"/>
          </w:tcPr>
          <w:p>
            <w:r>
              <w:t>99.97%</w:t>
            </w:r>
          </w:p>
        </w:tc>
        <w:tc>
          <w:tcPr>
            <w:tcW w:type="dxa" w:w="960"/>
          </w:tcPr>
          <w:p>
            <w:r>
              <w:t>99.80%</w:t>
            </w:r>
          </w:p>
        </w:tc>
        <w:tc>
          <w:tcPr>
            <w:tcW w:type="dxa" w:w="960"/>
          </w:tcPr>
          <w:p>
            <w:r>
              <w:t>100%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r>
    </w:tbl>
    <w:p>
      <w:pPr>
        <w:pStyle w:val="Heading2"/>
      </w:pPr>
      <w:r>
        <w:t>Segmentation Models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Model</w:t>
            </w:r>
          </w:p>
        </w:tc>
        <w:tc>
          <w:tcPr>
            <w:tcW w:type="dxa" w:w="1234"/>
          </w:tcPr>
          <w:p>
            <w:r>
              <w:t>Dice Coefficient</w:t>
            </w:r>
          </w:p>
        </w:tc>
        <w:tc>
          <w:tcPr>
            <w:tcW w:type="dxa" w:w="1234"/>
          </w:tcPr>
          <w:p>
            <w:r>
              <w:t>Jaccard Index</w:t>
            </w:r>
          </w:p>
        </w:tc>
        <w:tc>
          <w:tcPr>
            <w:tcW w:type="dxa" w:w="1234"/>
          </w:tcPr>
          <w:p>
            <w:r>
              <w:t>Loss</w:t>
            </w:r>
          </w:p>
        </w:tc>
        <w:tc>
          <w:tcPr>
            <w:tcW w:type="dxa" w:w="1234"/>
          </w:tcPr>
          <w:p/>
        </w:tc>
        <w:tc>
          <w:tcPr>
            <w:tcW w:type="dxa" w:w="1234"/>
          </w:tcPr>
          <w:p/>
        </w:tc>
        <w:tc>
          <w:tcPr>
            <w:tcW w:type="dxa" w:w="1234"/>
          </w:tcPr>
          <w:p/>
        </w:tc>
      </w:tr>
      <w:tr>
        <w:tc>
          <w:tcPr>
            <w:tcW w:type="dxa" w:w="1234"/>
          </w:tcPr>
          <w:p>
            <w:r>
              <w:t>DeepLabv3+</w:t>
            </w:r>
          </w:p>
        </w:tc>
        <w:tc>
          <w:tcPr>
            <w:tcW w:type="dxa" w:w="1234"/>
          </w:tcPr>
          <w:p>
            <w:r>
              <w:t>0.89</w:t>
            </w:r>
          </w:p>
        </w:tc>
        <w:tc>
          <w:tcPr>
            <w:tcW w:type="dxa" w:w="1234"/>
          </w:tcPr>
          <w:p>
            <w:r>
              <w:t>0.80</w:t>
            </w:r>
          </w:p>
        </w:tc>
        <w:tc>
          <w:tcPr>
            <w:tcW w:type="dxa" w:w="1234"/>
          </w:tcPr>
          <w:p>
            <w:r>
              <w:t>0.15</w:t>
            </w:r>
          </w:p>
        </w:tc>
        <w:tc>
          <w:tcPr>
            <w:tcW w:type="dxa" w:w="1234"/>
          </w:tcPr>
          <w:p/>
        </w:tc>
        <w:tc>
          <w:tcPr>
            <w:tcW w:type="dxa" w:w="1234"/>
          </w:tcPr>
          <w:p/>
        </w:tc>
        <w:tc>
          <w:tcPr>
            <w:tcW w:type="dxa" w:w="1234"/>
          </w:tcPr>
          <w:p/>
        </w:tc>
      </w:tr>
      <w:tr>
        <w:tc>
          <w:tcPr>
            <w:tcW w:type="dxa" w:w="1234"/>
          </w:tcPr>
          <w:p>
            <w:r>
              <w:t>SegNet_transformer</w:t>
            </w:r>
          </w:p>
        </w:tc>
        <w:tc>
          <w:tcPr>
            <w:tcW w:type="dxa" w:w="1234"/>
          </w:tcPr>
          <w:p>
            <w:r>
              <w:t>0.85</w:t>
            </w:r>
          </w:p>
        </w:tc>
        <w:tc>
          <w:tcPr>
            <w:tcW w:type="dxa" w:w="1234"/>
          </w:tcPr>
          <w:p>
            <w:r>
              <w:t>0.75</w:t>
            </w:r>
          </w:p>
        </w:tc>
        <w:tc>
          <w:tcPr>
            <w:tcW w:type="dxa" w:w="1234"/>
          </w:tcPr>
          <w:p>
            <w:r>
              <w:t>0.20</w:t>
            </w:r>
          </w:p>
        </w:tc>
        <w:tc>
          <w:tcPr>
            <w:tcW w:type="dxa" w:w="1234"/>
          </w:tcPr>
          <w:p/>
        </w:tc>
        <w:tc>
          <w:tcPr>
            <w:tcW w:type="dxa" w:w="1234"/>
          </w:tcPr>
          <w:p/>
        </w:tc>
        <w:tc>
          <w:tcPr>
            <w:tcW w:type="dxa" w:w="1234"/>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