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scipy.stats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ttest_ind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Обчислення CTR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df_test = df_test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 of Impressions'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df_control = df_control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df_control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 of Impressions'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'CTR'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df_test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 of Website Clicks'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df_test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 of Impressions'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df_control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'CTR'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df_control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 of Website Clicks'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df_control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 of Impressions'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Статистичний тест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t_stat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p_value = ttest_ind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'CTR'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df_control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'CTR'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equal_var=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"Результати t-тесту для CTR:"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"t-статистика: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t_stat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"p-значення: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p_value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p_value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"Результат є статистично значущим: CTR у групах різниться."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"Немає статистично значущої різниці між CTR у групах."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Результати t-тесту для CTR: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t-статистика:</w:t>
      </w:r>
      <w:r w:rsidDel="00000000" w:rsidR="00000000" w:rsidRPr="00000000">
        <w:rPr>
          <w:sz w:val="21"/>
          <w:szCs w:val="21"/>
          <w:rtl w:val="0"/>
        </w:rPr>
        <w:t xml:space="preserve"> 3.9786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p-значення:</w:t>
      </w:r>
      <w:r w:rsidDel="00000000" w:rsidR="00000000" w:rsidRPr="00000000">
        <w:rPr>
          <w:sz w:val="21"/>
          <w:szCs w:val="21"/>
          <w:rtl w:val="0"/>
        </w:rPr>
        <w:t xml:space="preserve"> 0.0003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z w:val="21"/>
          <w:szCs w:val="21"/>
          <w:rtl w:val="0"/>
        </w:rPr>
        <w:t xml:space="preserve">Результат є статистично значущим: CTR у групах різниться.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