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Вегетативно-сосудистая_полинейропатия и rs4880</w:t>
      </w:r>
    </w:p>
    <w:p>
      <w:r>
        <w:t>Перепиши в научном стиле: Вегетативно-сосудистая_полинейропатия и rs4880</w:t>
      </w:r>
    </w:p>
    <w:p>
      <w:r>
        <w:t>В группе больных с признаком Вегетативно-сосудистая_полинейропатия генотип 'TT' встречается с частотой 10.45%, что не существенно отличается (p=0.871) от группы без признака, где этот генотип встречается с частотой 32.84%. Доверительный интервал отношения шансов: (0.26, 2.35). В группе больных с признаком Вегетативно-сосудистая_полинейропатия генотип 'TC' встречается с частотой 14.93%, что не существенно отличается (p=0.342) от группы без признака, где этот генотип встречается с частотой 28.36%. Доверительный интервал отношения шансов: (0.66, 5.89). В группе больных с признаком Вегетативно-сосудистая_полинейропатия генотип 'CC' встречается с частотой 1.49%, что не существенно отличается (p=0.458) от группы без признака, где этот генотип встречается с частотой 11.94%. Доверительный интервал отношения шансов: (0.03, 2.6).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Вегетативно-сосудистая_полинейропатия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Вегетативно-сосудистая_полинейропатия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32.84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0.871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(0.26, 2.35)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14.93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28.36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0.342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(0.66, 5.89)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0.458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(0.03, 2.6)</w:t>
            </w:r>
          </w:p>
        </w:tc>
      </w:tr>
    </w:tbl>
    <w:p/>
    <w:p>
      <w:r>
        <w:t>Пояснично-крестцовая радикулопатия и rs4880</w:t>
      </w:r>
    </w:p>
    <w:p>
      <w:r>
        <w:t>Перепиши в научном стиле: Пояснично-крестцовая радикулопатия и rs4880</w:t>
      </w:r>
    </w:p>
    <w:p>
      <w:r>
        <w:t>В группе больных с признаком Пояснично-крестцовая радикулопатия генотип 'TT' встречается с частотой 7.46%, что не существенно отличается (p=0.734) от группы без признака, где этот генотип встречается с частотой 35.82%. Доверительный интервал отношения шансов: (0.2, 2.27). В группе больных с признаком Пояснично-крестцовая радикулопатия генотип 'TC' встречается с частотой 10.45%, что не существенно отличается (p=0.789) от группы без признака, где этот генотип встречается с частотой 32.84%. Доверительный интервал отношения шансов: (0.43, 4.59). В группе больных с признаком Пояснично-крестцовая радикулопатия генотип 'CC' встречается с частотой 2.99%, что не существенно отличается (p=1.000) от группы без признака, где этот генотип встречается с частотой 10.45%. Доверительный интервал отношения шансов: (0.2, 5.97).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Пояснично-крестцовая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Пояснично-крестцовая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0.734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(0.2, 2.27)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32.84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0.789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(0.43, 4.59)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(0.2, 5.97)</w:t>
            </w:r>
          </w:p>
        </w:tc>
      </w:tr>
    </w:tbl>
    <w:p/>
    <w:p>
      <w:r>
        <w:t>Периферический ангиодистонический синдром и rs4880</w:t>
      </w:r>
    </w:p>
    <w:p>
      <w:r>
        <w:t>Перепиши в научном стиле: Периферический ангиодистонический синдром и rs4880</w:t>
      </w:r>
    </w:p>
    <w:p>
      <w:r>
        <w:t>В группе больных с признаком Периферический ангиодистонический синдром генотип 'TT' встречается с частотой 16.42%, что существенно чаще (p=0.039), чем в группе без признака, где этот генотип встречается с частотой 26.87%. Доверительный интервал отношения шансов: (1.21, 13.43). В группе больных с признаком Периферический ангиодистонический синдром генотип 'TC' встречается с частотой 5.97%, что не существенно отличается (p=0.161) от группы без признака, где этот генотип встречается с частотой 37.31%. Доверительный интервал отношения шансов: (0.1, 1.22). В группе больных с признаком Периферический ангиодистонический синдром генотип 'CC' встречается с частотой 1.49%, что не существенно отличается (p=0.585) от группы без признака, где этот генотип встречается с частотой 11.94%. Доверительный интервал отношения шансов: (0.04, 3.11).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Периферический ангиодистонический синдром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Периферический ангиодистонический синдром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16.42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26.87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0.039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(1.21, 13.43)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37.31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0.161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(0.1, 1.22)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0.585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(0.04, 3.11)</w:t>
            </w:r>
          </w:p>
        </w:tc>
      </w:tr>
    </w:tbl>
    <w:p/>
    <w:p>
      <w:r>
        <w:t>Шейно-плечевая радикулопатия и rs4880</w:t>
      </w:r>
    </w:p>
    <w:p>
      <w:r>
        <w:t>Перепиши в научном стиле: Шейно-плечевая радикулопатия и rs4880</w:t>
      </w:r>
    </w:p>
    <w:p>
      <w:r>
        <w:t>В группе больных с признаком Шейно-плечевая радикулопатия генотип 'TT' встречается с частотой 4.48%, что не существенно отличается (p=0.424) от группы без признака, где этот генотип встречается с частотой 38.81%. Доверительный интервал отношения шансов: (0.42, 43.36). В группе больных с признаком Шейно-плечевая радикулопатия генотип 'TC' встречается с частотой 1.49%, что не существенно отличается (p=0.810) от группы без признака, где этот генотип встречается с частотой 41.79%. Доверительный интервал отношения шансов: (0.04, 4.23). В группе больных с признаком Шейно-плечевая радикулопатия генотип 'CC' встречается с частотой 0.00%, что не существенно отличается (p=0.955) от группы без признака, где этот генотип встречается с частотой 13.43%.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Шейно-плечевая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Шейно-плечевая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38.81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0.424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(0.42, 43.36)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41.79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(0.04, 4.23)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0.955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Гипертоническая болезнь и rs4880</w:t>
      </w:r>
    </w:p>
    <w:p>
      <w:r>
        <w:t>Перепиши в научном стиле: Гипертоническая болезнь и rs4880</w:t>
      </w:r>
    </w:p>
    <w:p>
      <w:r>
        <w:t>В группе больных с признаком Гипертоническая болезнь генотип 'TT' встречается с частотой 22.39%, что не существенно отличается (p=1.000) от группы без признака, где этот генотип встречается с частотой 20.90%. Доверительный интервал отношения шансов: (0.41, 2.82). В группе больных с признаком Гипертоническая болезнь генотип 'TC' встречается с частотой 22.39%, что не существенно отличается (p=1.000) от группы без признака, где этот генотип встречается с частотой 20.90%. Доверительный интервал отношения шансов: (0.41, 2.82). В группе больных с признаком Гипертоническая болезнь генотип 'CC' встречается с частотой 5.97%, что не существенно отличается (p=0.962) от группы без признака, где этот генотип встречается с частотой 7.46%. Доверительный интервал отношения шансов: (0.18, 3.06).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Гипертоническая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Гипертоническая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(0.41, 2.82)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(0.41, 2.82)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0.962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(0.18, 3.06)</w:t>
            </w:r>
          </w:p>
        </w:tc>
      </w:tr>
    </w:tbl>
    <w:p/>
    <w:p>
      <w:r>
        <w:t>Ишемическая болезнь и rs4880</w:t>
      </w:r>
    </w:p>
    <w:p>
      <w:r>
        <w:t>Перепиши в научном стиле: Ишемическая болезнь и rs4880</w:t>
      </w:r>
    </w:p>
    <w:p>
      <w:r>
        <w:t>В группе больных с признаком Ишемическая болезнь генотип 'TT' встречается с частотой 7.46%, что не существенно отличается (p=0.410) от группы без признака, где этот генотип встречается с частотой 35.82%. Доверительный интервал отношения шансов: (0.16, 1.68). В группе больных с признаком Ишемическая болезнь генотип 'TC' встречается с частотой 13.43%, что не существенно отличается (p=0.362) от группы без признака, где этот генотип встречается с частотой 29.85%. Доверительный интервал отношения шансов: (0.64, 6.21). В группе больных с признаком Ишемическая болезнь генотип 'CC' встречается с частотой 2.99%, что не существенно отличается (p=1.000) от группы без признака, где этот генотип встречается с частотой 10.45%. Доверительный интервал отношения шансов: (0.17, 4.83).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Ишемическая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Ишемическая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(0.16, 1.68)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29.85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0.362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(0.64, 6.21)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(0.17, 4.83)</w:t>
            </w:r>
          </w:p>
        </w:tc>
      </w:tr>
    </w:tbl>
    <w:p/>
    <w:p>
      <w:r>
        <w:t>ЦВЗ и rs4880</w:t>
      </w:r>
    </w:p>
    <w:p>
      <w:r>
        <w:t>Перепиши в научном стиле: ЦВЗ и rs4880</w:t>
      </w:r>
    </w:p>
    <w:p>
      <w:r>
        <w:t>В группе больных с признаком ЦВЗ генотип 'TT' встречается с частотой 19.40%, что не существенно отличается (p=1.000) от группы без признака, где этот генотип встречается с частотой 23.88%. Доверительный интервал отношения шансов: (0.34, 2.38). В группе больных с признаком ЦВЗ генотип 'TC' встречается с частотой 20.90%, что не существенно отличается (p=0.968) от группы без признака, где этот генотип встречается с частотой 22.39%. Доверительный интервал отношения шансов: (0.44, 3.04). В группе больных с признаком ЦВЗ генотип 'CC' встречается с частотой 5.97%, что не существенно отличается (p=1.000) от группы без признака, где этот генотип встречается с частотой 7.46%. Доверительный интервал отношения шансов: (0.22, 3.77).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ЦВЗ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ЦВЗ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19.4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23.88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(0.34, 2.38)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0.968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(0.44, 3.04)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(0.22, 3.77)</w:t>
            </w:r>
          </w:p>
        </w:tc>
      </w:tr>
    </w:tbl>
    <w:p/>
    <w:p>
      <w:r>
        <w:t>БА и rs4880</w:t>
      </w:r>
    </w:p>
    <w:p>
      <w:r>
        <w:t>Перепиши в научном стиле: БА и rs4880</w:t>
      </w:r>
    </w:p>
    <w:p>
      <w:r>
        <w:t>В группе больных с признаком БА генотип 'TT' встречается с частотой 1.49%, что не существенно отличается (p=0.891) от группы без признака, где этот генотип встречается с частотой 41.79%. Доверительный интервал отношения шансов: (nan, inf). В группе больных с признаком БА генотип 'TC' встречается с частотой 0.00%, что не существенно отличается (p=1.000) от группы без признака, где этот генотип встречается с частотой 43.28%. Доверительный интервал отношения шансов: (0.0, nan). В группе больных с признаком БА генотип 'CC' встречается с частотой 0.00%, что не существенно отличается (p=1.000) от группы без признака, где этот генотип встречается с частотой 13.43%.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БА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БА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41.79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0.891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43.28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ХОБЛ и rs4880</w:t>
      </w:r>
    </w:p>
    <w:p>
      <w:r>
        <w:t>Перепиши в научном стиле: ХОБЛ и rs4880</w:t>
      </w:r>
    </w:p>
    <w:p>
      <w:r>
        <w:t>В группе больных с признаком ХОБЛ генотип 'TT' встречается с частотой 2.99%, что не существенно отличается (p=0.669) от группы без признака, где этот генотип встречается с частотой 40.30%. Доверительный интервал отношения шансов: (0.09, 2.72). В группе больных с признаком ХОБЛ генотип 'TC' встречается с частотой 7.46%, что не существенно отличается (p=0.236) от группы без признака, где этот генотип встречается с частотой 35.82%. Доверительный интервал отношения шансов: (0.67, 20.93). В группе больных с признаком ХОБЛ генотип 'CC' встречается с частотой 0.00%, что не существенно отличается (p=0.606) от группы без признака, где этот генотип встречается с частотой 13.43%.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ХОБЛ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ХОБЛ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40.3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0.669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(0.09, 2.72)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0.236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(0.67, 20.93)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0.606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Нейросенсорная тугоухость и rs4880</w:t>
      </w:r>
    </w:p>
    <w:p>
      <w:r>
        <w:t>Перепиши в научном стиле: Нейросенсорная тугоухость и rs4880</w:t>
      </w:r>
    </w:p>
    <w:p>
      <w:r>
        <w:t>В группе больных с признаком Нейросенсорная тугоухость генотип 'TT' встречается с частотой 10.45%, что не существенно отличается (p=0.247) от группы без признака, где этот генотип встречается с частотой 32.84%. Доверительный интервал отношения шансов: (0.71, 10.33). В группе больных с признаком Нейросенсорная тугоухость генотип 'TC' встречается с частотой 2.99%, что не существенно отличается (p=0.132) от группы без признака, где этот генотип встречается с частотой 40.30%. Доверительный интервал отношения шансов: (0.05, 1.21). В группе больных с признаком Нейросенсорная тугоухость генотип 'CC' встречается с частотой 2.99%, что не существенно отличается (p=0.983) от группы без признака, где этот генотип встречается с частотой 10.45%. Доверительный интервал отношения шансов: (0.28, 8.73).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Нейросенсорная тугоухость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Нейросенсорная тугоухость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32.84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0.247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(0.71, 10.33)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40.3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0.132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(0.05, 1.21)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0.983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(0.28, 8.73)</w:t>
            </w:r>
          </w:p>
        </w:tc>
      </w:tr>
    </w:tbl>
    <w:p/>
    <w:p>
      <w:r>
        <w:t>СД и rs4880</w:t>
      </w:r>
    </w:p>
    <w:p>
      <w:r>
        <w:t>Перепиши в научном стиле: СД и rs4880</w:t>
      </w:r>
    </w:p>
    <w:p>
      <w:r>
        <w:t>В группе больных с признаком СД генотип 'TT' встречается с частотой 2.99%, что не существенно отличается (p=0.313) от группы без признака, где этот генотип встречается с частотой 40.30%. Доверительный интервал отношения шансов: (0.06, 1.72). В группе больных с признаком СД генотип 'TC' встречается с частотой 7.46%, что не существенно отличается (p=0.662) от группы без признака, где этот генотип встречается с частотой 35.82%. Доверительный интервал отношения шансов: (0.43, 7.29). В группе больных с признаком СД генотип 'CC' встречается с частотой 2.99%, что не существенно отличается (p=0.760) от группы без признака, где этот генотип встречается с частотой 10.45%. Доверительный интервал отношения шансов: (0.36, 12.09).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СД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СД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40.3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0.313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(0.06, 1.72)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0.662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(0.43, 7.29)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(0.36, 12.09)</w:t>
            </w:r>
          </w:p>
        </w:tc>
      </w:tr>
    </w:tbl>
    <w:p/>
    <w:p>
      <w:r>
        <w:t>Пептическая язва и rs4880</w:t>
      </w:r>
    </w:p>
    <w:p>
      <w:r>
        <w:t>Перепиши в научном стиле: Пептическая язва и rs4880</w:t>
      </w:r>
    </w:p>
    <w:p>
      <w:r>
        <w:t>В группе больных с признаком Пептическая язва генотип 'TT' встречается с частотой 2.99%, что не существенно отличается (p=0.933) от группы без признака, где этот генотип встречается с частотой 40.30%. Доверительный интервал отношения шансов: (0.11, 3.7). В группе больных с признаком Пептическая язва генотип 'TC' встречается с частотой 4.48%, что не существенно отличается (p=1.000) от группы без признака, где этот генотип встречается с частотой 38.81%. Доверительный интервал отношения шансов: (0.25, 7.21). В группе больных с признаком Пептическая язва генотип 'CC' встречается с частотой 1.49%, что не существенно отличается (p=1.000) от группы без признака, где этот генотип встречается с частотой 11.94%. Доверительный интервал отношения шансов: (0.14, 12.85).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Пептическая язва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Пептическая язва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TT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40.3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0.933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(0.11, 3.7)</w:t>
            </w:r>
          </w:p>
        </w:tc>
      </w:tr>
      <w:tr>
        <w:tc>
          <w:tcPr>
            <w:tcW w:type="dxa" w:w="960"/>
          </w:tcPr>
          <w:p>
            <w:r>
              <w:t>TC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38.81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(0.25, 7.21)</w:t>
            </w:r>
          </w:p>
        </w:tc>
      </w:tr>
      <w:tr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(0.14, 12.85)</w:t>
            </w:r>
          </w:p>
        </w:tc>
      </w:tr>
    </w:tbl>
    <w:p/>
    <w:p>
      <w:r>
        <w:t>Вегетативно-сосудистая_полинейропатия и rs361525</w:t>
      </w:r>
    </w:p>
    <w:p>
      <w:r>
        <w:t>Перепиши в научном стиле: Вегетативно-сосудистая_полинейропатия и rs361525</w:t>
      </w:r>
    </w:p>
    <w:p>
      <w:r>
        <w:t>В группе больных с признаком Вегетативно-сосудистая_полинейропатия генотип 'GA' встречается с частотой 5.97%, что не существенно отличается (p=0.251) от группы без признака, где этот генотип встречается с частотой 5.97%. Доверительный интервал отношения шансов: (0.71, 14.55). В группе больных с признаком Вегетативно-сосудистая_полинейропатия генотип 'GG' встречается с частотой 19.40%, что не существенно отличается (p=0.161) от группы без признака, где этот генотип встречается с частотой 65.67%. Доверительный интервал отношения шансов: (0.07, 1.18). В группе больных с признаком Вегетативно-сосудистая_полинейропатия генотип 'AA' встречается с частотой 1.49%, что не существенно отличается (p=1.000) от группы без признака, где этот генотип встречается с частотой 1.49%. Доверительный интервал отношения шансов: (0.17, 47.68).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Вегетативно-сосудистая_полинейропатия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Вегетативно-сосудистая_полинейропатия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0.251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(0.71, 14.55)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19.4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65.67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0.161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(0.07, 1.18)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(0.17, 47.68)</w:t>
            </w:r>
          </w:p>
        </w:tc>
      </w:tr>
    </w:tbl>
    <w:p/>
    <w:p>
      <w:r>
        <w:t>Пояснично-крестцовая радикулопатия и rs361525</w:t>
      </w:r>
    </w:p>
    <w:p>
      <w:r>
        <w:t>Перепиши в научном стиле: Пояснично-крестцовая радикулопатия и rs361525</w:t>
      </w:r>
    </w:p>
    <w:p>
      <w:r>
        <w:t>В группе больных с признаком Пояснично-крестцовая радикулопатия генотип 'GA' встречается с частотой 0.00%, что не существенно отличается (p=0.278) от группы без признака, где этот генотип встречается с частотой 11.94%. Доверительный интервал отношения шансов: (0.0, nan). В группе больных с признаком Пояснично-крестцовая радикулопатия генотип 'GG' встречается с частотой 20.90%, что не существенно отличается (p=0.180) от группы без признака, где этот генотип встречается с частотой 64.18%. Доверительный интервал отношения шансов: (nan, inf). В группе больных с признаком Пояснично-крестцовая радикулопатия генотип 'AA' встречается с частотой 0.00%, что не существенно отличается (p=1.000) от группы без признака, где этот генотип встречается с частотой 2.99%.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Пояснично-крестцовая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Пояснично-крестцовая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0.278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64.18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Периферический ангиодистонический синдром и rs361525</w:t>
      </w:r>
    </w:p>
    <w:p>
      <w:r>
        <w:t>Перепиши в научном стиле: Периферический ангиодистонический синдром и rs361525</w:t>
      </w:r>
    </w:p>
    <w:p>
      <w:r>
        <w:t>В группе больных с признаком Периферический ангиодистонический синдром генотип 'GA' встречается с частотой 0.00%, что не существенно отличается (p=0.213) от группы без признака, где этот генотип встречается с частотой 11.94%. Доверительный интервал отношения шансов: (0.0, nan). В группе больных с признаком Периферический ангиодистонический синдром генотип 'GG' встречается с частотой 23.88%, что не существенно отличается (p=0.129) от группы без признака, где этот генотип встречается с частотой 61.19%. Доверительный интервал отношения шансов: (nan, inf). В группе больных с признаком Периферический ангиодистонический синдром генотип 'AA' встречается с частотой 0.00%, что не существенно отличается (p=1.000) от группы без признака, где этот генотип встречается с частотой 2.99%.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Периферический ангиодистонический синдром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Периферический ангиодистонический синдром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0.213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23.88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61.19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0.129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Шейно-плечевая радикулопатия и rs361525</w:t>
      </w:r>
    </w:p>
    <w:p>
      <w:r>
        <w:t>Перепиши в научном стиле: Шейно-плечевая радикулопатия и rs361525</w:t>
      </w:r>
    </w:p>
    <w:p>
      <w:r>
        <w:t>В группе больных с признаком Шейно-плечевая радикулопатия генотип 'GA' встречается с частотой 0.00%, что не существенно отличается (p=1.000) от группы без признака, где этот генотип встречается с частотой 11.94%. Доверительный интервал отношения шансов: (0.0, nan). В группе больных с признаком Шейно-плечевая радикулопатия генотип 'GG' встречается с частотой 5.97%, что не существенно отличается (p=0.888) от группы без признака, где этот генотип встречается с частотой 79.10%. Доверительный интервал отношения шансов: (nan, inf). В группе больных с признаком Шейно-плечевая радикулопатия генотип 'AA' встречается с частотой 0.00%, что не существенно отличается (p=1.000) от группы без признака, где этот генотип встречается с частотой 2.99%.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Шейно-плечевая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Шейно-плечевая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79.1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0.888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Гипертоническая болезнь и rs361525</w:t>
      </w:r>
    </w:p>
    <w:p>
      <w:r>
        <w:t>Перепиши в научном стиле: Гипертоническая болезнь и rs361525</w:t>
      </w:r>
    </w:p>
    <w:p>
      <w:r>
        <w:t>В группе больных с признаком Гипертоническая болезнь генотип 'GA' встречается с частотой 8.96%, что не существенно отличается (p=0.278) от группы без признака, где этот генотип встречается с частотой 2.99%. Доверительный интервал отношения шансов: (0.62, 17.82). В группе больных с признаком Гипертоническая болезнь генотип 'GG' встречается с частотой 38.81%, что не существенно отличается (p=0.096) от группы без признака, где этот генотип встречается с частотой 46.27%. Доверительный интервал отношения шансов: (0.04, 1.08). В группе больных с признаком Гипертоническая болезнь генотип 'AA' встречается с частотой 2.99%, что не существенно отличается (p=0.486) от группы без признака, где этот генотип встречается с частотой 0.00%. Доверительный интервал отношения шансов: (nan, inf).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Гипертоническая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Гипертоническая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0.278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(0.62, 17.82)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38.81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46.27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0.096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(0.04, 1.08)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</w:tbl>
    <w:p/>
    <w:p>
      <w:r>
        <w:t>Ишемическая болезнь и rs361525</w:t>
      </w:r>
    </w:p>
    <w:p>
      <w:r>
        <w:t>Перепиши в научном стиле: Ишемическая болезнь и rs361525</w:t>
      </w:r>
    </w:p>
    <w:p>
      <w:r>
        <w:t>В группе больных с признаком Ишемическая болезнь генотип 'GA' встречается с частотой 4.48%, что не существенно отличается (p=0.602) от группы без признака, где этот генотип встречается с частотой 7.46%. Доверительный интервал отношения шансов: (0.45, 10.08). В группе больных с признаком Ишемическая болезнь генотип 'GG' встречается с частотой 19.40%, что не существенно отличается (p=0.928) от группы без признака, где этот генотип встречается с частотой 65.67%. Доверительный интервал отношения шансов: (0.16, 3.05). В группе больных с признаком Ишемическая болезнь генотип 'AA' встречается с частотой 0.00%, что не существенно отличается (p=1.000) от группы без признака, где этот генотип встречается с частотой 2.99%.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Ишемическая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Ишемическая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0.602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(0.45, 10.08)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19.4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65.67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0.928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(0.16, 3.05)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ЦВЗ и rs361525</w:t>
      </w:r>
    </w:p>
    <w:p>
      <w:r>
        <w:t>Перепиши в научном стиле: ЦВЗ и rs361525</w:t>
      </w:r>
    </w:p>
    <w:p>
      <w:r>
        <w:t>В группе больных с признаком ЦВЗ генотип 'GA' встречается с частотой 8.96%, что не существенно отличается (p=0.174) от группы без признака, где этот генотип встречается с частотой 2.99%. Доверительный интервал отношения шансов: (0.76, 21.93). В группе больных с признаком ЦВЗ генотип 'GG' встречается с частотой 37.31%, что не существенно отличается (p=0.548) от группы без признака, где этот генотип встречается с частотой 47.76%. Доверительный интервал отношения шансов: (0.13, 2.05). В группе больных с признаком ЦВЗ генотип 'AA' встречается с частотой 0.00%, что не существенно отличается (p=0.540) от группы без признака, где этот генотип встречается с частотой 2.99%.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ЦВЗ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ЦВЗ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0.174</w:t>
            </w:r>
          </w:p>
        </w:tc>
        <w:tc>
          <w:tcPr>
            <w:tcW w:type="dxa" w:w="960"/>
          </w:tcPr>
          <w:p>
            <w:r>
              <w:t>4.08</w:t>
            </w:r>
          </w:p>
        </w:tc>
        <w:tc>
          <w:tcPr>
            <w:tcW w:type="dxa" w:w="960"/>
          </w:tcPr>
          <w:p>
            <w:r>
              <w:t>(0.76, 21.93)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37.31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47.76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0.548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(0.13, 2.05)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БА и rs361525</w:t>
      </w:r>
    </w:p>
    <w:p>
      <w:r>
        <w:t>Перепиши в научном стиле: БА и rs361525</w:t>
      </w:r>
    </w:p>
    <w:p>
      <w:r>
        <w:t>В группе больных с признаком БА генотип 'GA' встречается с частотой 0.00%, что не существенно отличается (p=1.000) от группы без признака, где этот генотип встречается с частотой 11.94%. Доверительный интервал отношения шансов: (0.0, nan). В группе больных с признаком БА генотип 'GG' встречается с частотой 1.49%, что не существенно отличается (p=1.000) от группы без признака, где этот генотип встречается с частотой 83.58%. Доверительный интервал отношения шансов: (nan, inf). В группе больных с признаком БА генотип 'AA' встречается с частотой 0.00%, что не существенно отличается (p=1.000) от группы без признака, где этот генотип встречается с частотой 2.99%.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БА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БА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56</w:t>
            </w:r>
          </w:p>
        </w:tc>
        <w:tc>
          <w:tcPr>
            <w:tcW w:type="dxa" w:w="960"/>
          </w:tcPr>
          <w:p>
            <w:r>
              <w:t>83.58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ХОБЛ и rs361525</w:t>
      </w:r>
    </w:p>
    <w:p>
      <w:r>
        <w:t>Перепиши в научном стиле: ХОБЛ и rs361525</w:t>
      </w:r>
    </w:p>
    <w:p>
      <w:r>
        <w:t>В группе больных с признаком ХОБЛ генотип 'GA' встречается с частотой 1.49%, что не существенно отличается (p=1.000) от группы без признака, где этот генотип встречается с частотой 10.45%. Доверительный интервал отношения шансов: (0.13, 12.08). В группе больных с признаком ХОБЛ генотип 'GG' встречается с частотой 7.46%, что не существенно отличается (p=0.610) от группы без признака, где этот генотип встречается с частотой 77.61%. Доверительный интервал отношения шансов: (0.06, 2.33). В группе больных с признаком ХОБЛ генотип 'AA' встречается с частотой 1.49%, что не существенно отличается (p=0.495) от группы без признака, где этот генотип встречается с частотой 1.49%. Доверительный интервал отношения шансов: (0.54, 178.05).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ХОБЛ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ХОБЛ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(0.13, 12.08)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>
            <w:r>
              <w:t>77.61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(0.06, 2.33)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0.495</w:t>
            </w:r>
          </w:p>
        </w:tc>
        <w:tc>
          <w:tcPr>
            <w:tcW w:type="dxa" w:w="960"/>
          </w:tcPr>
          <w:p>
            <w:r>
              <w:t>9.83</w:t>
            </w:r>
          </w:p>
        </w:tc>
        <w:tc>
          <w:tcPr>
            <w:tcW w:type="dxa" w:w="960"/>
          </w:tcPr>
          <w:p>
            <w:r>
              <w:t>(0.54, 178.05)</w:t>
            </w:r>
          </w:p>
        </w:tc>
      </w:tr>
    </w:tbl>
    <w:p/>
    <w:p>
      <w:r>
        <w:t>Нейросенсорная тугоухость и rs361525</w:t>
      </w:r>
    </w:p>
    <w:p>
      <w:r>
        <w:t>Перепиши в научном стиле: Нейросенсорная тугоухость и rs361525</w:t>
      </w:r>
    </w:p>
    <w:p>
      <w:r>
        <w:t>В группе больных с признаком Нейросенсорная тугоухость генотип 'GA' встречается с частотой 1.49%, что не существенно отличается (p=1.000) от группы без признака, где этот генотип встречается с частотой 10.45%. Доверительный интервал отношения шансов: (0.08, 6.34). В группе больных с признаком Нейросенсорная тугоухость генотип 'GG' встречается с частотой 13.43%, что не существенно отличается (p=1.000) от группы без признака, где этот генотип встречается с частотой 71.64%. Доверительный интервал отношения шансов: (0.14, 4.13). В группе больных с признаком Нейросенсорная тугоухость генотип 'AA' встречается с частотой 1.49%, что не существенно отличается (p=0.739) от группы без признака, где этот генотип встречается с частотой 1.49%. Доверительный интервал отношения шансов: (0.32, 95.33).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Нейросенсорная тугоухость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Нейросенсорная тугоухость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(0.08, 6.34)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48</w:t>
            </w:r>
          </w:p>
        </w:tc>
        <w:tc>
          <w:tcPr>
            <w:tcW w:type="dxa" w:w="960"/>
          </w:tcPr>
          <w:p>
            <w:r>
              <w:t>71.64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(0.14, 4.13)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0.739</w:t>
            </w:r>
          </w:p>
        </w:tc>
        <w:tc>
          <w:tcPr>
            <w:tcW w:type="dxa" w:w="960"/>
          </w:tcPr>
          <w:p>
            <w:r>
              <w:t>5.5</w:t>
            </w:r>
          </w:p>
        </w:tc>
        <w:tc>
          <w:tcPr>
            <w:tcW w:type="dxa" w:w="960"/>
          </w:tcPr>
          <w:p>
            <w:r>
              <w:t>(0.32, 95.33)</w:t>
            </w:r>
          </w:p>
        </w:tc>
      </w:tr>
    </w:tbl>
    <w:p/>
    <w:p>
      <w:r>
        <w:t>СД и rs361525</w:t>
      </w:r>
    </w:p>
    <w:p>
      <w:r>
        <w:t>Перепиши в научном стиле: СД и rs361525</w:t>
      </w:r>
    </w:p>
    <w:p>
      <w:r>
        <w:t>В группе больных с признаком СД генотип 'GA' встречается с частотой 2.99%, что не существенно отличается (p=0.638) от группы без признака, где этот генотип встречается с частотой 8.96%. Доверительный интервал отношения шансов: (0.42, 14.75). В группе больных с признаком СД генотип 'GG' встречается с частотой 7.46%, что существенно чаще (p=0.030), чем в группе без признака, где этот генотип встречается с частотой 77.61%. Доверительный интервал отношения шансов: (0.03, 0.69). В группе больных с признаком СД генотип 'AA' встречается с частотой 2.99%, что существенно чаще (p=0.010), чем в группе без признака, где этот генотип встречается с частотой 0.00%. Доверительный интервал отношения шансов: (nan, inf).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СД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СД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0.638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(0.42, 14.75)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>
            <w:r>
              <w:t>77.61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(0.03, 0.69)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6.72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</w:tbl>
    <w:p/>
    <w:p>
      <w:r>
        <w:t>Пептическая язва и rs361525</w:t>
      </w:r>
    </w:p>
    <w:p>
      <w:r>
        <w:t>Перепиши в научном стиле: Пептическая язва и rs361525</w:t>
      </w:r>
    </w:p>
    <w:p>
      <w:r>
        <w:t>В группе больных с признаком Пептическая язва генотип 'GA' встречается с частотой 0.00%, что не существенно отличается (p=0.775) от группы без признака, где этот генотип встречается с частотой 11.94%. Доверительный интервал отношения шансов: (0.0, nan). В группе больных с признаком Пептическая язва генотип 'GG' встречается с частотой 8.96%, что не существенно отличается (p=0.635) от группы без признака, где этот генотип встречается с частотой 76.12%. Доверительный интервал отношения шансов: (nan, inf). В группе больных с признаком Пептическая язва генотип 'AA' встречается с частотой 0.00%, что не существенно отличается (p=1.000) от группы без признака, где этот генотип встречается с частотой 2.99%.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Пептическая язва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Пептическая язва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0.775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76.12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0.635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Вегетативно-сосудистая_полинейропатия и rs16944</w:t>
      </w:r>
    </w:p>
    <w:p>
      <w:r>
        <w:t>Перепиши в научном стиле: Вегетативно-сосудистая_полинейропатия и rs16944</w:t>
      </w:r>
    </w:p>
    <w:p>
      <w:r>
        <w:t>В группе больных с признаком Вегетативно-сосудистая_полинейропатия генотип 'GA' встречается с частотой 10.45%, что не существенно отличается (p=0.852) от группы без признака, где этот генотип встречается с частотой 23.88%. Доверительный интервал отношения шансов: (0.43, 4.02). В группе больных с признаком Вегетативно-сосудистая_полинейропатия генотип 'GG' встречается с частотой 8.96%, что не существенно отличается (p=0.784) от группы без признака, где этот генотип встречается с частотой 29.85%. Доверительный интервал отношения шансов: (0.23, 2.25). В группе больных с признаком Вегетативно-сосудистая_полинейропатия генотип 'AA' встречается с частотой 7.46%, что не существенно отличается (p=1.000) от группы без признака, где этот генотип встречается с частотой 19.40%. Доверительный интервал отношения шансов: (0.32, 3.57).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Вегетативно-сосудистая_полинейропатия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Вегетативно-сосудистая_полинейропатия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23.88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0.852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(0.43, 4.02)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29.85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0.784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(0.23, 2.25)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19.4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(0.32, 3.57)</w:t>
            </w:r>
          </w:p>
        </w:tc>
      </w:tr>
    </w:tbl>
    <w:p/>
    <w:p>
      <w:r>
        <w:t>Пояснично-крестцовая радикулопатия и rs16944</w:t>
      </w:r>
    </w:p>
    <w:p>
      <w:r>
        <w:t>Перепиши в научном стиле: Пояснично-крестцовая радикулопатия и rs16944</w:t>
      </w:r>
    </w:p>
    <w:p>
      <w:r>
        <w:t>В группе больных с признаком Пояснично-крестцовая радикулопатия генотип 'GA' встречается с частотой 7.46%, что не существенно отличается (p=1.000) от группы без признака, где этот генотип встречается с частотой 26.87%. Доверительный интервал отношения шансов: (0.32, 3.7). В группе больных с признаком Пояснично-крестцовая радикулопатия генотип 'GG' встречается с частотой 8.96%, что не существенно отличается (p=0.967) от группы без признака, где этот генотип встречается с частотой 29.85%. Доверительный интервал отношения шансов: (0.37, 4.09). В группе больных с признаком Пояснично-крестцовая радикулопатия генотип 'AA' встречается с частотой 4.48%, что не существенно отличается (p=0.859) от группы без признака, где этот генотип встречается с частотой 22.39%. Доверительный интервал отношения шансов: (0.17, 2.83).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Пояснично-крестцовая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Пояснично-крестцовая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26.87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(0.32, 3.7)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29.85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0.967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(0.37, 4.09)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0.859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(0.17, 2.83)</w:t>
            </w:r>
          </w:p>
        </w:tc>
      </w:tr>
    </w:tbl>
    <w:p/>
    <w:p>
      <w:r>
        <w:t>Периферический ангиодистонический синдром и rs16944</w:t>
      </w:r>
    </w:p>
    <w:p>
      <w:r>
        <w:t>Перепиши в научном стиле: Периферический ангиодистонический синдром и rs16944</w:t>
      </w:r>
    </w:p>
    <w:p>
      <w:r>
        <w:t>В группе больных с признаком Периферический ангиодистонический синдром генотип 'GA' встречается с частотой 5.97%, что не существенно отличается (p=0.549) от группы без признака, где этот генотип встречается с частотой 28.36%. Доверительный интервал отношения шансов: (0.16, 1.99). В группе больных с признаком Периферический ангиодистонический синдром генотип 'GG' встречается с частотой 7.46%, что не существенно отличается (p=0.677) от группы без признака, где этот генотип встречается с частотой 31.34%. Доверительный интервал отношения шансов: (0.2, 2.15). В группе больных с признаком Периферический ангиодистонический синдром генотип 'AA' встречается с частотой 10.45%, что не существенно отличается (p=0.155) от группы без признака, где этот генотип встречается с частотой 16.42%. Доверительный интервал отношения шансов: (0.86, 9.32).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Периферический ангиодистонический синдром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Периферический ангиодистонический синдром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28.36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0.549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(0.16, 1.99)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31.34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0.677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(0.2, 2.15)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16.42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0.155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(0.86, 9.32)</w:t>
            </w:r>
          </w:p>
        </w:tc>
      </w:tr>
    </w:tbl>
    <w:p/>
    <w:p>
      <w:r>
        <w:t>Шейно-плечевая радикулопатия и rs16944</w:t>
      </w:r>
    </w:p>
    <w:p>
      <w:r>
        <w:t>Перепиши в научном стиле: Шейно-плечевая радикулопатия и rs16944</w:t>
      </w:r>
    </w:p>
    <w:p>
      <w:r>
        <w:t>В группе больных с признаком Шейно-плечевая радикулопатия генотип 'GA' встречается с частотой 2.99%, что не существенно отличается (p=0.890) от группы без признака, где этот генотип встречается с частотой 31.34%. Доверительный интервал отношения шансов: (0.26, 15.21). В группе больных с признаком Шейно-плечевая радикулопатия генотип 'GG' встречается с частотой 2.99%, что не существенно отличается (p=1.000) от группы без признака, где этот генотип встречается с частотой 35.82%. Доверительный интервал отношения шансов: (0.21, 12.31). В группе больных с признаком Шейно-плечевая радикулопатия генотип 'AA' встречается с частотой 0.00%, что не существенно отличается (p=0.504) от группы без признака, где этот генотип встречается с частотой 26.87%.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Шейно-плечевая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Шейно-плечевая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31.34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(0.26, 15.21)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(0.21, 12.31)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26.87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0.504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Гипертоническая болезнь и rs16944</w:t>
      </w:r>
    </w:p>
    <w:p>
      <w:r>
        <w:t>Перепиши в научном стиле: Гипертоническая болезнь и rs16944</w:t>
      </w:r>
    </w:p>
    <w:p>
      <w:r>
        <w:t>В группе больных с признаком Гипертоническая болезнь генотип 'GA' встречается с частотой 22.39%, что не существенно отличается (p=0.145) от группы без признака, где этот генотип встречается с частотой 11.94%. Доверительный интервал отношения шансов: (0.87, 7.02). В группе больных с признаком Гипертоническая болезнь генотип 'GG' встречается с частотой 14.93%, что не существенно отличается (p=0.177) от группы без признака, где этот генотип встречается с частотой 23.88%. Доверительный интервал отношения шансов: (0.16, 1.21). В группе больных с признаком Гипертоническая болезнь генотип 'AA' встречается с частотой 13.43%, что не существенно отличается (p=1.000) от группы без признака, где этот генотип встречается с частотой 13.43%. Доверительный интервал отношения шансов: (0.33, 2.83).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Гипертоническая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Гипертоническая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0.145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(0.87, 7.02)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14.93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23.88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0.177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(0.16, 1.21)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(0.33, 2.83)</w:t>
            </w:r>
          </w:p>
        </w:tc>
      </w:tr>
    </w:tbl>
    <w:p/>
    <w:p>
      <w:r>
        <w:t>Ишемическая болезнь и rs16944</w:t>
      </w:r>
    </w:p>
    <w:p>
      <w:r>
        <w:t>Перепиши в научном стиле: Ишемическая болезнь и rs16944</w:t>
      </w:r>
    </w:p>
    <w:p>
      <w:r>
        <w:t>В группе больных с признаком Ишемическая болезнь генотип 'GA' встречается с частотой 7.46%, что не существенно отличается (p=1.000) от группы без признака, где этот генотип встречается с частотой 26.87%. Доверительный интервал отношения шансов: (0.25, 2.78). В группе больных с признаком Ишемическая болезнь генотип 'GG' встречается с частотой 7.46%, что не существенно отличается (p=0.677) от группы без признака, где этот генотип встречается с частотой 31.34%. Доверительный интервал отношения шансов: (0.2, 2.15). В группе больных с признаком Ишемическая болезнь генотип 'AA' встречается с частотой 8.96%, что не существенно отличается (p=0.437) от группы без признака, где этот генотип встречается с частотой 17.91%. Доверительный интервал отношения шансов: (0.59, 6.48).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Ишемическая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Ишемическая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26.87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(0.25, 2.78)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31.34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0.677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(0.2, 2.15)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17.91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0.437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(0.59, 6.48)</w:t>
            </w:r>
          </w:p>
        </w:tc>
      </w:tr>
    </w:tbl>
    <w:p/>
    <w:p>
      <w:r>
        <w:t>ЦВЗ и rs16944</w:t>
      </w:r>
    </w:p>
    <w:p>
      <w:r>
        <w:t>Перепиши в научном стиле: ЦВЗ и rs16944</w:t>
      </w:r>
    </w:p>
    <w:p>
      <w:r>
        <w:t>В группе больных с признаком ЦВЗ генотип 'GA' встречается с частотой 17.91%, что не существенно отличается (p=0.658) от группы без признака, где этот генотип встречается с частотой 16.42%. Доверительный интервал отношения шансов: (0.52, 3.95). В группе больных с признаком ЦВЗ генотип 'GG' встречается с частотой 11.94%, что не существенно отличается (p=0.076) от группы без признака, где этот генотип встречается с частотой 26.87%. Доверительный интервал отношения шансов: (0.12, 0.98). В группе больных с признаком ЦВЗ генотип 'AA' встречается с частотой 16.42%, что не существенно отличается (p=0.230) от группы без признака, где этот генотип встречается с частотой 10.45%. Доверительный интервал отношения шансов: (0.75, 6.88).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ЦВЗ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ЦВЗ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17.91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16.42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0.658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(0.52, 3.95)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26.87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0.076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(0.12, 0.98)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16.42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(0.75, 6.88)</w:t>
            </w:r>
          </w:p>
        </w:tc>
      </w:tr>
    </w:tbl>
    <w:p/>
    <w:p>
      <w:r>
        <w:t>БА и rs16944</w:t>
      </w:r>
    </w:p>
    <w:p>
      <w:r>
        <w:t>Перепиши в научном стиле: БА и rs16944</w:t>
      </w:r>
    </w:p>
    <w:p>
      <w:r>
        <w:t>В группе больных с признаком БА генотип 'GA' встречается с частотой 0.00%, что не существенно отличается (p=1.000) от группы без признака, где этот генотип встречается с частотой 34.33%. Доверительный интервал отношения шансов: (0.0, nan). В группе больных с признаком БА генотип 'GG' встречается с частотой 1.49%, что не существенно отличается (p=0.817) от группы без признака, где этот генотип встречается с частотой 37.31%. Доверительный интервал отношения шансов: (nan, inf). В группе больных с признаком БА генотип 'AA' встречается с частотой 0.00%, что не существенно отличается (p=1.000) от группы без признака, где этот генотип встречается с частотой 26.87%.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БА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БА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34.33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37.31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0.817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26.87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ХОБЛ и rs16944</w:t>
      </w:r>
    </w:p>
    <w:p>
      <w:r>
        <w:t>Перепиши в научном стиле: ХОБЛ и rs16944</w:t>
      </w:r>
    </w:p>
    <w:p>
      <w:r>
        <w:t>В группе больных с признаком ХОБЛ генотип 'GA' встречается с частотой 5.97%, что не существенно отличается (p=0.356) от группы без признака, где этот генотип встречается с частотой 28.36%. Доверительный интервал отношения шансов: (0.59, 14.15). В группе больных с признаком ХОБЛ генотип 'GG' встречается с частотой 1.49%, что не существенно отличается (p=0.319) от группы без признака, где этот генотип встречается с частотой 37.31%. Доверительный интервал отношения шансов: (0.03, 2.06). В группе больных с признаком ХОБЛ генотип 'AA' встречается с частотой 2.99%, что не существенно отличается (p=1.000) от группы без признака, где этот генотип встречается с частотой 23.88%. Доверительный интервал отношения шансов: (0.19, 6.25).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ХОБЛ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ХОБЛ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28.36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(0.59, 14.15)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37.31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0.319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(0.03, 2.06)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23.88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(0.19, 6.25)</w:t>
            </w:r>
          </w:p>
        </w:tc>
      </w:tr>
    </w:tbl>
    <w:p/>
    <w:p>
      <w:r>
        <w:t>Нейросенсорная тугоухость и rs16944</w:t>
      </w:r>
    </w:p>
    <w:p>
      <w:r>
        <w:t>Перепиши в научном стиле: Нейросенсорная тугоухость и rs16944</w:t>
      </w:r>
    </w:p>
    <w:p>
      <w:r>
        <w:t>В группе больных с признаком Нейросенсорная тугоухость генотип 'GA' встречается с частотой 5.97%, что не существенно отличается (p=1.000) от группы без признака, где этот генотип встречается с частотой 28.36%. Доверительный интервал отношения шансов: (0.29, 4.28). В группе больных с признаком Нейросенсорная тугоухость генотип 'GG' встречается с частотой 4.48%, что не существенно отличается (p=0.603) от группы без признака, где этот генотип встречается с частотой 34.33%. Доверительный интервал отношения шансов: (0.13, 2.25). В группе больных с признаком Нейросенсорная тугоухость генотип 'AA' встречается с частотой 5.97%, что не существенно отличается (p=0.685) от группы без признака, где этот генотип встречается с частотой 20.90%. Доверительный интервал отношения шансов: (0.44, 6.74).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Нейросенсорная тугоухость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Нейросенсорная тугоухость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28.36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(0.29, 4.28)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34.33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0.603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(0.13, 2.25)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0.685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(0.44, 6.74)</w:t>
            </w:r>
          </w:p>
        </w:tc>
      </w:tr>
    </w:tbl>
    <w:p/>
    <w:p>
      <w:r>
        <w:t>СД и rs16944</w:t>
      </w:r>
    </w:p>
    <w:p>
      <w:r>
        <w:t>Перепиши в научном стиле: СД и rs16944</w:t>
      </w:r>
    </w:p>
    <w:p>
      <w:r>
        <w:t>В группе больных с признаком СД генотип 'GA' встречается с частотой 8.96%, что не существенно отличается (p=0.069) от группы без признака, где этот генотип встречается с частотой 25.37%. Доверительный интервал отношения шансов: (1.08, 21.55). В группе больных с признаком СД генотип 'GG' встречается с частотой 2.99%, что не существенно отличается (p=0.466) от группы без признака, где этот генотип встречается с частотой 35.82%. Доверительный интервал отношения шансов: (0.08, 2.12). В группе больных с признаком СД генотип 'AA' встречается с частотой 1.49%, что не существенно отличается (p=0.458) от группы без признака, где этот генотип встречается с частотой 25.37%. Доверительный интервал отношения шансов: (0.03, 2.6).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СД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СД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25.37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0.069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(1.08, 21.55)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0.466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(0.08, 2.12)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25.37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0.458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(0.03, 2.6)</w:t>
            </w:r>
          </w:p>
        </w:tc>
      </w:tr>
    </w:tbl>
    <w:p/>
    <w:p>
      <w:r>
        <w:t>Пептическая язва и rs16944</w:t>
      </w:r>
    </w:p>
    <w:p>
      <w:r>
        <w:t>Перепиши в научном стиле: Пептическая язва и rs16944</w:t>
      </w:r>
    </w:p>
    <w:p>
      <w:r>
        <w:t>В группе больных с признаком Пептическая язва генотип 'GA' встречается с частотой 1.49%, что не существенно отличается (p=0.614) от группы без признака, где этот генотип встречается с частотой 32.84%. Доверительный интервал отношения шансов: (0.04, 3.23). В группе больных с признаком Пептическая язва генотип 'GG' встречается с частотой 2.99%, что не существенно отличается (p=1.000) от группы без признака, где этот генотип встречается с частотой 35.82%. Доверительный интервал отношения шансов: (0.13, 4.54). В группе больных с признаком Пептическая язва генотип 'AA' встречается с частотой 4.48%, что не существенно отличается (p=0.391) от группы без признака, где этот генотип встречается с частотой 22.39%. Доверительный интервал отношения шансов: (0.56, 16.84).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Пептическая язва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Пептическая язва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GA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32.84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0.614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(0.04, 3.23)</w:t>
            </w:r>
          </w:p>
        </w:tc>
      </w:tr>
      <w:tr>
        <w:tc>
          <w:tcPr>
            <w:tcW w:type="dxa" w:w="960"/>
          </w:tcPr>
          <w:p>
            <w:r>
              <w:t>GG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(0.13, 4.54)</w:t>
            </w:r>
          </w:p>
        </w:tc>
      </w:tr>
      <w:tr>
        <w:tc>
          <w:tcPr>
            <w:tcW w:type="dxa" w:w="960"/>
          </w:tcPr>
          <w:p>
            <w:r>
              <w:t>AA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0.391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(0.56, 16.84)</w:t>
            </w:r>
          </w:p>
        </w:tc>
      </w:tr>
    </w:tbl>
    <w:p/>
    <w:p>
      <w:r>
        <w:t>Вегетативно-сосудистая_полинейропатия и rs1799750</w:t>
      </w:r>
    </w:p>
    <w:p>
      <w:r>
        <w:t>Перепиши в научном стиле: Вегетативно-сосудистая_полинейропатия и rs1799750</w:t>
      </w:r>
    </w:p>
    <w:p>
      <w:r>
        <w:t>В группе больных с признаком Вегетативно-сосудистая_полинейропатия генотип '2G/2G' встречается с частотой 7.46%, что не существенно отличается (p=0.896) от группы без признака, где этот генотип встречается с частотой 16.42%. Доверительный интервал отношения шансов: (0.39, 4.55). В группе больных с признаком Вегетативно-сосудистая_полинейропатия генотип '1G/2G' встречается с частотой 10.45%, что не существенно отличается (p=1.000) от группы без признака, где этот генотип встречается с частотой 28.36%. Доверительный интервал отношения шансов: (0.33, 3.04). В группе больных с признаком Вегетативно-сосудистая_полинейропатия генотип '1G/1G' встречается с частотой 8.96%, что не существенно отличается (p=0.902) от группы без признака, где этот генотип встречается с частотой 28.36%. Доверительный интервал отношения шансов: (0.25, 2.46).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Вегетативно-сосудистая_полинейропатия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Вегетативно-сосудистая_полинейропатия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16.42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0.896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(0.39, 4.55)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28.36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(0.33, 3.04)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28.36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0.902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(0.25, 2.46)</w:t>
            </w:r>
          </w:p>
        </w:tc>
      </w:tr>
    </w:tbl>
    <w:p/>
    <w:p>
      <w:r>
        <w:t>Пояснично-крестцовая радикулопатия и rs1799750</w:t>
      </w:r>
    </w:p>
    <w:p>
      <w:r>
        <w:t>Перепиши в научном стиле: Пояснично-крестцовая радикулопатия и rs1799750</w:t>
      </w:r>
    </w:p>
    <w:p>
      <w:r>
        <w:t>В группе больных с признаком Пояснично-крестцовая радикулопатия генотип '2G/2G' встречается с частотой 2.99%, что не существенно отличается (p=0.552) от группы без признака, где этот генотип встречается с частотой 20.90%. Доверительный интервал отношения шансов: (0.09, 2.34). В группе больных с признаком Пояснично-крестцовая радикулопатия генотип '1G/2G' встречается с частотой 8.96%, что не существенно отличается (p=0.967) от группы без признака, где этот генотип встречается с частотой 29.85%. Доверительный интервал отношения шансов: (0.37, 4.09). В группе больных с признаком Пояснично-крестцовая радикулопатия генотип '1G/1G' встречается с частотой 8.96%, что не существенно отличается (p=0.864) от группы без признака, где этот генотип встречается с частотой 28.36%. Доверительный интервал отношения шансов: (0.4, 4.45).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Пояснично-крестцовая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Пояснично-крестцовая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0.552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(0.09, 2.34)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29.85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0.967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(0.37, 4.09)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28.36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0.864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(0.4, 4.45)</w:t>
            </w:r>
          </w:p>
        </w:tc>
      </w:tr>
    </w:tbl>
    <w:p/>
    <w:p>
      <w:r>
        <w:t>Периферический ангиодистонический синдром и rs1799750</w:t>
      </w:r>
    </w:p>
    <w:p>
      <w:r>
        <w:t>Перепиши в научном стиле: Периферический ангиодистонический синдром и rs1799750</w:t>
      </w:r>
    </w:p>
    <w:p>
      <w:r>
        <w:t>В группе больных с признаком Периферический ангиодистонический синдром генотип '2G/2G' встречается с частотой 4.48%, что не существенно отличается (p=0.829) от группы без признака, где этот генотип встречается с частотой 19.40%. Доверительный интервал отношения шансов: (0.17, 2.75). В группе больных с признаком Периферический ангиодистонический синдром генотип '1G/2G' встречается с частотой 11.94%, что не существенно отличается (p=0.448) от группы без признака, где этот генотип встречается с частотой 26.87%. Доверительный интервал отношения шансов: (0.59, 5.71). В группе больных с признаком Периферический ангиодистонический синдром генотип '1G/1G' встречается с частотой 7.46%, что не существенно отличается (p=0.781) от группы без признака, где этот генотип встречается с частотой 29.85%. Доверительный интервал отношения шансов: (0.21, 2.33).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Периферический ангиодистонический синдром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Периферический ангиодистонический синдром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19.4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0.829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(0.17, 2.75)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26.87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0.448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(0.59, 5.71)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29.85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0.781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(0.21, 2.33)</w:t>
            </w:r>
          </w:p>
        </w:tc>
      </w:tr>
    </w:tbl>
    <w:p/>
    <w:p>
      <w:r>
        <w:t>Шейно-плечевая радикулопатия и rs1799750</w:t>
      </w:r>
    </w:p>
    <w:p>
      <w:r>
        <w:t>Перепиши в научном стиле: Шейно-плечевая радикулопатия и rs1799750</w:t>
      </w:r>
    </w:p>
    <w:p>
      <w:r>
        <w:t>В группе больных с признаком Шейно-плечевая радикулопатия генотип '2G/2G' встречается с частотой 1.49%, что не существенно отличается (p=1.000) от группы без признака, где этот генотип встречается с частотой 22.39%. Доверительный интервал отношения шансов: (0.1, 11.03). В группе больных с признаком Шейно-плечевая радикулопатия генотип '1G/2G' встречается с частотой 2.99%, что не существенно отличается (p=1.000) от группы без признака, где этот генотип встречается с частотой 35.82%. Доверительный интервал отношения шансов: (0.21, 12.31). В группе больных с признаком Шейно-плечевая радикулопатия генотип '1G/1G' встречается с частотой 1.49%, что не существенно отличается (p=1.000) от группы без признака, где этот генотип встречается с частотой 35.82%. Доверительный интервал отношения шансов: (0.05, 5.51).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Шейно-плечевая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Шейно-плечевая радикулопатия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(0.1, 11.03)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(0.21, 12.31)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(0.05, 5.51)</w:t>
            </w:r>
          </w:p>
        </w:tc>
      </w:tr>
    </w:tbl>
    <w:p/>
    <w:p>
      <w:r>
        <w:t>Гипертоническая болезнь и rs1799750</w:t>
      </w:r>
    </w:p>
    <w:p>
      <w:r>
        <w:t>Перепиши в научном стиле: Гипертоническая болезнь и rs1799750</w:t>
      </w:r>
    </w:p>
    <w:p>
      <w:r>
        <w:t>В группе больных с признаком Гипертоническая болезнь генотип '2G/2G' встречается с частотой 13.43%, что не существенно отличается (p=0.827) от группы без признака, где этот генотип встречается с частотой 10.45%. Доверительный интервал отношения шансов: (0.43, 4.14). В группе больных с признаком Гипертоническая болезнь генотип '1G/2G' встречается с частотой 20.90%, что не существенно отличается (p=0.878) от группы без признака, где этот генотип встречается с частотой 17.91%. Доверительный интервал отношения шансов: (0.46, 3.28). В группе больных с признаком Гипертоническая болезнь генотип '1G/1G' встречается с частотой 16.42%, что не существенно отличается (p=0.549) от группы без признака, где этот генотип встречается с частотой 20.90%. Доверительный интервал отношения шансов: (0.24, 1.76).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Гипертоническая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Гипертоническая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0.827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(0.43, 4.14)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17.91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0.878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(0.46, 3.28)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16.42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0.549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(0.24, 1.76)</w:t>
            </w:r>
          </w:p>
        </w:tc>
      </w:tr>
    </w:tbl>
    <w:p/>
    <w:p>
      <w:r>
        <w:t>Ишемическая болезнь и rs1799750</w:t>
      </w:r>
    </w:p>
    <w:p>
      <w:r>
        <w:t>Перепиши в научном стиле: Ишемическая болезнь и rs1799750</w:t>
      </w:r>
    </w:p>
    <w:p>
      <w:r>
        <w:t>В группе больных с признаком Ишемическая болезнь генотип '2G/2G' встречается с частотой 4.48%, что не существенно отличается (p=0.829) от группы без признака, где этот генотип встречается с частотой 19.40%. Доверительный интервал отношения шансов: (0.17, 2.75). В группе больных с признаком Ишемическая болезнь генотип '1G/2G' встречается с частотой 11.94%, что не существенно отличается (p=0.448) от группы без признака, где этот генотип встречается с частотой 26.87%. Доверительный интервал отношения шансов: (0.59, 5.71). В группе больных с признаком Ишемическая болезнь генотип '1G/1G' встречается с частотой 7.46%, что не существенно отличается (p=0.781) от группы без признака, где этот генотип встречается с частотой 29.85%. Доверительный интервал отношения шансов: (0.21, 2.33).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Ишемическая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Ишемическая болезнь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19.4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0.829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(0.17, 2.75)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11.94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26.87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0.448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(0.59, 5.71)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29.85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0.781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(0.21, 2.33)</w:t>
            </w:r>
          </w:p>
        </w:tc>
      </w:tr>
    </w:tbl>
    <w:p/>
    <w:p>
      <w:r>
        <w:t>ЦВЗ и rs1799750</w:t>
      </w:r>
    </w:p>
    <w:p>
      <w:r>
        <w:t>Перепиши в научном стиле: ЦВЗ и rs1799750</w:t>
      </w:r>
    </w:p>
    <w:p>
      <w:r>
        <w:t>В группе больных с признаком ЦВЗ генотип '2G/2G' встречается с частотой 10.45%, что не существенно отличается (p=1.000) от группы без признака, где этот генотип встречается с частотой 13.43%. Доверительный интервал отношения шансов: (0.28, 2.71). В группе больных с признаком ЦВЗ генотип '1G/2G' встречается с частотой 14.93%, что не существенно отличается (p=0.442) от группы без признака, где этот генотип встречается с частотой 23.88%. Доверительный интервал отношения шансов: (0.22, 1.62). В группе больных с признаком ЦВЗ генотип '1G/1G' встречается с частотой 20.90%, что не существенно отличается (p=0.327) от группы без признака, где этот генотип встречается с частотой 16.42%. Доверительный интервал отношения шансов: (0.69, 5.1).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ЦВЗ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ЦВЗ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10.45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13.43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(0.28, 2.71)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14.93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23.88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0.442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(0.22, 1.62)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16.42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0.327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(0.69, 5.1)</w:t>
            </w:r>
          </w:p>
        </w:tc>
      </w:tr>
    </w:tbl>
    <w:p/>
    <w:p>
      <w:r>
        <w:t>БА и rs1799750</w:t>
      </w:r>
    </w:p>
    <w:p>
      <w:r>
        <w:t>Перепиши в научном стиле: БА и rs1799750</w:t>
      </w:r>
    </w:p>
    <w:p>
      <w:r>
        <w:t>В группе больных с признаком БА генотип '2G/2G' встречается с частотой 0.00%, что не существенно отличается (p=1.000) от группы без признака, где этот генотип встречается с частотой 23.88%. Доверительный интервал отношения шансов: (0.0, nan). В группе больных с признаком БА генотип '1G/2G' встречается с частотой 1.49%, что не существенно отличается (p=0.817) от группы без признака, где этот генотип встречается с частотой 37.31%. Доверительный интервал отношения шансов: (nan, inf). В группе больных с признаком БА генотип '1G/1G' встречается с частотой 0.00%, что не существенно отличается (p=1.000) от группы без признака, где этот генотип встречается с частотой 37.31%. Доверительный интервал отношения шансов: (0.0, nan).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БА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БА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23.88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37.31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0.817</w:t>
            </w:r>
          </w:p>
        </w:tc>
        <w:tc>
          <w:tcPr>
            <w:tcW w:type="dxa" w:w="960"/>
          </w:tcPr>
          <w:p>
            <w:r>
              <w:t>inf</w:t>
            </w:r>
          </w:p>
        </w:tc>
        <w:tc>
          <w:tcPr>
            <w:tcW w:type="dxa" w:w="960"/>
          </w:tcPr>
          <w:p>
            <w:r>
              <w:t>(nan, inf)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37.31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(0.0, nan)</w:t>
            </w:r>
          </w:p>
        </w:tc>
      </w:tr>
    </w:tbl>
    <w:p/>
    <w:p>
      <w:r>
        <w:t>ХОБЛ и rs1799750</w:t>
      </w:r>
    </w:p>
    <w:p>
      <w:r>
        <w:t>Перепиши в научном стиле: ХОБЛ и rs1799750</w:t>
      </w:r>
    </w:p>
    <w:p>
      <w:r>
        <w:t>В группе больных с признаком ХОБЛ генотип '2G/2G' встречается с частотой 1.49%, что не существенно отличается (p=0.872) от группы без признака, где этот генотип встречается с частотой 22.39%. Доверительный интервал отношения шансов: (0.06, 4.5). В группе больных с признаком ХОБЛ генотип '1G/2G' встречается с частотой 4.48%, что не существенно отличается (p=1.000) от группы без признака, где этот генотип встречается с частотой 34.33%. Доверительный интервал отношения шансов: (0.25, 5.89). В группе больных с признаком ХОБЛ генотип '1G/1G' встречается с частотой 4.48%, что не существенно отличается (p=1.000) от группы без признака, где этот генотип встречается с частотой 32.84%. Доверительный интервал отношения шансов: (0.27, 6.33).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ХОБЛ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ХОБЛ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0.872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(0.06, 4.5)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34.33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(0.25, 5.89)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32.84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(0.27, 6.33)</w:t>
            </w:r>
          </w:p>
        </w:tc>
      </w:tr>
    </w:tbl>
    <w:p/>
    <w:p>
      <w:r>
        <w:t>Нейросенсорная тугоухость и rs1799750</w:t>
      </w:r>
    </w:p>
    <w:p>
      <w:r>
        <w:t>Перепиши в научном стиле: Нейросенсорная тугоухость и rs1799750</w:t>
      </w:r>
    </w:p>
    <w:p>
      <w:r>
        <w:t>В группе больных с признаком Нейросенсорная тугоухость генотип '2G/2G' встречается с частотой 5.97%, что не существенно отличается (p=0.499) от группы без признака, где этот генотип встречается с частотой 17.91%. Доверительный интервал отношения шансов: (0.52, 8.37). В группе больных с признаком Нейросенсорная тугоухость генотип '1G/2G' встречается с частотой 8.96%, что не существенно отличается (p=0.405) от группы без признака, где этот генотип встречается с частотой 29.85%. Доверительный интервал отношения шансов: (0.58, 7.98). В группе больных с признаком Нейросенсорная тугоухость генотип '1G/1G' встречается с частотой 1.49%, что не существенно отличается (p=0.076) от группы без признака, где этот генотип встречается с частотой 35.82%. Доверительный интервал отношения шансов: (0.02, 1.11).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Нейросенсорная тугоухость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Нейросенсорная тугоухость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17.91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0.499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(0.52, 8.37)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29.85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0.405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(0.58, 7.98)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0.076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(0.02, 1.11)</w:t>
            </w:r>
          </w:p>
        </w:tc>
      </w:tr>
    </w:tbl>
    <w:p/>
    <w:p>
      <w:r>
        <w:t>СД и rs1799750</w:t>
      </w:r>
    </w:p>
    <w:p>
      <w:r>
        <w:t>Перепиши в научном стиле: СД и rs1799750</w:t>
      </w:r>
    </w:p>
    <w:p>
      <w:r>
        <w:t>В группе больных с признаком СД генотип '2G/2G' встречается с частотой 5.97%, что не существенно отличается (p=0.256) от группы без признака, где этот генотип встречается с частотой 17.91%. Доверительный интервал отношения шансов: (0.71, 13.21). В группе больных с признаком СД генотип '1G/2G' встречается с частотой 2.99%, что не существенно отличается (p=0.466) от группы без признака, где этот генотип встречается с частотой 35.82%. Доверительный интервал отношения шансов: (0.08, 2.12). В группе больных с признаком СД генотип '1G/1G' встречается с частотой 4.48%, что не существенно отличается (p=1.000) от группы без признака, где этот генотип встречается с частотой 32.84%. Доверительный интервал отношения шансов: (0.19, 3.61).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СД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СД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17.91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0.256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(0.71, 13.21)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0.466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(0.08, 2.12)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32.84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(0.19, 3.61)</w:t>
            </w:r>
          </w:p>
        </w:tc>
      </w:tr>
    </w:tbl>
    <w:p/>
    <w:p>
      <w:r>
        <w:t>Пептическая язва и rs1799750</w:t>
      </w:r>
    </w:p>
    <w:p>
      <w:r>
        <w:t>Перепиши в научном стиле: Пептическая язва и rs1799750</w:t>
      </w:r>
    </w:p>
    <w:p>
      <w:r>
        <w:t>В группе больных с признаком Пептическая язва генотип '2G/2G' встречается с частотой 2.99%, что не существенно отличается (p=0.946) от группы без признака, где этот генотип встречается с частотой 20.90%. Доверительный интервал отношения шансов: (0.28, 10.15). В группе больных с признаком Пептическая язва генотип '1G/2G' встречается с частотой 2.99%, что не существенно отличается (p=1.000) от группы без признака, где этот генотип встречается с частотой 35.82%. Доверительный интервал отношения шансов: (0.13, 4.54). В группе больных с признаком Пептическая язва генотип '1G/1G' встречается с частотой 2.99%, что не существенно отличается (p=1.000) от группы без признака, где этот генотип встречается с частотой 34.33%. Доверительный интервал отношения шансов: (0.14, 4.87).</w:t>
      </w:r>
    </w:p>
    <w:tbl>
      <w:tblPr>
        <w:tblBorders>
          <w:top sz="6"/>
          <w:left val="single"/>
          <w:bottom color="000000"/>
          <w:right space="1"/>
          <w:insideH sz="6"/>
          <w:insideV val="single"/>
        </w:tblBorders>
      </w:tblPr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Генотип</w:t>
            </w:r>
          </w:p>
        </w:tc>
        <w:tc>
          <w:tcPr>
            <w:tcW w:type="dxa" w:w="960"/>
          </w:tcPr>
          <w:p>
            <w:r>
              <w:t>Наличие Пептическая язва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Отсутствие Пептическая язва</w:t>
            </w:r>
          </w:p>
        </w:tc>
        <w:tc>
          <w:tcPr>
            <w:tcW w:type="dxa" w:w="960"/>
          </w:tcPr>
          <w:p>
            <w:r>
              <w:t>Процент</w:t>
            </w:r>
          </w:p>
        </w:tc>
        <w:tc>
          <w:tcPr>
            <w:tcW w:type="dxa" w:w="960"/>
          </w:tcPr>
          <w:p>
            <w:r>
              <w:t>Х2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OR</w:t>
            </w:r>
          </w:p>
        </w:tc>
        <w:tc>
          <w:tcPr>
            <w:tcW w:type="dxa" w:w="960"/>
          </w:tcPr>
          <w:p>
            <w:r>
              <w:t>CI95%</w:t>
            </w:r>
          </w:p>
        </w:tc>
      </w:tr>
      <w:tr>
        <w:tc>
          <w:tcPr>
            <w:tcW w:type="dxa" w:w="960"/>
          </w:tcPr>
          <w:p>
            <w:r>
              <w:t>2G/2G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0.946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(0.28, 10.15)</w:t>
            </w:r>
          </w:p>
        </w:tc>
      </w:tr>
      <w:tr>
        <w:tc>
          <w:tcPr>
            <w:tcW w:type="dxa" w:w="960"/>
          </w:tcPr>
          <w:p>
            <w:r>
              <w:t>1G/2G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35.82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(0.13, 4.54)</w:t>
            </w:r>
          </w:p>
        </w:tc>
      </w:tr>
      <w:tr>
        <w:tc>
          <w:tcPr>
            <w:tcW w:type="dxa" w:w="960"/>
          </w:tcPr>
          <w:p>
            <w:r>
              <w:t>1G/1G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34.33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(0.14, 4.87)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