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A28"/>
          <w:sz w:val="32"/>
        </w:rPr>
        <w:t>DA21 SARL AU</w:t>
      </w:r>
    </w:p>
    <w:p>
      <w:pPr>
        <w:spacing w:after="40"/>
        <w:jc w:val="center"/>
      </w:pPr>
      <w:r>
        <w:rPr>
          <w:b/>
          <w:color w:val="C8A440"/>
          <w:sz w:val="24"/>
        </w:rPr>
        <w:t>SUIVI DES DEVIS — Bouclage du programme GO SIYAHA (15 vélos)</w:t>
      </w:r>
    </w:p>
    <w:p>
      <w:pPr>
        <w:spacing w:after="60"/>
        <w:jc w:val="center"/>
      </w:pPr>
      <w:r>
        <w:rPr>
          <w:b w:val="0"/>
          <w:color w:val="555555"/>
          <w:sz w:val="19"/>
        </w:rPr>
        <w:t>Programme primable : 983 485 DH TTC  |  Prime 35 % : 344 220 DH  |  ICE 003934997000054</w:t>
      </w:r>
    </w:p>
    <w:p>
      <w:pPr>
        <w:spacing w:before="240" w:after="100"/>
      </w:pPr>
      <w:r>
        <w:rPr>
          <w:b/>
          <w:color w:val="1B3A28"/>
          <w:sz w:val="26"/>
        </w:rPr>
        <w:t>1. Devis MANQUANTS à obtenir (primables)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shd w:fill="1B3A2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556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Fournisseur type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 (DH)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556"/>
          </w:tcPr>
          <w:p>
            <w:pPr>
              <w:jc w:val="right"/>
            </w:pPr>
            <w:r/>
            <w:r>
              <w:rPr>
                <w:sz w:val="18"/>
              </w:rPr>
              <w:t>Climatisation + mobilier + tapisserie + tapis + tables + sonorisation DJ (tente / restauration)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Équipement &amp; mobilier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80 000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556"/>
          </w:tcPr>
          <w:p>
            <w:pPr>
              <w:jc w:val="right"/>
            </w:pPr>
            <w:r/>
            <w:r>
              <w:rPr>
                <w:sz w:val="18"/>
              </w:rPr>
              <w:t>Atelier cuisine : 2 congélateurs, 1 réfrigérateur, fontaine eau froide, ustensiles, économat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Équipementier cuisine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45 000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556"/>
          </w:tcPr>
          <w:p>
            <w:pPr>
              <w:jc w:val="right"/>
            </w:pPr>
            <w:r/>
            <w:r>
              <w:rPr>
                <w:sz w:val="18"/>
              </w:rPr>
              <w:t>Installation solaire + pompe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Installateur solaire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70 000</w:t>
            </w:r>
          </w:p>
        </w:tc>
      </w:tr>
      <w:tr>
        <w:tc>
          <w:tcPr>
            <w:tcW w:type="dxa" w:w="567"/>
            <w:shd w:fill="C8A44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5556"/>
            <w:shd w:fill="C8A440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 DEVIS MANQUANTS</w:t>
            </w:r>
          </w:p>
        </w:tc>
        <w:tc>
          <w:tcPr>
            <w:tcW w:type="dxa" w:w="2268"/>
            <w:shd w:fill="C8A440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474"/>
            <w:shd w:fill="C8A440"/>
          </w:tcPr>
          <w:p>
            <w:pPr>
              <w:jc w:val="right"/>
            </w:pPr>
            <w:r/>
            <w:r>
              <w:rPr>
                <w:b/>
                <w:sz w:val="18"/>
              </w:rPr>
              <w:t>195 000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2. Devis DÉJÀ obtenus / en cours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3402"/>
            <w:shd w:fill="1B3A28"/>
          </w:tcPr>
          <w:p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38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Fournisseur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 (DH)</w:t>
            </w:r>
          </w:p>
        </w:tc>
        <w:tc>
          <w:tcPr>
            <w:tcW w:type="dxa" w:w="192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Construction + aménagement travaux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440 000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Obtenu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Paintball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STARJAD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139 200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Obtenu (à signer DA21)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E-bike 15 vélos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Decathlon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142 485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Obtenu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Accessoires &amp; sécurité e-bike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Decathlon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18 002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Obtenu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Architecte — frais préliminaires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Architecte / BET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38 000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En attente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Divers &amp; imprévus</w:t>
            </w:r>
          </w:p>
        </w:tc>
        <w:tc>
          <w:tcPr>
            <w:tcW w:type="dxa" w:w="2381"/>
          </w:tcPr>
          <w:p>
            <w:pPr>
              <w:jc w:val="right"/>
            </w:pPr>
            <w:r/>
            <w:r>
              <w:rPr>
                <w:sz w:val="18"/>
              </w:rPr>
              <w:t>— (provision)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10 000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Pas de devis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3. Hors primable (devis séparé)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4819"/>
            <w:shd w:fill="1B3A28"/>
          </w:tcPr>
          <w:p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55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Fournisseur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 (DH)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Piscine (prestation complémentaire)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8"/>
              </w:rPr>
              <w:t>Pisciniste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100 000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4. Vérification du bouclage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669"/>
            <w:shd w:fill="1B3A28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 (DH)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Devis obtenus / en cours (primables)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788 485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+ Devis manquants (primables)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195 000</w:t>
            </w:r>
          </w:p>
        </w:tc>
      </w:tr>
      <w:tr>
        <w:tc>
          <w:tcPr>
            <w:tcW w:type="dxa" w:w="5669"/>
            <w:shd w:fill="EFE7D2"/>
          </w:tcPr>
          <w:p>
            <w:r/>
            <w:r>
              <w:rPr>
                <w:b/>
                <w:sz w:val="18"/>
              </w:rPr>
              <w:t>= TOTAL PROGRAMME PRIMABLE</w:t>
            </w:r>
          </w:p>
        </w:tc>
        <w:tc>
          <w:tcPr>
            <w:tcW w:type="dxa" w:w="2268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983 485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Hors primable (piscine)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100 000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BFR / fonds de roulement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20 000</w:t>
            </w:r>
          </w:p>
        </w:tc>
      </w:tr>
      <w:tr>
        <w:tc>
          <w:tcPr>
            <w:tcW w:type="dxa" w:w="5669"/>
            <w:shd w:fill="EFE7D2"/>
          </w:tcPr>
          <w:p>
            <w:r/>
            <w:r>
              <w:rPr>
                <w:b/>
                <w:sz w:val="18"/>
              </w:rPr>
              <w:t>= TOTAL PROJET</w:t>
            </w:r>
          </w:p>
        </w:tc>
        <w:tc>
          <w:tcPr>
            <w:tcW w:type="dxa" w:w="2268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1 103 485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5. Points de vigilance</w:t>
      </w:r>
    </w:p>
    <w:p>
      <w:pPr>
        <w:spacing w:after="40"/>
      </w:pPr>
      <w:r>
        <w:rPr>
          <w:b w:val="0"/>
          <w:sz w:val="19"/>
        </w:rPr>
        <w:t>• Tous les devis au nom de DA21 SARL AU (ICE 003934997000054), datés, signés, cachetés.</w:t>
      </w:r>
    </w:p>
    <w:p>
      <w:pPr>
        <w:spacing w:after="40"/>
      </w:pPr>
      <w:r>
        <w:rPr>
          <w:b w:val="0"/>
          <w:sz w:val="19"/>
        </w:rPr>
        <w:t>• Matériel et équipements : état NEUF.</w:t>
      </w:r>
    </w:p>
    <w:p>
      <w:pPr>
        <w:spacing w:after="40"/>
      </w:pPr>
      <w:r>
        <w:rPr>
          <w:b w:val="0"/>
          <w:sz w:val="19"/>
        </w:rPr>
        <w:t>• Règlement par virement sur le compte bancaire de DA21.</w:t>
      </w:r>
    </w:p>
    <w:p>
      <w:pPr>
        <w:spacing w:after="40"/>
      </w:pPr>
      <w:r>
        <w:rPr>
          <w:b w:val="0"/>
          <w:sz w:val="19"/>
        </w:rPr>
        <w:t>• Devis Decathlon : faire corriger l'entête des colonnes HT/TTC (total e-bike 142 485 TTC correct ; HT réel 118 737).</w:t>
      </w:r>
    </w:p>
    <w:p>
      <w:pPr>
        <w:spacing w:after="40"/>
      </w:pPr>
      <w:r>
        <w:rPr>
          <w:b w:val="0"/>
          <w:sz w:val="19"/>
        </w:rPr>
        <w:t>• Architecte : devis en 2 lignes — études/conception 31 667 HT (frais préliminaires) + maîtrise d'œuvre 18 333 HT.</w:t>
      </w:r>
    </w:p>
    <w:p>
      <w:pPr>
        <w:spacing w:after="40"/>
      </w:pPr>
      <w:r>
        <w:rPr>
          <w:b w:val="0"/>
          <w:sz w:val="19"/>
        </w:rPr>
        <w:t>• Plan archi cuisine : à simplifier en « atelier cuisine / économat » (pas de cuisine de restaurant ni chambres froides) pour rester cohérent avec le concept ferme-à-l'assiette.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