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образования и молодежной политики Свердловской области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ГАПОУ СО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Екатеринбургский колледж транспортного строительства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 по программе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Практическое занятие 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Корпушенко Карина Ришатовна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Группа: ПР-21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Мирошниченко Г.В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2024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Входные данные: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ind-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переменная указателя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Выходные данные: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слова и номеров страниц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Листинг программы (если есть)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5339" w:dyaOrig="5436">
          <v:rect xmlns:o="urn:schemas-microsoft-com:office:office" xmlns:v="urn:schemas-microsoft-com:vml" id="rectole0000000000" style="width:266.950000pt;height:271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6516" w:dyaOrig="4847">
          <v:rect xmlns:o="urn:schemas-microsoft-com:office:office" xmlns:v="urn:schemas-microsoft-com:vml" id="rectole0000000001" style="width:325.800000pt;height:242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03" w:dyaOrig="6960">
          <v:rect xmlns:o="urn:schemas-microsoft-com:office:office" xmlns:v="urn:schemas-microsoft-com:vml" id="rectole0000000002" style="width:415.150000pt;height:348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Скрин-шот экранов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268" w:dyaOrig="6408">
          <v:rect xmlns:o="urn:schemas-microsoft-com:office:office" xmlns:v="urn:schemas-microsoft-com:vml" id="rectole0000000003" style="width:413.400000pt;height:320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03" w:dyaOrig="5220">
          <v:rect xmlns:o="urn:schemas-microsoft-com:office:office" xmlns:v="urn:schemas-microsoft-com:vml" id="rectole0000000004" style="width:415.150000pt;height:261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052" w:dyaOrig="6468">
          <v:rect xmlns:o="urn:schemas-microsoft-com:office:office" xmlns:v="urn:schemas-microsoft-com:vml" id="rectole0000000005" style="width:402.600000pt;height:323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7859" w:dyaOrig="6252">
          <v:rect xmlns:o="urn:schemas-microsoft-com:office:office" xmlns:v="urn:schemas-microsoft-com:vml" id="rectole0000000006" style="width:392.950000pt;height:312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