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 am a highly motivated web developer with strong Javascript/HTML/CSS skills along with experience building MERN stack apps. Previously, I was a Product Manager working in the digital space for a variety of products, each with an audience of millions. My experience in an Agile environment will help me transition into a development team. Currently I’m working on building out a rock climbing app that allows users to generate routes for others to find and climb them too.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05"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Languages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Javascript, HTML5, CSS3, Ruby</w:t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Web-Application Frameworks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Node.js, React, Ruby 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Front-end Libraries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jQuery, Bootstrap, P5</w:t>
        <w:tab/>
        <w:tab/>
        <w:t xml:space="preserve">on Rails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Version Control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Git &amp; GitHub</w:t>
        <w:tab/>
        <w:tab/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Project Management: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Jira, Confluence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API Integration and Web Sockets</w:t>
        <w:tab/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Product Management: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Scrum, Agile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UX/UI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Gliffy, User Testing</w:t>
        <w:tab/>
        <w:tab/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Databases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PostgreSQL, MongoDB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Route Finder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Allows people to search for user generated rock climbing routes. Utilizes the Mapbox API to display a map that is searchable and where markers can be placed on the exact longitude latitude coordinate of a route. 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Node.js | Express | React | Javascript | MongoDB | HTML | CSS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Date Knight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 random dinner and movie generator that utilizes the Yelp and CinePass API. Built in a group setting in a one week sprint. The app contains full CRUD, RESTful routes, and utilizes Bcrypt for secure logins.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Node.js | Javascript | jQuery | MongoDB | Bootstrap | HTML | CSS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Chatr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 messaging app where you can post comments in a group chat and add friends to conversations.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Ruby | Rails | Javascript | jQuery | HTML5 | CSS3 |  PostgreSQL | Bootstrap</w:t>
      </w:r>
    </w:p>
    <w:p w:rsidR="00000000" w:rsidDel="00000000" w:rsidP="00000000" w:rsidRDefault="00000000" w:rsidRPr="00000000">
      <w:pPr>
        <w:pBdr/>
        <w:contextualSpacing w:val="0"/>
        <w:rPr/>
        <w:sectPr>
          <w:headerReference r:id="rId5" w:type="default"/>
          <w:pgSz w:h="15840" w:w="12240"/>
          <w:pgMar w:bottom="720" w:top="720" w:left="1080" w:right="1080" w:header="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Product Manager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at Kantar Added Value</w:t>
      </w:r>
      <w:r w:rsidDel="00000000" w:rsidR="00000000" w:rsidRPr="00000000">
        <w:rPr>
          <w:b w:val="1"/>
          <w:color w:val="434343"/>
          <w:sz w:val="23"/>
          <w:szCs w:val="23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Oct-2016 - Feb 2017 / Universal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Meticulously defined release plans and priorities for local and remote dev teams for our weekly (enhance) releases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Created and pitched SOWs, then upon signing, saw them through the SDLC to production. )to whom?)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color w:val="434343"/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Associate Product Manager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at Guthy Renker </w:t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ab/>
        <w:tab/>
        <w:t xml:space="preserve">May 2014 - Sept 2016 / Santa Monica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Collaborated with business and marketing teams to build products, and then developed them by working with a scrum team that included developers, UX/UI, creative, and QA leads. 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540" w:hanging="360"/>
        <w:contextualSpacing w:val="1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General Assembly: 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Web Development Immersive,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5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University of California Santa Cruz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B.A. in Economics &amp; Psychology, 2013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1080" w:right="1080" w:header="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Karin Chung</w:t>
    </w:r>
  </w:p>
  <w:p w:rsidR="00000000" w:rsidDel="00000000" w:rsidP="00000000" w:rsidRDefault="00000000" w:rsidRPr="00000000">
    <w:pPr>
      <w:pBdr/>
      <w:contextualSpacing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Web Developer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karinchung.com | karin.chung01@gmail.com | linkedin.com/in/karinchung | github.com/karinchung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color w:val="434343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