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2503F" w14:textId="5378A7FF" w:rsidR="00F2478B" w:rsidRDefault="00F2478B" w:rsidP="4E841353">
      <w:pPr>
        <w:jc w:val="center"/>
        <w:rPr>
          <w:rFonts w:ascii="Arial" w:eastAsia="Arial" w:hAnsi="Arial" w:cs="Arial"/>
          <w:b/>
          <w:bCs/>
          <w:sz w:val="32"/>
          <w:szCs w:val="32"/>
        </w:rPr>
      </w:pPr>
      <w:r>
        <w:rPr>
          <w:rFonts w:ascii="Arial" w:eastAsia="Arial" w:hAnsi="Arial" w:cs="Arial"/>
          <w:b/>
          <w:bCs/>
          <w:sz w:val="32"/>
          <w:szCs w:val="32"/>
        </w:rPr>
        <w:t>GENAI Data analytics</w:t>
      </w:r>
    </w:p>
    <w:p w14:paraId="2733F501" w14:textId="77777777" w:rsidR="00F2478B" w:rsidRDefault="00F2478B" w:rsidP="00F2478B">
      <w:pPr>
        <w:rPr>
          <w:rFonts w:ascii="Arial" w:eastAsia="Arial" w:hAnsi="Arial" w:cs="Arial"/>
          <w:b/>
          <w:bCs/>
          <w:sz w:val="32"/>
          <w:szCs w:val="32"/>
        </w:rPr>
      </w:pPr>
    </w:p>
    <w:p w14:paraId="61622710" w14:textId="72F7CB02" w:rsidR="00F2478B" w:rsidRDefault="00F2478B" w:rsidP="00F2478B">
      <w:pPr>
        <w:rPr>
          <w:rFonts w:ascii="Arial" w:eastAsia="Arial" w:hAnsi="Arial" w:cs="Arial"/>
          <w:b/>
          <w:bCs/>
          <w:sz w:val="32"/>
          <w:szCs w:val="32"/>
        </w:rPr>
      </w:pPr>
      <w:r>
        <w:rPr>
          <w:rFonts w:ascii="Arial" w:eastAsia="Arial" w:hAnsi="Arial" w:cs="Arial"/>
          <w:b/>
          <w:bCs/>
          <w:sz w:val="32"/>
          <w:szCs w:val="32"/>
        </w:rPr>
        <w:t>Task 1:</w:t>
      </w:r>
    </w:p>
    <w:p w14:paraId="15D6366F" w14:textId="1BAD45F9" w:rsidR="0070275F" w:rsidRPr="00F2478B" w:rsidRDefault="4E841353" w:rsidP="00F2478B">
      <w:pPr>
        <w:rPr>
          <w:rFonts w:ascii="Arial" w:eastAsia="Arial" w:hAnsi="Arial" w:cs="Arial"/>
          <w:sz w:val="28"/>
          <w:szCs w:val="28"/>
        </w:rPr>
      </w:pPr>
      <w:r w:rsidRPr="00F2478B">
        <w:rPr>
          <w:rFonts w:ascii="Arial" w:eastAsia="Arial" w:hAnsi="Arial" w:cs="Arial"/>
          <w:sz w:val="28"/>
          <w:szCs w:val="28"/>
        </w:rPr>
        <w:t>Exploratory Data Analysis (EDA) Summary Report</w:t>
      </w:r>
    </w:p>
    <w:p w14:paraId="672A6659" w14:textId="77777777" w:rsidR="0070275F" w:rsidRDefault="00000000" w:rsidP="4E841353">
      <w:pPr>
        <w:rPr>
          <w:rFonts w:ascii="Arial" w:eastAsia="Arial" w:hAnsi="Arial" w:cs="Arial"/>
        </w:rPr>
      </w:pPr>
      <w:r>
        <w:br/>
      </w:r>
    </w:p>
    <w:p w14:paraId="32A36C38" w14:textId="77777777" w:rsidR="0070275F" w:rsidRDefault="4E841353" w:rsidP="4E841353">
      <w:pPr>
        <w:pStyle w:val="Heading1"/>
        <w:rPr>
          <w:rFonts w:ascii="Arial" w:eastAsia="Arial" w:hAnsi="Arial" w:cs="Arial"/>
          <w:color w:val="auto"/>
        </w:rPr>
      </w:pPr>
      <w:r w:rsidRPr="4E841353">
        <w:rPr>
          <w:rFonts w:ascii="Arial" w:eastAsia="Arial" w:hAnsi="Arial" w:cs="Arial"/>
          <w:color w:val="auto"/>
        </w:rPr>
        <w:t>1. Introduction</w:t>
      </w:r>
    </w:p>
    <w:p w14:paraId="6F5BEE04" w14:textId="77777777" w:rsidR="0070275F" w:rsidRDefault="4E841353" w:rsidP="4E841353">
      <w:pPr>
        <w:rPr>
          <w:rFonts w:ascii="Arial" w:eastAsia="Arial" w:hAnsi="Arial" w:cs="Arial"/>
        </w:rPr>
      </w:pPr>
      <w:r w:rsidRPr="4E841353">
        <w:rPr>
          <w:rFonts w:ascii="Arial" w:eastAsia="Arial" w:hAnsi="Arial" w:cs="Arial"/>
        </w:rPr>
        <w:t>This report provides an exploratory data analysis (EDA) of Geldium’s dataset to assess data quality, identify key insights, and highlight factors that influence credit delinquency risk. The goal of this analysis is to ensure data readiness for predictive modeling and risk assessment.</w:t>
      </w:r>
    </w:p>
    <w:p w14:paraId="5F1C37D1" w14:textId="77777777" w:rsidR="0070275F" w:rsidRDefault="4E841353" w:rsidP="4E841353">
      <w:pPr>
        <w:pStyle w:val="Heading1"/>
        <w:rPr>
          <w:rFonts w:ascii="Arial" w:eastAsia="Arial" w:hAnsi="Arial" w:cs="Arial"/>
          <w:color w:val="auto"/>
        </w:rPr>
      </w:pPr>
      <w:r w:rsidRPr="4E841353">
        <w:rPr>
          <w:rFonts w:ascii="Arial" w:eastAsia="Arial" w:hAnsi="Arial" w:cs="Arial"/>
          <w:color w:val="auto"/>
        </w:rPr>
        <w:t>2. Dataset Overview</w:t>
      </w:r>
    </w:p>
    <w:p w14:paraId="2AB106F8" w14:textId="77777777" w:rsidR="0070275F" w:rsidRDefault="4E841353" w:rsidP="4E841353">
      <w:pPr>
        <w:rPr>
          <w:rFonts w:ascii="Arial" w:eastAsia="Arial" w:hAnsi="Arial" w:cs="Arial"/>
        </w:rPr>
      </w:pPr>
      <w:r w:rsidRPr="4E841353">
        <w:rPr>
          <w:rFonts w:ascii="Arial" w:eastAsia="Arial" w:hAnsi="Arial" w:cs="Arial"/>
        </w:rPr>
        <w:t xml:space="preserve">The dataset contains 500 records, representing Geldium's customers with key attributes relevant to delinquency risk. It includes numerical and categorical features such as income, credit utilization, missed payments, and debt-to-income ratio. </w:t>
      </w:r>
    </w:p>
    <w:p w14:paraId="503AF596" w14:textId="77777777" w:rsidR="0070275F" w:rsidRDefault="4E841353" w:rsidP="4E841353">
      <w:pPr>
        <w:rPr>
          <w:rFonts w:ascii="Arial" w:eastAsia="Arial" w:hAnsi="Arial" w:cs="Arial"/>
        </w:rPr>
      </w:pPr>
      <w:r w:rsidRPr="4E841353">
        <w:rPr>
          <w:rFonts w:ascii="Arial" w:eastAsia="Arial" w:hAnsi="Arial" w:cs="Arial"/>
        </w:rPr>
        <w:t>Key dataset attributes:</w:t>
      </w:r>
    </w:p>
    <w:p w14:paraId="1AF3F24F" w14:textId="0F7A8F22" w:rsidR="0070275F" w:rsidRDefault="4E841353" w:rsidP="4E841353">
      <w:pPr>
        <w:pStyle w:val="ListParagraph"/>
        <w:numPr>
          <w:ilvl w:val="0"/>
          <w:numId w:val="6"/>
        </w:numPr>
        <w:rPr>
          <w:rFonts w:ascii="Arial" w:eastAsia="Arial" w:hAnsi="Arial" w:cs="Arial"/>
        </w:rPr>
      </w:pPr>
      <w:r w:rsidRPr="4E841353">
        <w:rPr>
          <w:rFonts w:ascii="Arial" w:eastAsia="Arial" w:hAnsi="Arial" w:cs="Arial"/>
        </w:rPr>
        <w:t>Number of records: 500</w:t>
      </w:r>
    </w:p>
    <w:p w14:paraId="4ACE6665" w14:textId="0C341B71" w:rsidR="0070275F" w:rsidRDefault="4E841353" w:rsidP="4E841353">
      <w:pPr>
        <w:pStyle w:val="ListParagraph"/>
        <w:numPr>
          <w:ilvl w:val="0"/>
          <w:numId w:val="6"/>
        </w:numPr>
        <w:rPr>
          <w:rFonts w:ascii="Arial" w:eastAsia="Arial" w:hAnsi="Arial" w:cs="Arial"/>
        </w:rPr>
      </w:pPr>
      <w:r w:rsidRPr="4E841353">
        <w:rPr>
          <w:rFonts w:ascii="Arial" w:eastAsia="Arial" w:hAnsi="Arial" w:cs="Arial"/>
        </w:rPr>
        <w:t>Key variables: Age, Income, Credit Score, Credit Utilization, Missed Payments, Debt-to-Income Ratio</w:t>
      </w:r>
    </w:p>
    <w:p w14:paraId="455C8543" w14:textId="03FB40E4" w:rsidR="0070275F" w:rsidRDefault="4E841353" w:rsidP="4E841353">
      <w:pPr>
        <w:pStyle w:val="ListParagraph"/>
        <w:numPr>
          <w:ilvl w:val="0"/>
          <w:numId w:val="6"/>
        </w:numPr>
        <w:rPr>
          <w:rFonts w:ascii="Arial" w:eastAsia="Arial" w:hAnsi="Arial" w:cs="Arial"/>
        </w:rPr>
      </w:pPr>
      <w:r w:rsidRPr="4E841353">
        <w:rPr>
          <w:rFonts w:ascii="Arial" w:eastAsia="Arial" w:hAnsi="Arial" w:cs="Arial"/>
        </w:rPr>
        <w:t>Data types: Categorical (Employment Status, Credit Card Type), Numerical (Income, Loan Balance)</w:t>
      </w:r>
    </w:p>
    <w:p w14:paraId="5A7A0835" w14:textId="77777777" w:rsidR="0070275F" w:rsidRDefault="4E841353" w:rsidP="4E841353">
      <w:pPr>
        <w:pStyle w:val="Heading1"/>
        <w:rPr>
          <w:rFonts w:ascii="Arial" w:eastAsia="Arial" w:hAnsi="Arial" w:cs="Arial"/>
          <w:color w:val="auto"/>
        </w:rPr>
      </w:pPr>
      <w:r w:rsidRPr="4E841353">
        <w:rPr>
          <w:rFonts w:ascii="Arial" w:eastAsia="Arial" w:hAnsi="Arial" w:cs="Arial"/>
          <w:color w:val="auto"/>
        </w:rPr>
        <w:t>3. Missing Data Analysis</w:t>
      </w:r>
    </w:p>
    <w:p w14:paraId="2AA4E233" w14:textId="77777777" w:rsidR="0070275F" w:rsidRDefault="4E841353" w:rsidP="4E841353">
      <w:pPr>
        <w:rPr>
          <w:rFonts w:ascii="Arial" w:eastAsia="Arial" w:hAnsi="Arial" w:cs="Arial"/>
        </w:rPr>
      </w:pPr>
      <w:r w:rsidRPr="4E841353">
        <w:rPr>
          <w:rFonts w:ascii="Arial" w:eastAsia="Arial" w:hAnsi="Arial" w:cs="Arial"/>
        </w:rPr>
        <w:t>Some critical fields contain missing values, particularly in the Income and Loan Balance columns. These gaps could skew model predictions if not properly addressed.</w:t>
      </w:r>
    </w:p>
    <w:p w14:paraId="2E9C6CD3" w14:textId="77777777" w:rsidR="0070275F" w:rsidRDefault="4E841353" w:rsidP="4E841353">
      <w:pPr>
        <w:rPr>
          <w:rFonts w:ascii="Arial" w:eastAsia="Arial" w:hAnsi="Arial" w:cs="Arial"/>
        </w:rPr>
      </w:pPr>
      <w:r w:rsidRPr="4E841353">
        <w:rPr>
          <w:rFonts w:ascii="Arial" w:eastAsia="Arial" w:hAnsi="Arial" w:cs="Arial"/>
        </w:rPr>
        <w:t>Key missing data findings:</w:t>
      </w:r>
    </w:p>
    <w:p w14:paraId="0BDF33D0" w14:textId="11C16D09" w:rsidR="0070275F" w:rsidRDefault="4E841353" w:rsidP="4E841353">
      <w:pPr>
        <w:pStyle w:val="ListParagraph"/>
        <w:numPr>
          <w:ilvl w:val="0"/>
          <w:numId w:val="5"/>
        </w:numPr>
        <w:rPr>
          <w:rFonts w:ascii="Arial" w:eastAsia="Arial" w:hAnsi="Arial" w:cs="Arial"/>
        </w:rPr>
      </w:pPr>
      <w:r w:rsidRPr="4E841353">
        <w:rPr>
          <w:rFonts w:ascii="Arial" w:eastAsia="Arial" w:hAnsi="Arial" w:cs="Arial"/>
        </w:rPr>
        <w:t>Variables with missing values: Income (50 missing), Loan Balance (30 missing)</w:t>
      </w:r>
    </w:p>
    <w:p w14:paraId="0C175B69" w14:textId="454A4A03" w:rsidR="0070275F" w:rsidRDefault="4E841353" w:rsidP="4E841353">
      <w:pPr>
        <w:pStyle w:val="ListParagraph"/>
        <w:numPr>
          <w:ilvl w:val="0"/>
          <w:numId w:val="5"/>
        </w:numPr>
        <w:rPr>
          <w:rFonts w:ascii="Arial" w:eastAsia="Arial" w:hAnsi="Arial" w:cs="Arial"/>
        </w:rPr>
      </w:pPr>
      <w:r w:rsidRPr="4E841353">
        <w:rPr>
          <w:rFonts w:ascii="Arial" w:eastAsia="Arial" w:hAnsi="Arial" w:cs="Arial"/>
        </w:rPr>
        <w:t>Missing data treatment: Imputation using median values for numerical data, and AI-assisted synthetic data generation for Loan Balance where required.</w:t>
      </w:r>
    </w:p>
    <w:p w14:paraId="42D602DA" w14:textId="77777777" w:rsidR="0070275F" w:rsidRDefault="4E841353" w:rsidP="4E841353">
      <w:pPr>
        <w:pStyle w:val="Heading1"/>
        <w:rPr>
          <w:rFonts w:ascii="Arial" w:eastAsia="Arial" w:hAnsi="Arial" w:cs="Arial"/>
          <w:color w:val="auto"/>
        </w:rPr>
      </w:pPr>
      <w:r w:rsidRPr="4E841353">
        <w:rPr>
          <w:rFonts w:ascii="Arial" w:eastAsia="Arial" w:hAnsi="Arial" w:cs="Arial"/>
          <w:color w:val="auto"/>
        </w:rPr>
        <w:lastRenderedPageBreak/>
        <w:t>4. Key Findings and Risk Indicators</w:t>
      </w:r>
    </w:p>
    <w:p w14:paraId="2735C8A7" w14:textId="77777777" w:rsidR="0070275F" w:rsidRDefault="4E841353" w:rsidP="4E841353">
      <w:pPr>
        <w:rPr>
          <w:rFonts w:ascii="Arial" w:eastAsia="Arial" w:hAnsi="Arial" w:cs="Arial"/>
        </w:rPr>
      </w:pPr>
      <w:r w:rsidRPr="4E841353">
        <w:rPr>
          <w:rFonts w:ascii="Arial" w:eastAsia="Arial" w:hAnsi="Arial" w:cs="Arial"/>
        </w:rPr>
        <w:t>Analysis of key risk indicators reveals that customers with high credit utilization and multiple missed payments have an increased probability of delinquency.</w:t>
      </w:r>
    </w:p>
    <w:p w14:paraId="0154A5A7" w14:textId="77777777" w:rsidR="0070275F" w:rsidRDefault="4E841353" w:rsidP="4E841353">
      <w:pPr>
        <w:rPr>
          <w:rFonts w:ascii="Arial" w:eastAsia="Arial" w:hAnsi="Arial" w:cs="Arial"/>
        </w:rPr>
      </w:pPr>
      <w:r w:rsidRPr="4E841353">
        <w:rPr>
          <w:rFonts w:ascii="Arial" w:eastAsia="Arial" w:hAnsi="Arial" w:cs="Arial"/>
        </w:rPr>
        <w:t>Key findings:</w:t>
      </w:r>
    </w:p>
    <w:p w14:paraId="4B716CFB" w14:textId="76775146" w:rsidR="0070275F" w:rsidRDefault="4E841353" w:rsidP="4E841353">
      <w:pPr>
        <w:pStyle w:val="ListParagraph"/>
        <w:numPr>
          <w:ilvl w:val="0"/>
          <w:numId w:val="4"/>
        </w:numPr>
        <w:rPr>
          <w:rFonts w:ascii="Arial" w:eastAsia="Arial" w:hAnsi="Arial" w:cs="Arial"/>
        </w:rPr>
      </w:pPr>
      <w:r w:rsidRPr="4E841353">
        <w:rPr>
          <w:rFonts w:ascii="Arial" w:eastAsia="Arial" w:hAnsi="Arial" w:cs="Arial"/>
        </w:rPr>
        <w:t>Strong correlation between high credit utilization (&gt;50%) and delinquency.</w:t>
      </w:r>
    </w:p>
    <w:p w14:paraId="3F4CBED4" w14:textId="6C3471A9" w:rsidR="0070275F" w:rsidRDefault="4E841353" w:rsidP="4E841353">
      <w:pPr>
        <w:pStyle w:val="ListParagraph"/>
        <w:numPr>
          <w:ilvl w:val="0"/>
          <w:numId w:val="4"/>
        </w:numPr>
        <w:rPr>
          <w:rFonts w:ascii="Arial" w:eastAsia="Arial" w:hAnsi="Arial" w:cs="Arial"/>
        </w:rPr>
      </w:pPr>
      <w:r w:rsidRPr="4E841353">
        <w:rPr>
          <w:rFonts w:ascii="Arial" w:eastAsia="Arial" w:hAnsi="Arial" w:cs="Arial"/>
        </w:rPr>
        <w:t>Customers with 3+ missed payments in the past 6 months have a higher delinquency rate.</w:t>
      </w:r>
    </w:p>
    <w:p w14:paraId="661C1FD3" w14:textId="2F294C34" w:rsidR="0070275F" w:rsidRDefault="4E841353" w:rsidP="4E841353">
      <w:pPr>
        <w:pStyle w:val="ListParagraph"/>
        <w:numPr>
          <w:ilvl w:val="0"/>
          <w:numId w:val="4"/>
        </w:numPr>
        <w:rPr>
          <w:rFonts w:ascii="Arial" w:eastAsia="Arial" w:hAnsi="Arial" w:cs="Arial"/>
        </w:rPr>
      </w:pPr>
      <w:r w:rsidRPr="4E841353">
        <w:rPr>
          <w:rFonts w:ascii="Arial" w:eastAsia="Arial" w:hAnsi="Arial" w:cs="Arial"/>
        </w:rPr>
        <w:t>Some anomalies detected where customers have high income but low credit scores, requiring further investigation.</w:t>
      </w:r>
    </w:p>
    <w:p w14:paraId="723692B8" w14:textId="77777777" w:rsidR="0070275F" w:rsidRDefault="4E841353" w:rsidP="4E841353">
      <w:pPr>
        <w:pStyle w:val="Heading1"/>
        <w:rPr>
          <w:rFonts w:ascii="Arial" w:eastAsia="Arial" w:hAnsi="Arial" w:cs="Arial"/>
          <w:color w:val="auto"/>
        </w:rPr>
      </w:pPr>
      <w:r w:rsidRPr="4E841353">
        <w:rPr>
          <w:rFonts w:ascii="Arial" w:eastAsia="Arial" w:hAnsi="Arial" w:cs="Arial"/>
          <w:color w:val="auto"/>
        </w:rPr>
        <w:t>5. AI &amp; GenAI Usage</w:t>
      </w:r>
    </w:p>
    <w:p w14:paraId="230F6358" w14:textId="77777777" w:rsidR="0070275F" w:rsidRDefault="4E841353" w:rsidP="4E841353">
      <w:pPr>
        <w:rPr>
          <w:rFonts w:ascii="Arial" w:eastAsia="Arial" w:hAnsi="Arial" w:cs="Arial"/>
        </w:rPr>
      </w:pPr>
      <w:r w:rsidRPr="4E841353">
        <w:rPr>
          <w:rFonts w:ascii="Arial" w:eastAsia="Arial" w:hAnsi="Arial" w:cs="Arial"/>
        </w:rPr>
        <w:t>GenAI tools were used to summarize dataset trends, detect missing values, and analyze risk factors. The AI-generated insights were cross-validated against known financial risk benchmarks.</w:t>
      </w:r>
    </w:p>
    <w:p w14:paraId="080892BD" w14:textId="77777777" w:rsidR="0070275F" w:rsidRDefault="4E841353" w:rsidP="4E841353">
      <w:pPr>
        <w:rPr>
          <w:rFonts w:ascii="Arial" w:eastAsia="Arial" w:hAnsi="Arial" w:cs="Arial"/>
        </w:rPr>
      </w:pPr>
      <w:r w:rsidRPr="4E841353">
        <w:rPr>
          <w:rFonts w:ascii="Arial" w:eastAsia="Arial" w:hAnsi="Arial" w:cs="Arial"/>
        </w:rPr>
        <w:t>Example AI prompts used:</w:t>
      </w:r>
    </w:p>
    <w:p w14:paraId="4DA4333B" w14:textId="15027653" w:rsidR="0070275F" w:rsidRDefault="4E841353" w:rsidP="4E841353">
      <w:pPr>
        <w:pStyle w:val="ListParagraph"/>
        <w:numPr>
          <w:ilvl w:val="0"/>
          <w:numId w:val="3"/>
        </w:numPr>
        <w:rPr>
          <w:rFonts w:ascii="Arial" w:eastAsia="Arial" w:hAnsi="Arial" w:cs="Arial"/>
        </w:rPr>
      </w:pPr>
      <w:r w:rsidRPr="4E841353">
        <w:rPr>
          <w:rFonts w:ascii="Arial" w:eastAsia="Arial" w:hAnsi="Arial" w:cs="Arial"/>
        </w:rPr>
        <w:t>'Summarize key patterns in the dataset and identify missing values.'</w:t>
      </w:r>
    </w:p>
    <w:p w14:paraId="6E8FDA92" w14:textId="2FD7BEFB" w:rsidR="0070275F" w:rsidRDefault="4E841353" w:rsidP="4E841353">
      <w:pPr>
        <w:pStyle w:val="ListParagraph"/>
        <w:numPr>
          <w:ilvl w:val="0"/>
          <w:numId w:val="3"/>
        </w:numPr>
        <w:rPr>
          <w:rFonts w:ascii="Arial" w:eastAsia="Arial" w:hAnsi="Arial" w:cs="Arial"/>
        </w:rPr>
      </w:pPr>
      <w:r w:rsidRPr="4E841353">
        <w:rPr>
          <w:rFonts w:ascii="Arial" w:eastAsia="Arial" w:hAnsi="Arial" w:cs="Arial"/>
        </w:rPr>
        <w:t>'Analyze delinquency risk based on payment history and credit utilization.'</w:t>
      </w:r>
    </w:p>
    <w:p w14:paraId="1065B625" w14:textId="77777777" w:rsidR="0070275F" w:rsidRDefault="4E841353" w:rsidP="4E841353">
      <w:pPr>
        <w:pStyle w:val="Heading1"/>
        <w:rPr>
          <w:rFonts w:ascii="Arial" w:eastAsia="Arial" w:hAnsi="Arial" w:cs="Arial"/>
          <w:color w:val="auto"/>
        </w:rPr>
      </w:pPr>
      <w:r w:rsidRPr="4E841353">
        <w:rPr>
          <w:rFonts w:ascii="Arial" w:eastAsia="Arial" w:hAnsi="Arial" w:cs="Arial"/>
          <w:color w:val="auto"/>
        </w:rPr>
        <w:t>6. Conclusion &amp; Next Steps</w:t>
      </w:r>
    </w:p>
    <w:p w14:paraId="748EC5BE" w14:textId="46F20BE3" w:rsidR="4E841353" w:rsidRDefault="4E841353" w:rsidP="4E841353">
      <w:pPr>
        <w:spacing w:before="240" w:after="240"/>
        <w:rPr>
          <w:rFonts w:ascii="Arial" w:eastAsia="Arial" w:hAnsi="Arial" w:cs="Arial"/>
        </w:rPr>
      </w:pPr>
      <w:r w:rsidRPr="4E841353">
        <w:rPr>
          <w:rFonts w:ascii="Arial" w:eastAsia="Arial" w:hAnsi="Arial" w:cs="Arial"/>
        </w:rPr>
        <w:t>This exploratory data analysis (EDA) provided important insights into the quality of Geldium’s dataset and key risk factors for delinquency. The analysis revealed missing financial data, clear patterns in credit behavior, and some unusual data points that need further investigation.</w:t>
      </w:r>
    </w:p>
    <w:p w14:paraId="21142956" w14:textId="19CAD011" w:rsidR="4E841353" w:rsidRDefault="4E841353" w:rsidP="4E841353">
      <w:pPr>
        <w:pStyle w:val="Heading4"/>
        <w:spacing w:before="319" w:after="319"/>
        <w:rPr>
          <w:rFonts w:ascii="Arial" w:eastAsia="Arial" w:hAnsi="Arial" w:cs="Arial"/>
          <w:color w:val="auto"/>
          <w:sz w:val="24"/>
          <w:szCs w:val="24"/>
        </w:rPr>
      </w:pPr>
      <w:r w:rsidRPr="4E841353">
        <w:rPr>
          <w:rFonts w:ascii="Arial" w:eastAsia="Arial" w:hAnsi="Arial" w:cs="Arial"/>
          <w:color w:val="auto"/>
          <w:sz w:val="24"/>
          <w:szCs w:val="24"/>
        </w:rPr>
        <w:t>Key Findings:</w:t>
      </w:r>
    </w:p>
    <w:p w14:paraId="6FC5D5A9" w14:textId="5E1A22D0" w:rsidR="4E841353" w:rsidRDefault="4E841353" w:rsidP="4E841353">
      <w:pPr>
        <w:pStyle w:val="ListParagraph"/>
        <w:numPr>
          <w:ilvl w:val="0"/>
          <w:numId w:val="2"/>
        </w:numPr>
        <w:spacing w:after="0"/>
        <w:rPr>
          <w:rFonts w:ascii="Arial" w:eastAsia="Arial" w:hAnsi="Arial" w:cs="Arial"/>
        </w:rPr>
      </w:pPr>
      <w:r w:rsidRPr="4E841353">
        <w:rPr>
          <w:rFonts w:ascii="Arial" w:eastAsia="Arial" w:hAnsi="Arial" w:cs="Arial"/>
          <w:b/>
          <w:bCs/>
        </w:rPr>
        <w:t>Missing data:</w:t>
      </w:r>
      <w:r w:rsidRPr="4E841353">
        <w:rPr>
          <w:rFonts w:ascii="Arial" w:eastAsia="Arial" w:hAnsi="Arial" w:cs="Arial"/>
        </w:rPr>
        <w:t xml:space="preserve"> Some customers have missing income and loan balance information, which could affect predictions.</w:t>
      </w:r>
    </w:p>
    <w:p w14:paraId="72DDC502" w14:textId="0DE429F3" w:rsidR="4E841353" w:rsidRDefault="4E841353" w:rsidP="4E841353">
      <w:pPr>
        <w:pStyle w:val="ListParagraph"/>
        <w:numPr>
          <w:ilvl w:val="0"/>
          <w:numId w:val="2"/>
        </w:numPr>
        <w:spacing w:after="0"/>
        <w:rPr>
          <w:rFonts w:ascii="Arial" w:eastAsia="Arial" w:hAnsi="Arial" w:cs="Arial"/>
        </w:rPr>
      </w:pPr>
      <w:r w:rsidRPr="4E841353">
        <w:rPr>
          <w:rFonts w:ascii="Arial" w:eastAsia="Arial" w:hAnsi="Arial" w:cs="Arial"/>
          <w:b/>
          <w:bCs/>
        </w:rPr>
        <w:t>Delinquency risk:</w:t>
      </w:r>
      <w:r w:rsidRPr="4E841353">
        <w:rPr>
          <w:rFonts w:ascii="Arial" w:eastAsia="Arial" w:hAnsi="Arial" w:cs="Arial"/>
        </w:rPr>
        <w:t xml:space="preserve"> Customers with high credit utilization and multiple missed payments are more likely to become delinquent.</w:t>
      </w:r>
    </w:p>
    <w:p w14:paraId="1B414612" w14:textId="15AEA0D5" w:rsidR="4E841353" w:rsidRDefault="4E841353" w:rsidP="4E841353">
      <w:pPr>
        <w:pStyle w:val="ListParagraph"/>
        <w:numPr>
          <w:ilvl w:val="0"/>
          <w:numId w:val="2"/>
        </w:numPr>
        <w:spacing w:after="0"/>
        <w:rPr>
          <w:rFonts w:ascii="Arial" w:eastAsia="Arial" w:hAnsi="Arial" w:cs="Arial"/>
        </w:rPr>
      </w:pPr>
      <w:r w:rsidRPr="4E841353">
        <w:rPr>
          <w:rFonts w:ascii="Arial" w:eastAsia="Arial" w:hAnsi="Arial" w:cs="Arial"/>
          <w:b/>
          <w:bCs/>
        </w:rPr>
        <w:t>Unusual data patterns:</w:t>
      </w:r>
      <w:r w:rsidRPr="4E841353">
        <w:rPr>
          <w:rFonts w:ascii="Arial" w:eastAsia="Arial" w:hAnsi="Arial" w:cs="Arial"/>
        </w:rPr>
        <w:t xml:space="preserve"> Some high-income customers have low credit scores, which may indicate data errors or financial instability.</w:t>
      </w:r>
    </w:p>
    <w:p w14:paraId="0B7C8A70" w14:textId="5DE69094" w:rsidR="4E841353" w:rsidRDefault="4E841353" w:rsidP="4E841353">
      <w:pPr>
        <w:spacing w:after="0"/>
        <w:rPr>
          <w:rFonts w:ascii="Arial" w:eastAsia="Arial" w:hAnsi="Arial" w:cs="Arial"/>
        </w:rPr>
      </w:pPr>
    </w:p>
    <w:p w14:paraId="000394BF" w14:textId="551B2FC7" w:rsidR="4E841353" w:rsidRDefault="4E841353" w:rsidP="4E841353">
      <w:pPr>
        <w:pStyle w:val="Heading4"/>
        <w:spacing w:before="319" w:after="319"/>
        <w:rPr>
          <w:rFonts w:ascii="Arial" w:eastAsia="Arial" w:hAnsi="Arial" w:cs="Arial"/>
          <w:color w:val="auto"/>
          <w:sz w:val="24"/>
          <w:szCs w:val="24"/>
        </w:rPr>
      </w:pPr>
      <w:r w:rsidRPr="4E841353">
        <w:rPr>
          <w:rFonts w:ascii="Arial" w:eastAsia="Arial" w:hAnsi="Arial" w:cs="Arial"/>
          <w:color w:val="auto"/>
          <w:sz w:val="24"/>
          <w:szCs w:val="24"/>
        </w:rPr>
        <w:lastRenderedPageBreak/>
        <w:t>Next Steps:</w:t>
      </w:r>
    </w:p>
    <w:p w14:paraId="57F123B6" w14:textId="269F9B34" w:rsidR="4E841353" w:rsidRDefault="4E841353" w:rsidP="4E841353">
      <w:pPr>
        <w:pStyle w:val="ListParagraph"/>
        <w:numPr>
          <w:ilvl w:val="0"/>
          <w:numId w:val="1"/>
        </w:numPr>
        <w:spacing w:after="0"/>
        <w:rPr>
          <w:rFonts w:ascii="Arial" w:eastAsia="Arial" w:hAnsi="Arial" w:cs="Arial"/>
        </w:rPr>
      </w:pPr>
      <w:r w:rsidRPr="4E841353">
        <w:rPr>
          <w:rFonts w:ascii="Arial" w:eastAsia="Arial" w:hAnsi="Arial" w:cs="Arial"/>
        </w:rPr>
        <w:t>Decide the best way to deal with missing income and loan balance values, ensuring that the chosen method does not introduce bias.</w:t>
      </w:r>
    </w:p>
    <w:p w14:paraId="0278B61C" w14:textId="41FDC979" w:rsidR="4E841353" w:rsidRDefault="4E841353" w:rsidP="4E841353">
      <w:pPr>
        <w:pStyle w:val="ListParagraph"/>
        <w:numPr>
          <w:ilvl w:val="0"/>
          <w:numId w:val="1"/>
        </w:numPr>
        <w:spacing w:after="0"/>
        <w:rPr>
          <w:rFonts w:ascii="Arial" w:eastAsia="Arial" w:hAnsi="Arial" w:cs="Arial"/>
        </w:rPr>
      </w:pPr>
      <w:r w:rsidRPr="4E841353">
        <w:rPr>
          <w:rFonts w:ascii="Arial" w:eastAsia="Arial" w:hAnsi="Arial" w:cs="Arial"/>
        </w:rPr>
        <w:t>Double-check whether high credit utilization and missed payments remain the strongest indicators of delinquency across different customer groups.</w:t>
      </w:r>
    </w:p>
    <w:p w14:paraId="5DC60839" w14:textId="5A81CD5F" w:rsidR="4E841353" w:rsidRDefault="4E841353" w:rsidP="4E841353">
      <w:pPr>
        <w:pStyle w:val="ListParagraph"/>
        <w:numPr>
          <w:ilvl w:val="0"/>
          <w:numId w:val="1"/>
        </w:numPr>
        <w:spacing w:after="0"/>
        <w:rPr>
          <w:rFonts w:ascii="Arial" w:eastAsia="Arial" w:hAnsi="Arial" w:cs="Arial"/>
        </w:rPr>
      </w:pPr>
      <w:r w:rsidRPr="4E841353">
        <w:rPr>
          <w:rFonts w:ascii="Arial" w:eastAsia="Arial" w:hAnsi="Arial" w:cs="Arial"/>
        </w:rPr>
        <w:t>Look into records where customers have high income but low credit scores to see if there are reporting errors or other explanations.</w:t>
      </w:r>
    </w:p>
    <w:p w14:paraId="1D4FC78E" w14:textId="47856415" w:rsidR="4E841353" w:rsidRDefault="4E841353" w:rsidP="4E841353">
      <w:pPr>
        <w:spacing w:before="240" w:after="240"/>
        <w:rPr>
          <w:rFonts w:ascii="Arial" w:eastAsia="Arial" w:hAnsi="Arial" w:cs="Arial"/>
        </w:rPr>
      </w:pPr>
      <w:r w:rsidRPr="4E841353">
        <w:rPr>
          <w:rFonts w:ascii="Arial" w:eastAsia="Arial" w:hAnsi="Arial" w:cs="Arial"/>
        </w:rPr>
        <w:t>These findings will help Geldium refine how it assesses risk and prioritizes outreach efforts. The next steps should focus on improving data quality, verifying patterns, and preparing for further analysis.</w:t>
      </w:r>
    </w:p>
    <w:p w14:paraId="31537356" w14:textId="77777777" w:rsidR="001439CC" w:rsidRDefault="001439CC" w:rsidP="4E841353">
      <w:pPr>
        <w:spacing w:before="240" w:after="240"/>
        <w:rPr>
          <w:rFonts w:ascii="Arial" w:eastAsia="Arial" w:hAnsi="Arial" w:cs="Arial"/>
        </w:rPr>
      </w:pPr>
    </w:p>
    <w:p w14:paraId="69962348" w14:textId="77777777" w:rsidR="001439CC" w:rsidRDefault="001439CC" w:rsidP="4E841353">
      <w:pPr>
        <w:spacing w:before="240" w:after="240"/>
        <w:rPr>
          <w:rFonts w:ascii="Arial" w:eastAsia="Arial" w:hAnsi="Arial" w:cs="Arial"/>
        </w:rPr>
      </w:pPr>
    </w:p>
    <w:p w14:paraId="5296A495" w14:textId="3CE8D8EE" w:rsidR="001439CC" w:rsidRPr="006E38E1" w:rsidRDefault="006E38E1" w:rsidP="4E841353">
      <w:pPr>
        <w:spacing w:before="240" w:after="240"/>
        <w:rPr>
          <w:rFonts w:ascii="Arial" w:eastAsia="Arial" w:hAnsi="Arial" w:cs="Arial"/>
          <w:b/>
          <w:bCs/>
        </w:rPr>
      </w:pPr>
      <w:r w:rsidRPr="006E38E1">
        <w:rPr>
          <w:rFonts w:ascii="Arial" w:eastAsia="Arial" w:hAnsi="Arial" w:cs="Arial"/>
          <w:b/>
          <w:bCs/>
        </w:rPr>
        <w:t>Task 2:</w:t>
      </w:r>
    </w:p>
    <w:p w14:paraId="4C3F75A4" w14:textId="77777777" w:rsidR="006E38E1" w:rsidRPr="006E38E1" w:rsidRDefault="006E38E1" w:rsidP="006E38E1">
      <w:pPr>
        <w:spacing w:before="240" w:after="240"/>
        <w:rPr>
          <w:rFonts w:ascii="Arial" w:eastAsia="Arial" w:hAnsi="Arial" w:cs="Arial"/>
          <w:b/>
          <w:bCs/>
          <w:i/>
          <w:iCs/>
        </w:rPr>
      </w:pPr>
      <w:r w:rsidRPr="006E38E1">
        <w:rPr>
          <w:rFonts w:ascii="Arial" w:eastAsia="Arial" w:hAnsi="Arial" w:cs="Arial"/>
          <w:b/>
          <w:bCs/>
          <w:i/>
          <w:iCs/>
        </w:rPr>
        <w:t>Predictive Model Plan – Example Answer</w:t>
      </w:r>
    </w:p>
    <w:p w14:paraId="3990F948" w14:textId="77777777" w:rsidR="006E38E1" w:rsidRPr="006E38E1" w:rsidRDefault="006E38E1" w:rsidP="006E38E1">
      <w:pPr>
        <w:spacing w:before="240" w:after="240"/>
        <w:rPr>
          <w:rFonts w:ascii="Arial" w:eastAsia="Arial" w:hAnsi="Arial" w:cs="Arial"/>
          <w:b/>
          <w:bCs/>
          <w:i/>
          <w:iCs/>
        </w:rPr>
      </w:pPr>
      <w:r w:rsidRPr="006E38E1">
        <w:rPr>
          <w:rFonts w:ascii="Arial" w:eastAsia="Arial" w:hAnsi="Arial" w:cs="Arial"/>
          <w:b/>
          <w:bCs/>
          <w:i/>
          <w:iCs/>
        </w:rPr>
        <w:t>1. Model Logic (Generated with GenAI)</w:t>
      </w:r>
    </w:p>
    <w:p w14:paraId="09B81DCB" w14:textId="77777777" w:rsidR="006E38E1" w:rsidRPr="006E38E1" w:rsidRDefault="006E38E1" w:rsidP="006E38E1">
      <w:pPr>
        <w:spacing w:before="240" w:after="240"/>
        <w:rPr>
          <w:rFonts w:ascii="Arial" w:eastAsia="Arial" w:hAnsi="Arial" w:cs="Arial"/>
          <w:i/>
          <w:iCs/>
        </w:rPr>
      </w:pPr>
      <w:r w:rsidRPr="006E38E1">
        <w:rPr>
          <w:rFonts w:ascii="Arial" w:eastAsia="Arial" w:hAnsi="Arial" w:cs="Arial"/>
          <w:i/>
          <w:iCs/>
        </w:rPr>
        <w:t xml:space="preserve">Using ChatGPT, I generated a predictive model using logistic regression to estimate the likelihood of a customer becoming delinquent. The model uses key features such as Credit_Utilization, </w:t>
      </w:r>
      <w:proofErr w:type="gramStart"/>
      <w:r w:rsidRPr="006E38E1">
        <w:rPr>
          <w:rFonts w:ascii="Arial" w:eastAsia="Arial" w:hAnsi="Arial" w:cs="Arial"/>
          <w:i/>
          <w:iCs/>
        </w:rPr>
        <w:t>Missed</w:t>
      </w:r>
      <w:proofErr w:type="gramEnd"/>
      <w:r w:rsidRPr="006E38E1">
        <w:rPr>
          <w:rFonts w:ascii="Arial" w:eastAsia="Arial" w:hAnsi="Arial" w:cs="Arial"/>
          <w:i/>
          <w:iCs/>
        </w:rPr>
        <w:t>_Payments, Income, Debt_to_Income_Ratio, and Account_Tenure to predict a binary outcome: 1 if the customer is likely to become delinquent, and 0 otherwise.</w:t>
      </w:r>
      <w:r w:rsidRPr="006E38E1">
        <w:rPr>
          <w:rFonts w:ascii="Arial" w:eastAsia="Arial" w:hAnsi="Arial" w:cs="Arial"/>
          <w:i/>
          <w:iCs/>
        </w:rPr>
        <w:br/>
      </w:r>
      <w:r w:rsidRPr="006E38E1">
        <w:rPr>
          <w:rFonts w:ascii="Arial" w:eastAsia="Arial" w:hAnsi="Arial" w:cs="Arial"/>
          <w:i/>
          <w:iCs/>
        </w:rPr>
        <w:br/>
        <w:t>Pseudo-code:</w:t>
      </w:r>
      <w:r w:rsidRPr="006E38E1">
        <w:rPr>
          <w:rFonts w:ascii="Arial" w:eastAsia="Arial" w:hAnsi="Arial" w:cs="Arial"/>
          <w:i/>
          <w:iCs/>
        </w:rPr>
        <w:br/>
        <w:t>1. Load dataset</w:t>
      </w:r>
      <w:r w:rsidRPr="006E38E1">
        <w:rPr>
          <w:rFonts w:ascii="Arial" w:eastAsia="Arial" w:hAnsi="Arial" w:cs="Arial"/>
          <w:i/>
          <w:iCs/>
        </w:rPr>
        <w:br/>
        <w:t>2. Select features: ['Credit_Utilization', 'Missed_Payments', 'Income', 'Debt_to_Income_Ratio', 'Account_Tenure']</w:t>
      </w:r>
      <w:r w:rsidRPr="006E38E1">
        <w:rPr>
          <w:rFonts w:ascii="Arial" w:eastAsia="Arial" w:hAnsi="Arial" w:cs="Arial"/>
          <w:i/>
          <w:iCs/>
        </w:rPr>
        <w:br/>
        <w:t>3. Define target variable: 'Delinquent_Account'</w:t>
      </w:r>
      <w:r w:rsidRPr="006E38E1">
        <w:rPr>
          <w:rFonts w:ascii="Arial" w:eastAsia="Arial" w:hAnsi="Arial" w:cs="Arial"/>
          <w:i/>
          <w:iCs/>
        </w:rPr>
        <w:br/>
        <w:t>4. Split data into training and testing sets</w:t>
      </w:r>
      <w:r w:rsidRPr="006E38E1">
        <w:rPr>
          <w:rFonts w:ascii="Arial" w:eastAsia="Arial" w:hAnsi="Arial" w:cs="Arial"/>
          <w:i/>
          <w:iCs/>
        </w:rPr>
        <w:br/>
        <w:t>5. Fit logistic regression model</w:t>
      </w:r>
      <w:r w:rsidRPr="006E38E1">
        <w:rPr>
          <w:rFonts w:ascii="Arial" w:eastAsia="Arial" w:hAnsi="Arial" w:cs="Arial"/>
          <w:i/>
          <w:iCs/>
        </w:rPr>
        <w:br/>
        <w:t>6. Predict and evaluate using classification metrics</w:t>
      </w:r>
    </w:p>
    <w:p w14:paraId="775BB807" w14:textId="77777777" w:rsidR="006E38E1" w:rsidRPr="006E38E1" w:rsidRDefault="006E38E1" w:rsidP="006E38E1">
      <w:pPr>
        <w:spacing w:before="240" w:after="240"/>
        <w:rPr>
          <w:rFonts w:ascii="Arial" w:eastAsia="Arial" w:hAnsi="Arial" w:cs="Arial"/>
          <w:b/>
          <w:bCs/>
          <w:i/>
          <w:iCs/>
        </w:rPr>
      </w:pPr>
      <w:r w:rsidRPr="006E38E1">
        <w:rPr>
          <w:rFonts w:ascii="Arial" w:eastAsia="Arial" w:hAnsi="Arial" w:cs="Arial"/>
          <w:b/>
          <w:bCs/>
          <w:i/>
          <w:iCs/>
        </w:rPr>
        <w:t>2. Justification for Model Choice</w:t>
      </w:r>
    </w:p>
    <w:p w14:paraId="14AFE918" w14:textId="77777777" w:rsidR="006E38E1" w:rsidRPr="006E38E1" w:rsidRDefault="006E38E1" w:rsidP="006E38E1">
      <w:pPr>
        <w:spacing w:before="240" w:after="240"/>
        <w:rPr>
          <w:rFonts w:ascii="Arial" w:eastAsia="Arial" w:hAnsi="Arial" w:cs="Arial"/>
          <w:i/>
          <w:iCs/>
        </w:rPr>
      </w:pPr>
      <w:r w:rsidRPr="006E38E1">
        <w:rPr>
          <w:rFonts w:ascii="Arial" w:eastAsia="Arial" w:hAnsi="Arial" w:cs="Arial"/>
          <w:i/>
          <w:iCs/>
        </w:rPr>
        <w:t xml:space="preserve">I chose logistic regression because it is widely used for binary classification problems and is highly interpretable. In financial services, model transparency is crucial, and logistic regression offers clear coefficient outputs to explain each predictor’s influence. </w:t>
      </w:r>
    </w:p>
    <w:p w14:paraId="3B8DFDA2" w14:textId="77777777" w:rsidR="006E38E1" w:rsidRPr="006E38E1" w:rsidRDefault="006E38E1" w:rsidP="006E38E1">
      <w:pPr>
        <w:spacing w:before="240" w:after="240"/>
        <w:rPr>
          <w:rFonts w:ascii="Arial" w:eastAsia="Arial" w:hAnsi="Arial" w:cs="Arial"/>
          <w:i/>
          <w:iCs/>
        </w:rPr>
      </w:pPr>
      <w:r w:rsidRPr="006E38E1">
        <w:rPr>
          <w:rFonts w:ascii="Arial" w:eastAsia="Arial" w:hAnsi="Arial" w:cs="Arial"/>
          <w:i/>
          <w:iCs/>
        </w:rPr>
        <w:t xml:space="preserve">The model is simple to implement, does not require large computational resources, and provides strong baseline performance for credit risk analysis. It allows for quick iteration </w:t>
      </w:r>
      <w:r w:rsidRPr="006E38E1">
        <w:rPr>
          <w:rFonts w:ascii="Arial" w:eastAsia="Arial" w:hAnsi="Arial" w:cs="Arial"/>
          <w:i/>
          <w:iCs/>
        </w:rPr>
        <w:lastRenderedPageBreak/>
        <w:t>and stakeholder communication, making it an ideal fit for Geldium’s goal of responsibly identifying at-risk customers.</w:t>
      </w:r>
    </w:p>
    <w:p w14:paraId="5148075E" w14:textId="77777777" w:rsidR="006E38E1" w:rsidRPr="006E38E1" w:rsidRDefault="006E38E1" w:rsidP="006E38E1">
      <w:pPr>
        <w:spacing w:before="240" w:after="240"/>
        <w:rPr>
          <w:rFonts w:ascii="Arial" w:eastAsia="Arial" w:hAnsi="Arial" w:cs="Arial"/>
          <w:b/>
          <w:bCs/>
          <w:i/>
          <w:iCs/>
        </w:rPr>
      </w:pPr>
      <w:r w:rsidRPr="006E38E1">
        <w:rPr>
          <w:rFonts w:ascii="Arial" w:eastAsia="Arial" w:hAnsi="Arial" w:cs="Arial"/>
          <w:b/>
          <w:bCs/>
          <w:i/>
          <w:iCs/>
        </w:rPr>
        <w:t>3. Evaluation Strategy</w:t>
      </w:r>
    </w:p>
    <w:p w14:paraId="534F80FB" w14:textId="77777777" w:rsidR="006E38E1" w:rsidRPr="006E38E1" w:rsidRDefault="006E38E1" w:rsidP="006E38E1">
      <w:pPr>
        <w:spacing w:before="240" w:after="240"/>
        <w:rPr>
          <w:rFonts w:ascii="Arial" w:eastAsia="Arial" w:hAnsi="Arial" w:cs="Arial"/>
          <w:i/>
          <w:iCs/>
        </w:rPr>
      </w:pPr>
      <w:r w:rsidRPr="006E38E1">
        <w:rPr>
          <w:rFonts w:ascii="Arial" w:eastAsia="Arial" w:hAnsi="Arial" w:cs="Arial"/>
          <w:i/>
          <w:iCs/>
        </w:rPr>
        <w:t>To evaluate the model, I would use accuracy, precision, recall, F1 score, and AUC. Precision and recall are particularly important: precision ensures we avoid unnecessary interventions for low-risk customers, while recall helps identify most high-risk customers.</w:t>
      </w:r>
      <w:r w:rsidRPr="006E38E1">
        <w:rPr>
          <w:rFonts w:ascii="Arial" w:eastAsia="Arial" w:hAnsi="Arial" w:cs="Arial"/>
          <w:i/>
          <w:iCs/>
        </w:rPr>
        <w:br/>
      </w:r>
      <w:r w:rsidRPr="006E38E1">
        <w:rPr>
          <w:rFonts w:ascii="Arial" w:eastAsia="Arial" w:hAnsi="Arial" w:cs="Arial"/>
          <w:i/>
          <w:iCs/>
        </w:rPr>
        <w:br/>
        <w:t>The F1 score balances both, and AUC evaluates the model’s ability to distinguish between classes across thresholds.</w:t>
      </w:r>
      <w:r w:rsidRPr="006E38E1">
        <w:rPr>
          <w:rFonts w:ascii="Arial" w:eastAsia="Arial" w:hAnsi="Arial" w:cs="Arial"/>
          <w:i/>
          <w:iCs/>
        </w:rPr>
        <w:br/>
      </w:r>
      <w:r w:rsidRPr="006E38E1">
        <w:rPr>
          <w:rFonts w:ascii="Arial" w:eastAsia="Arial" w:hAnsi="Arial" w:cs="Arial"/>
          <w:i/>
          <w:iCs/>
        </w:rPr>
        <w:br/>
        <w:t xml:space="preserve">To check for bias, I would examine prediction patterns across demographic segments (e.g., Employment_Status or Location) to ensure fairness. </w:t>
      </w:r>
    </w:p>
    <w:p w14:paraId="2C14033D" w14:textId="77777777" w:rsidR="006E38E1" w:rsidRDefault="006E38E1" w:rsidP="006E38E1">
      <w:pPr>
        <w:spacing w:before="240" w:after="240"/>
        <w:rPr>
          <w:rFonts w:ascii="Arial" w:eastAsia="Arial" w:hAnsi="Arial" w:cs="Arial"/>
          <w:i/>
          <w:iCs/>
        </w:rPr>
      </w:pPr>
      <w:r w:rsidRPr="006E38E1">
        <w:rPr>
          <w:rFonts w:ascii="Arial" w:eastAsia="Arial" w:hAnsi="Arial" w:cs="Arial"/>
          <w:i/>
          <w:iCs/>
        </w:rPr>
        <w:t>Any strong disparities would prompt model reassessment or rebalancing. Ethical considerations include avoiding proxy bias, maintaining transparency, and clearly communicating how model outputs influence decisions.</w:t>
      </w:r>
    </w:p>
    <w:p w14:paraId="11240CF3" w14:textId="77777777" w:rsidR="006E38E1" w:rsidRDefault="006E38E1" w:rsidP="006E38E1">
      <w:pPr>
        <w:spacing w:before="240" w:after="240"/>
        <w:rPr>
          <w:rFonts w:ascii="Arial" w:eastAsia="Arial" w:hAnsi="Arial" w:cs="Arial"/>
          <w:i/>
          <w:iCs/>
        </w:rPr>
      </w:pPr>
    </w:p>
    <w:p w14:paraId="38ED312D" w14:textId="650DCD35" w:rsidR="006E38E1" w:rsidRPr="006E38E1" w:rsidRDefault="006E38E1" w:rsidP="006E38E1">
      <w:pPr>
        <w:spacing w:before="240" w:after="240"/>
        <w:rPr>
          <w:rFonts w:ascii="Arial" w:eastAsia="Arial" w:hAnsi="Arial" w:cs="Arial"/>
          <w:b/>
          <w:bCs/>
          <w:i/>
          <w:iCs/>
        </w:rPr>
      </w:pPr>
      <w:r w:rsidRPr="006E38E1">
        <w:rPr>
          <w:rFonts w:ascii="Arial" w:eastAsia="Arial" w:hAnsi="Arial" w:cs="Arial"/>
          <w:b/>
          <w:bCs/>
          <w:i/>
          <w:iCs/>
        </w:rPr>
        <w:t>Task 3:</w:t>
      </w:r>
    </w:p>
    <w:p w14:paraId="60EE51B7" w14:textId="77777777" w:rsidR="006E38E1" w:rsidRPr="006E38E1" w:rsidRDefault="006E38E1" w:rsidP="006E38E1">
      <w:pPr>
        <w:spacing w:before="240" w:after="240"/>
        <w:rPr>
          <w:rFonts w:ascii="Arial" w:eastAsia="Arial" w:hAnsi="Arial" w:cs="Arial"/>
          <w:i/>
          <w:iCs/>
        </w:rPr>
      </w:pPr>
      <w:r w:rsidRPr="006E38E1">
        <w:rPr>
          <w:rFonts w:ascii="Arial" w:eastAsia="Arial" w:hAnsi="Arial" w:cs="Arial"/>
          <w:i/>
          <w:iCs/>
        </w:rPr>
        <w:t>Business Summary Report: Predictive Insights for Collections Strategy</w:t>
      </w:r>
    </w:p>
    <w:p w14:paraId="31C1CB99" w14:textId="77777777" w:rsidR="006E38E1" w:rsidRPr="006E38E1" w:rsidRDefault="006E38E1" w:rsidP="006E38E1">
      <w:pPr>
        <w:spacing w:before="240" w:after="240"/>
        <w:rPr>
          <w:rFonts w:ascii="Arial" w:eastAsia="Arial" w:hAnsi="Arial" w:cs="Arial"/>
          <w:b/>
          <w:bCs/>
          <w:i/>
          <w:iCs/>
        </w:rPr>
      </w:pPr>
      <w:r w:rsidRPr="006E38E1">
        <w:rPr>
          <w:rFonts w:ascii="Arial" w:eastAsia="Arial" w:hAnsi="Arial" w:cs="Arial"/>
          <w:b/>
          <w:bCs/>
          <w:i/>
          <w:iCs/>
        </w:rPr>
        <w:t>1. Summary of Predictive Insights</w:t>
      </w:r>
    </w:p>
    <w:p w14:paraId="72AC788E" w14:textId="77777777" w:rsidR="006E38E1" w:rsidRPr="006E38E1" w:rsidRDefault="006E38E1" w:rsidP="006E38E1">
      <w:pPr>
        <w:spacing w:before="240" w:after="240"/>
        <w:rPr>
          <w:rFonts w:ascii="Arial" w:eastAsia="Arial" w:hAnsi="Arial" w:cs="Arial"/>
          <w:i/>
          <w:iCs/>
        </w:rPr>
      </w:pPr>
      <w:r w:rsidRPr="006E38E1">
        <w:rPr>
          <w:rFonts w:ascii="Arial" w:eastAsia="Arial" w:hAnsi="Arial" w:cs="Arial"/>
          <w:i/>
          <w:iCs/>
        </w:rPr>
        <w:t>Our predictive model identified several customer segments at elevated risk of credit card delinquency. Key risk indicators include high credit utilization, missed payments, and elevated debt-to-income ratios. These insights can help prioritize which customers may benefit most from early outreach or financial support strategies.</w:t>
      </w:r>
    </w:p>
    <w:p w14:paraId="5D99E6D4" w14:textId="77777777" w:rsidR="006E38E1" w:rsidRPr="006E38E1" w:rsidRDefault="006E38E1" w:rsidP="006E38E1">
      <w:pPr>
        <w:spacing w:before="240" w:after="240"/>
        <w:rPr>
          <w:rFonts w:ascii="Arial" w:eastAsia="Arial" w:hAnsi="Arial" w:cs="Arial"/>
          <w:b/>
          <w:bCs/>
          <w:i/>
          <w:iCs/>
        </w:rPr>
      </w:pPr>
      <w:r w:rsidRPr="006E38E1">
        <w:rPr>
          <w:rFonts w:ascii="Arial" w:eastAsia="Arial" w:hAnsi="Arial" w:cs="Arial"/>
          <w:b/>
          <w:bCs/>
          <w:i/>
          <w:iCs/>
        </w:rPr>
        <w:t>Key Insights Summary Table:</w:t>
      </w:r>
    </w:p>
    <w:tbl>
      <w:tblPr>
        <w:tblStyle w:val="TableGrid"/>
        <w:tblW w:w="0" w:type="auto"/>
        <w:tblLook w:val="04A0" w:firstRow="1" w:lastRow="0" w:firstColumn="1" w:lastColumn="0" w:noHBand="0" w:noVBand="1"/>
      </w:tblPr>
      <w:tblGrid>
        <w:gridCol w:w="2160"/>
        <w:gridCol w:w="2160"/>
        <w:gridCol w:w="2160"/>
        <w:gridCol w:w="2160"/>
      </w:tblGrid>
      <w:tr w:rsidR="006E38E1" w:rsidRPr="006E38E1" w14:paraId="06A1E3BE" w14:textId="77777777" w:rsidTr="006E38E1">
        <w:tc>
          <w:tcPr>
            <w:tcW w:w="2160" w:type="dxa"/>
            <w:tcBorders>
              <w:top w:val="single" w:sz="4" w:space="0" w:color="auto"/>
              <w:left w:val="single" w:sz="4" w:space="0" w:color="auto"/>
              <w:bottom w:val="single" w:sz="4" w:space="0" w:color="auto"/>
              <w:right w:val="single" w:sz="4" w:space="0" w:color="auto"/>
            </w:tcBorders>
            <w:hideMark/>
          </w:tcPr>
          <w:p w14:paraId="74394DF8" w14:textId="77777777" w:rsidR="006E38E1" w:rsidRPr="006E38E1" w:rsidRDefault="006E38E1" w:rsidP="006E38E1">
            <w:pPr>
              <w:spacing w:before="240" w:after="240" w:line="276" w:lineRule="auto"/>
              <w:rPr>
                <w:rFonts w:ascii="Arial" w:eastAsia="Arial" w:hAnsi="Arial" w:cs="Arial"/>
                <w:i/>
                <w:iCs/>
              </w:rPr>
            </w:pPr>
            <w:r w:rsidRPr="006E38E1">
              <w:rPr>
                <w:rFonts w:ascii="Arial" w:eastAsia="Arial" w:hAnsi="Arial" w:cs="Arial"/>
                <w:i/>
                <w:iCs/>
              </w:rPr>
              <w:t>Key Insight</w:t>
            </w:r>
          </w:p>
        </w:tc>
        <w:tc>
          <w:tcPr>
            <w:tcW w:w="2160" w:type="dxa"/>
            <w:tcBorders>
              <w:top w:val="single" w:sz="4" w:space="0" w:color="auto"/>
              <w:left w:val="single" w:sz="4" w:space="0" w:color="auto"/>
              <w:bottom w:val="single" w:sz="4" w:space="0" w:color="auto"/>
              <w:right w:val="single" w:sz="4" w:space="0" w:color="auto"/>
            </w:tcBorders>
            <w:hideMark/>
          </w:tcPr>
          <w:p w14:paraId="55712611" w14:textId="77777777" w:rsidR="006E38E1" w:rsidRPr="006E38E1" w:rsidRDefault="006E38E1" w:rsidP="006E38E1">
            <w:pPr>
              <w:spacing w:before="240" w:after="240" w:line="276" w:lineRule="auto"/>
              <w:rPr>
                <w:rFonts w:ascii="Arial" w:eastAsia="Arial" w:hAnsi="Arial" w:cs="Arial"/>
                <w:i/>
                <w:iCs/>
              </w:rPr>
            </w:pPr>
            <w:r w:rsidRPr="006E38E1">
              <w:rPr>
                <w:rFonts w:ascii="Arial" w:eastAsia="Arial" w:hAnsi="Arial" w:cs="Arial"/>
                <w:i/>
                <w:iCs/>
              </w:rPr>
              <w:t>Customer Segment</w:t>
            </w:r>
          </w:p>
        </w:tc>
        <w:tc>
          <w:tcPr>
            <w:tcW w:w="2160" w:type="dxa"/>
            <w:tcBorders>
              <w:top w:val="single" w:sz="4" w:space="0" w:color="auto"/>
              <w:left w:val="single" w:sz="4" w:space="0" w:color="auto"/>
              <w:bottom w:val="single" w:sz="4" w:space="0" w:color="auto"/>
              <w:right w:val="single" w:sz="4" w:space="0" w:color="auto"/>
            </w:tcBorders>
            <w:hideMark/>
          </w:tcPr>
          <w:p w14:paraId="70CE477E" w14:textId="77777777" w:rsidR="006E38E1" w:rsidRPr="006E38E1" w:rsidRDefault="006E38E1" w:rsidP="006E38E1">
            <w:pPr>
              <w:spacing w:before="240" w:after="240" w:line="276" w:lineRule="auto"/>
              <w:rPr>
                <w:rFonts w:ascii="Arial" w:eastAsia="Arial" w:hAnsi="Arial" w:cs="Arial"/>
                <w:i/>
                <w:iCs/>
              </w:rPr>
            </w:pPr>
            <w:r w:rsidRPr="006E38E1">
              <w:rPr>
                <w:rFonts w:ascii="Arial" w:eastAsia="Arial" w:hAnsi="Arial" w:cs="Arial"/>
                <w:i/>
                <w:iCs/>
              </w:rPr>
              <w:t>Influencing Variables</w:t>
            </w:r>
          </w:p>
        </w:tc>
        <w:tc>
          <w:tcPr>
            <w:tcW w:w="2160" w:type="dxa"/>
            <w:tcBorders>
              <w:top w:val="single" w:sz="4" w:space="0" w:color="auto"/>
              <w:left w:val="single" w:sz="4" w:space="0" w:color="auto"/>
              <w:bottom w:val="single" w:sz="4" w:space="0" w:color="auto"/>
              <w:right w:val="single" w:sz="4" w:space="0" w:color="auto"/>
            </w:tcBorders>
            <w:hideMark/>
          </w:tcPr>
          <w:p w14:paraId="3499AD80" w14:textId="77777777" w:rsidR="006E38E1" w:rsidRPr="006E38E1" w:rsidRDefault="006E38E1" w:rsidP="006E38E1">
            <w:pPr>
              <w:spacing w:before="240" w:after="240" w:line="276" w:lineRule="auto"/>
              <w:rPr>
                <w:rFonts w:ascii="Arial" w:eastAsia="Arial" w:hAnsi="Arial" w:cs="Arial"/>
                <w:i/>
                <w:iCs/>
              </w:rPr>
            </w:pPr>
            <w:r w:rsidRPr="006E38E1">
              <w:rPr>
                <w:rFonts w:ascii="Arial" w:eastAsia="Arial" w:hAnsi="Arial" w:cs="Arial"/>
                <w:i/>
                <w:iCs/>
              </w:rPr>
              <w:t>Potential Impact</w:t>
            </w:r>
          </w:p>
        </w:tc>
      </w:tr>
      <w:tr w:rsidR="006E38E1" w:rsidRPr="006E38E1" w14:paraId="2F9FD38E" w14:textId="77777777" w:rsidTr="006E38E1">
        <w:tc>
          <w:tcPr>
            <w:tcW w:w="2160" w:type="dxa"/>
            <w:tcBorders>
              <w:top w:val="single" w:sz="4" w:space="0" w:color="auto"/>
              <w:left w:val="single" w:sz="4" w:space="0" w:color="auto"/>
              <w:bottom w:val="single" w:sz="4" w:space="0" w:color="auto"/>
              <w:right w:val="single" w:sz="4" w:space="0" w:color="auto"/>
            </w:tcBorders>
            <w:hideMark/>
          </w:tcPr>
          <w:p w14:paraId="0BAA9424" w14:textId="77777777" w:rsidR="006E38E1" w:rsidRPr="006E38E1" w:rsidRDefault="006E38E1" w:rsidP="006E38E1">
            <w:pPr>
              <w:spacing w:before="240" w:after="240" w:line="276" w:lineRule="auto"/>
              <w:rPr>
                <w:rFonts w:ascii="Arial" w:eastAsia="Arial" w:hAnsi="Arial" w:cs="Arial"/>
                <w:i/>
                <w:iCs/>
              </w:rPr>
            </w:pPr>
            <w:r w:rsidRPr="006E38E1">
              <w:rPr>
                <w:rFonts w:ascii="Arial" w:eastAsia="Arial" w:hAnsi="Arial" w:cs="Arial"/>
                <w:i/>
                <w:iCs/>
              </w:rPr>
              <w:t>High credit utilization correlates with increased delinquency risk.</w:t>
            </w:r>
          </w:p>
        </w:tc>
        <w:tc>
          <w:tcPr>
            <w:tcW w:w="2160" w:type="dxa"/>
            <w:tcBorders>
              <w:top w:val="single" w:sz="4" w:space="0" w:color="auto"/>
              <w:left w:val="single" w:sz="4" w:space="0" w:color="auto"/>
              <w:bottom w:val="single" w:sz="4" w:space="0" w:color="auto"/>
              <w:right w:val="single" w:sz="4" w:space="0" w:color="auto"/>
            </w:tcBorders>
            <w:hideMark/>
          </w:tcPr>
          <w:p w14:paraId="2A01F1AF" w14:textId="77777777" w:rsidR="006E38E1" w:rsidRPr="006E38E1" w:rsidRDefault="006E38E1" w:rsidP="006E38E1">
            <w:pPr>
              <w:spacing w:before="240" w:after="240" w:line="276" w:lineRule="auto"/>
              <w:rPr>
                <w:rFonts w:ascii="Arial" w:eastAsia="Arial" w:hAnsi="Arial" w:cs="Arial"/>
                <w:i/>
                <w:iCs/>
              </w:rPr>
            </w:pPr>
            <w:r w:rsidRPr="006E38E1">
              <w:rPr>
                <w:rFonts w:ascii="Arial" w:eastAsia="Arial" w:hAnsi="Arial" w:cs="Arial"/>
                <w:i/>
                <w:iCs/>
              </w:rPr>
              <w:t>Customers with &gt;50% utilization</w:t>
            </w:r>
          </w:p>
        </w:tc>
        <w:tc>
          <w:tcPr>
            <w:tcW w:w="2160" w:type="dxa"/>
            <w:tcBorders>
              <w:top w:val="single" w:sz="4" w:space="0" w:color="auto"/>
              <w:left w:val="single" w:sz="4" w:space="0" w:color="auto"/>
              <w:bottom w:val="single" w:sz="4" w:space="0" w:color="auto"/>
              <w:right w:val="single" w:sz="4" w:space="0" w:color="auto"/>
            </w:tcBorders>
            <w:hideMark/>
          </w:tcPr>
          <w:p w14:paraId="27A1A0CA" w14:textId="77777777" w:rsidR="006E38E1" w:rsidRPr="006E38E1" w:rsidRDefault="006E38E1" w:rsidP="006E38E1">
            <w:pPr>
              <w:spacing w:before="240" w:after="240" w:line="276" w:lineRule="auto"/>
              <w:rPr>
                <w:rFonts w:ascii="Arial" w:eastAsia="Arial" w:hAnsi="Arial" w:cs="Arial"/>
                <w:i/>
                <w:iCs/>
              </w:rPr>
            </w:pPr>
            <w:r w:rsidRPr="006E38E1">
              <w:rPr>
                <w:rFonts w:ascii="Arial" w:eastAsia="Arial" w:hAnsi="Arial" w:cs="Arial"/>
                <w:i/>
                <w:iCs/>
              </w:rPr>
              <w:t>Credit Utilization, Missed Payments</w:t>
            </w:r>
          </w:p>
        </w:tc>
        <w:tc>
          <w:tcPr>
            <w:tcW w:w="2160" w:type="dxa"/>
            <w:tcBorders>
              <w:top w:val="single" w:sz="4" w:space="0" w:color="auto"/>
              <w:left w:val="single" w:sz="4" w:space="0" w:color="auto"/>
              <w:bottom w:val="single" w:sz="4" w:space="0" w:color="auto"/>
              <w:right w:val="single" w:sz="4" w:space="0" w:color="auto"/>
            </w:tcBorders>
            <w:hideMark/>
          </w:tcPr>
          <w:p w14:paraId="7EA23388" w14:textId="77777777" w:rsidR="006E38E1" w:rsidRPr="006E38E1" w:rsidRDefault="006E38E1" w:rsidP="006E38E1">
            <w:pPr>
              <w:spacing w:before="240" w:after="240" w:line="276" w:lineRule="auto"/>
              <w:rPr>
                <w:rFonts w:ascii="Arial" w:eastAsia="Arial" w:hAnsi="Arial" w:cs="Arial"/>
                <w:i/>
                <w:iCs/>
              </w:rPr>
            </w:pPr>
            <w:r w:rsidRPr="006E38E1">
              <w:rPr>
                <w:rFonts w:ascii="Arial" w:eastAsia="Arial" w:hAnsi="Arial" w:cs="Arial"/>
                <w:i/>
                <w:iCs/>
              </w:rPr>
              <w:t>Consider lowering credit limits or offering usage monitoring tools.</w:t>
            </w:r>
          </w:p>
        </w:tc>
      </w:tr>
      <w:tr w:rsidR="006E38E1" w:rsidRPr="006E38E1" w14:paraId="2E431B75" w14:textId="77777777" w:rsidTr="006E38E1">
        <w:tc>
          <w:tcPr>
            <w:tcW w:w="2160" w:type="dxa"/>
            <w:tcBorders>
              <w:top w:val="single" w:sz="4" w:space="0" w:color="auto"/>
              <w:left w:val="single" w:sz="4" w:space="0" w:color="auto"/>
              <w:bottom w:val="single" w:sz="4" w:space="0" w:color="auto"/>
              <w:right w:val="single" w:sz="4" w:space="0" w:color="auto"/>
            </w:tcBorders>
            <w:hideMark/>
          </w:tcPr>
          <w:p w14:paraId="2183BED6" w14:textId="77777777" w:rsidR="006E38E1" w:rsidRPr="006E38E1" w:rsidRDefault="006E38E1" w:rsidP="006E38E1">
            <w:pPr>
              <w:spacing w:before="240" w:after="240" w:line="276" w:lineRule="auto"/>
              <w:rPr>
                <w:rFonts w:ascii="Arial" w:eastAsia="Arial" w:hAnsi="Arial" w:cs="Arial"/>
                <w:i/>
                <w:iCs/>
              </w:rPr>
            </w:pPr>
            <w:r w:rsidRPr="006E38E1">
              <w:rPr>
                <w:rFonts w:ascii="Arial" w:eastAsia="Arial" w:hAnsi="Arial" w:cs="Arial"/>
                <w:i/>
                <w:iCs/>
              </w:rPr>
              <w:t xml:space="preserve">Young customers </w:t>
            </w:r>
            <w:r w:rsidRPr="006E38E1">
              <w:rPr>
                <w:rFonts w:ascii="Arial" w:eastAsia="Arial" w:hAnsi="Arial" w:cs="Arial"/>
                <w:i/>
                <w:iCs/>
              </w:rPr>
              <w:lastRenderedPageBreak/>
              <w:t>with missed payments are high risk.</w:t>
            </w:r>
          </w:p>
        </w:tc>
        <w:tc>
          <w:tcPr>
            <w:tcW w:w="2160" w:type="dxa"/>
            <w:tcBorders>
              <w:top w:val="single" w:sz="4" w:space="0" w:color="auto"/>
              <w:left w:val="single" w:sz="4" w:space="0" w:color="auto"/>
              <w:bottom w:val="single" w:sz="4" w:space="0" w:color="auto"/>
              <w:right w:val="single" w:sz="4" w:space="0" w:color="auto"/>
            </w:tcBorders>
            <w:hideMark/>
          </w:tcPr>
          <w:p w14:paraId="563CDFD2" w14:textId="77777777" w:rsidR="006E38E1" w:rsidRPr="006E38E1" w:rsidRDefault="006E38E1" w:rsidP="006E38E1">
            <w:pPr>
              <w:spacing w:before="240" w:after="240" w:line="276" w:lineRule="auto"/>
              <w:rPr>
                <w:rFonts w:ascii="Arial" w:eastAsia="Arial" w:hAnsi="Arial" w:cs="Arial"/>
                <w:i/>
                <w:iCs/>
              </w:rPr>
            </w:pPr>
            <w:r w:rsidRPr="006E38E1">
              <w:rPr>
                <w:rFonts w:ascii="Arial" w:eastAsia="Arial" w:hAnsi="Arial" w:cs="Arial"/>
                <w:i/>
                <w:iCs/>
              </w:rPr>
              <w:lastRenderedPageBreak/>
              <w:t xml:space="preserve">Under 30, 2+ </w:t>
            </w:r>
            <w:r w:rsidRPr="006E38E1">
              <w:rPr>
                <w:rFonts w:ascii="Arial" w:eastAsia="Arial" w:hAnsi="Arial" w:cs="Arial"/>
                <w:i/>
                <w:iCs/>
              </w:rPr>
              <w:lastRenderedPageBreak/>
              <w:t>missed payments</w:t>
            </w:r>
          </w:p>
        </w:tc>
        <w:tc>
          <w:tcPr>
            <w:tcW w:w="2160" w:type="dxa"/>
            <w:tcBorders>
              <w:top w:val="single" w:sz="4" w:space="0" w:color="auto"/>
              <w:left w:val="single" w:sz="4" w:space="0" w:color="auto"/>
              <w:bottom w:val="single" w:sz="4" w:space="0" w:color="auto"/>
              <w:right w:val="single" w:sz="4" w:space="0" w:color="auto"/>
            </w:tcBorders>
            <w:hideMark/>
          </w:tcPr>
          <w:p w14:paraId="78637173" w14:textId="77777777" w:rsidR="006E38E1" w:rsidRPr="006E38E1" w:rsidRDefault="006E38E1" w:rsidP="006E38E1">
            <w:pPr>
              <w:spacing w:before="240" w:after="240" w:line="276" w:lineRule="auto"/>
              <w:rPr>
                <w:rFonts w:ascii="Arial" w:eastAsia="Arial" w:hAnsi="Arial" w:cs="Arial"/>
                <w:i/>
                <w:iCs/>
              </w:rPr>
            </w:pPr>
            <w:r w:rsidRPr="006E38E1">
              <w:rPr>
                <w:rFonts w:ascii="Arial" w:eastAsia="Arial" w:hAnsi="Arial" w:cs="Arial"/>
                <w:i/>
                <w:iCs/>
              </w:rPr>
              <w:lastRenderedPageBreak/>
              <w:t xml:space="preserve">Age, Payment </w:t>
            </w:r>
            <w:r w:rsidRPr="006E38E1">
              <w:rPr>
                <w:rFonts w:ascii="Arial" w:eastAsia="Arial" w:hAnsi="Arial" w:cs="Arial"/>
                <w:i/>
                <w:iCs/>
              </w:rPr>
              <w:lastRenderedPageBreak/>
              <w:t>History</w:t>
            </w:r>
          </w:p>
        </w:tc>
        <w:tc>
          <w:tcPr>
            <w:tcW w:w="2160" w:type="dxa"/>
            <w:tcBorders>
              <w:top w:val="single" w:sz="4" w:space="0" w:color="auto"/>
              <w:left w:val="single" w:sz="4" w:space="0" w:color="auto"/>
              <w:bottom w:val="single" w:sz="4" w:space="0" w:color="auto"/>
              <w:right w:val="single" w:sz="4" w:space="0" w:color="auto"/>
            </w:tcBorders>
            <w:hideMark/>
          </w:tcPr>
          <w:p w14:paraId="1A0433C7" w14:textId="77777777" w:rsidR="006E38E1" w:rsidRPr="006E38E1" w:rsidRDefault="006E38E1" w:rsidP="006E38E1">
            <w:pPr>
              <w:spacing w:before="240" w:after="240" w:line="276" w:lineRule="auto"/>
              <w:rPr>
                <w:rFonts w:ascii="Arial" w:eastAsia="Arial" w:hAnsi="Arial" w:cs="Arial"/>
                <w:i/>
                <w:iCs/>
              </w:rPr>
            </w:pPr>
            <w:r w:rsidRPr="006E38E1">
              <w:rPr>
                <w:rFonts w:ascii="Arial" w:eastAsia="Arial" w:hAnsi="Arial" w:cs="Arial"/>
                <w:i/>
                <w:iCs/>
              </w:rPr>
              <w:lastRenderedPageBreak/>
              <w:t xml:space="preserve">Proactive outreach </w:t>
            </w:r>
            <w:r w:rsidRPr="006E38E1">
              <w:rPr>
                <w:rFonts w:ascii="Arial" w:eastAsia="Arial" w:hAnsi="Arial" w:cs="Arial"/>
                <w:i/>
                <w:iCs/>
              </w:rPr>
              <w:lastRenderedPageBreak/>
              <w:t>with tailored financial education or hardship support.</w:t>
            </w:r>
          </w:p>
        </w:tc>
      </w:tr>
      <w:tr w:rsidR="006E38E1" w:rsidRPr="006E38E1" w14:paraId="1000AD0D" w14:textId="77777777" w:rsidTr="006E38E1">
        <w:tc>
          <w:tcPr>
            <w:tcW w:w="2160" w:type="dxa"/>
            <w:tcBorders>
              <w:top w:val="single" w:sz="4" w:space="0" w:color="auto"/>
              <w:left w:val="single" w:sz="4" w:space="0" w:color="auto"/>
              <w:bottom w:val="single" w:sz="4" w:space="0" w:color="auto"/>
              <w:right w:val="single" w:sz="4" w:space="0" w:color="auto"/>
            </w:tcBorders>
            <w:hideMark/>
          </w:tcPr>
          <w:p w14:paraId="5F8119E4" w14:textId="77777777" w:rsidR="006E38E1" w:rsidRPr="006E38E1" w:rsidRDefault="006E38E1" w:rsidP="006E38E1">
            <w:pPr>
              <w:spacing w:before="240" w:after="240" w:line="276" w:lineRule="auto"/>
              <w:rPr>
                <w:rFonts w:ascii="Arial" w:eastAsia="Arial" w:hAnsi="Arial" w:cs="Arial"/>
                <w:i/>
                <w:iCs/>
              </w:rPr>
            </w:pPr>
            <w:r w:rsidRPr="006E38E1">
              <w:rPr>
                <w:rFonts w:ascii="Arial" w:eastAsia="Arial" w:hAnsi="Arial" w:cs="Arial"/>
                <w:i/>
                <w:iCs/>
              </w:rPr>
              <w:lastRenderedPageBreak/>
              <w:t>High DTI is associated with higher default rates.</w:t>
            </w:r>
          </w:p>
        </w:tc>
        <w:tc>
          <w:tcPr>
            <w:tcW w:w="2160" w:type="dxa"/>
            <w:tcBorders>
              <w:top w:val="single" w:sz="4" w:space="0" w:color="auto"/>
              <w:left w:val="single" w:sz="4" w:space="0" w:color="auto"/>
              <w:bottom w:val="single" w:sz="4" w:space="0" w:color="auto"/>
              <w:right w:val="single" w:sz="4" w:space="0" w:color="auto"/>
            </w:tcBorders>
            <w:hideMark/>
          </w:tcPr>
          <w:p w14:paraId="76CB171E" w14:textId="77777777" w:rsidR="006E38E1" w:rsidRPr="006E38E1" w:rsidRDefault="006E38E1" w:rsidP="006E38E1">
            <w:pPr>
              <w:spacing w:before="240" w:after="240" w:line="276" w:lineRule="auto"/>
              <w:rPr>
                <w:rFonts w:ascii="Arial" w:eastAsia="Arial" w:hAnsi="Arial" w:cs="Arial"/>
                <w:i/>
                <w:iCs/>
              </w:rPr>
            </w:pPr>
            <w:r w:rsidRPr="006E38E1">
              <w:rPr>
                <w:rFonts w:ascii="Arial" w:eastAsia="Arial" w:hAnsi="Arial" w:cs="Arial"/>
                <w:i/>
                <w:iCs/>
              </w:rPr>
              <w:t>DTI &gt; 0.5</w:t>
            </w:r>
          </w:p>
        </w:tc>
        <w:tc>
          <w:tcPr>
            <w:tcW w:w="2160" w:type="dxa"/>
            <w:tcBorders>
              <w:top w:val="single" w:sz="4" w:space="0" w:color="auto"/>
              <w:left w:val="single" w:sz="4" w:space="0" w:color="auto"/>
              <w:bottom w:val="single" w:sz="4" w:space="0" w:color="auto"/>
              <w:right w:val="single" w:sz="4" w:space="0" w:color="auto"/>
            </w:tcBorders>
            <w:hideMark/>
          </w:tcPr>
          <w:p w14:paraId="6842CB30" w14:textId="77777777" w:rsidR="006E38E1" w:rsidRPr="006E38E1" w:rsidRDefault="006E38E1" w:rsidP="006E38E1">
            <w:pPr>
              <w:spacing w:before="240" w:after="240" w:line="276" w:lineRule="auto"/>
              <w:rPr>
                <w:rFonts w:ascii="Arial" w:eastAsia="Arial" w:hAnsi="Arial" w:cs="Arial"/>
                <w:i/>
                <w:iCs/>
              </w:rPr>
            </w:pPr>
            <w:r w:rsidRPr="006E38E1">
              <w:rPr>
                <w:rFonts w:ascii="Arial" w:eastAsia="Arial" w:hAnsi="Arial" w:cs="Arial"/>
                <w:i/>
                <w:iCs/>
              </w:rPr>
              <w:t>Debt-to-Income Ratio</w:t>
            </w:r>
          </w:p>
        </w:tc>
        <w:tc>
          <w:tcPr>
            <w:tcW w:w="2160" w:type="dxa"/>
            <w:tcBorders>
              <w:top w:val="single" w:sz="4" w:space="0" w:color="auto"/>
              <w:left w:val="single" w:sz="4" w:space="0" w:color="auto"/>
              <w:bottom w:val="single" w:sz="4" w:space="0" w:color="auto"/>
              <w:right w:val="single" w:sz="4" w:space="0" w:color="auto"/>
            </w:tcBorders>
            <w:hideMark/>
          </w:tcPr>
          <w:p w14:paraId="6579E2DA" w14:textId="77777777" w:rsidR="006E38E1" w:rsidRPr="006E38E1" w:rsidRDefault="006E38E1" w:rsidP="006E38E1">
            <w:pPr>
              <w:spacing w:before="240" w:after="240" w:line="276" w:lineRule="auto"/>
              <w:rPr>
                <w:rFonts w:ascii="Arial" w:eastAsia="Arial" w:hAnsi="Arial" w:cs="Arial"/>
                <w:i/>
                <w:iCs/>
              </w:rPr>
            </w:pPr>
            <w:r w:rsidRPr="006E38E1">
              <w:rPr>
                <w:rFonts w:ascii="Arial" w:eastAsia="Arial" w:hAnsi="Arial" w:cs="Arial"/>
                <w:i/>
                <w:iCs/>
              </w:rPr>
              <w:t>Debt restructuring support or repayment plan options.</w:t>
            </w:r>
          </w:p>
        </w:tc>
      </w:tr>
    </w:tbl>
    <w:p w14:paraId="04FB75C3" w14:textId="77777777" w:rsidR="006E38E1" w:rsidRPr="006E38E1" w:rsidRDefault="006E38E1" w:rsidP="006E38E1">
      <w:pPr>
        <w:spacing w:before="240" w:after="240"/>
        <w:rPr>
          <w:rFonts w:ascii="Arial" w:eastAsia="Arial" w:hAnsi="Arial" w:cs="Arial"/>
          <w:b/>
          <w:bCs/>
          <w:i/>
          <w:iCs/>
        </w:rPr>
      </w:pPr>
      <w:r w:rsidRPr="006E38E1">
        <w:rPr>
          <w:rFonts w:ascii="Arial" w:eastAsia="Arial" w:hAnsi="Arial" w:cs="Arial"/>
          <w:b/>
          <w:bCs/>
          <w:i/>
          <w:iCs/>
        </w:rPr>
        <w:t>2. Recommendation Framework</w:t>
      </w:r>
    </w:p>
    <w:p w14:paraId="3DE1697F" w14:textId="77777777" w:rsidR="006E38E1" w:rsidRPr="006E38E1" w:rsidRDefault="006E38E1" w:rsidP="006E38E1">
      <w:pPr>
        <w:spacing w:before="240" w:after="240"/>
        <w:rPr>
          <w:rFonts w:ascii="Arial" w:eastAsia="Arial" w:hAnsi="Arial" w:cs="Arial"/>
          <w:i/>
          <w:iCs/>
        </w:rPr>
      </w:pPr>
      <w:r w:rsidRPr="006E38E1">
        <w:rPr>
          <w:rFonts w:ascii="Arial" w:eastAsia="Arial" w:hAnsi="Arial" w:cs="Arial"/>
          <w:i/>
          <w:iCs/>
        </w:rPr>
        <w:t>Restated Insight:</w:t>
      </w:r>
    </w:p>
    <w:p w14:paraId="0B98F4B2" w14:textId="77777777" w:rsidR="006E38E1" w:rsidRPr="006E38E1" w:rsidRDefault="006E38E1" w:rsidP="006E38E1">
      <w:pPr>
        <w:spacing w:before="240" w:after="240"/>
        <w:rPr>
          <w:rFonts w:ascii="Arial" w:eastAsia="Arial" w:hAnsi="Arial" w:cs="Arial"/>
          <w:i/>
          <w:iCs/>
        </w:rPr>
      </w:pPr>
      <w:r w:rsidRPr="006E38E1">
        <w:rPr>
          <w:rFonts w:ascii="Arial" w:eastAsia="Arial" w:hAnsi="Arial" w:cs="Arial"/>
          <w:i/>
          <w:iCs/>
        </w:rPr>
        <w:t>Customers under 30 with two or more missed payments have a significantly higher likelihood of delinquency.</w:t>
      </w:r>
    </w:p>
    <w:p w14:paraId="05F0160D" w14:textId="77777777" w:rsidR="006E38E1" w:rsidRPr="006E38E1" w:rsidRDefault="006E38E1" w:rsidP="006E38E1">
      <w:pPr>
        <w:spacing w:before="240" w:after="240"/>
        <w:rPr>
          <w:rFonts w:ascii="Arial" w:eastAsia="Arial" w:hAnsi="Arial" w:cs="Arial"/>
          <w:i/>
          <w:iCs/>
        </w:rPr>
      </w:pPr>
      <w:r w:rsidRPr="006E38E1">
        <w:rPr>
          <w:rFonts w:ascii="Arial" w:eastAsia="Arial" w:hAnsi="Arial" w:cs="Arial"/>
          <w:i/>
          <w:iCs/>
        </w:rPr>
        <w:t>Proposed Recommendation:</w:t>
      </w:r>
    </w:p>
    <w:p w14:paraId="668AABD7" w14:textId="77777777" w:rsidR="006E38E1" w:rsidRPr="006E38E1" w:rsidRDefault="006E38E1" w:rsidP="006E38E1">
      <w:pPr>
        <w:spacing w:before="240" w:after="240"/>
        <w:rPr>
          <w:rFonts w:ascii="Arial" w:eastAsia="Arial" w:hAnsi="Arial" w:cs="Arial"/>
          <w:i/>
          <w:iCs/>
        </w:rPr>
      </w:pPr>
      <w:r w:rsidRPr="006E38E1">
        <w:rPr>
          <w:rFonts w:ascii="Arial" w:eastAsia="Arial" w:hAnsi="Arial" w:cs="Arial"/>
          <w:i/>
          <w:iCs/>
        </w:rPr>
        <w:t>Launch a 6-week pilot outreach campaign targeting this segment with proactive SMS and email messaging. The goal is to offer tailored payment plans or financial counselling support before accounts reach 30+ days delinquent.</w:t>
      </w:r>
    </w:p>
    <w:p w14:paraId="70EF3D01" w14:textId="77777777" w:rsidR="006E38E1" w:rsidRPr="006E38E1" w:rsidRDefault="006E38E1" w:rsidP="006E38E1">
      <w:pPr>
        <w:spacing w:before="240" w:after="240"/>
        <w:rPr>
          <w:rFonts w:ascii="Arial" w:eastAsia="Arial" w:hAnsi="Arial" w:cs="Arial"/>
          <w:i/>
          <w:iCs/>
        </w:rPr>
      </w:pPr>
      <w:r w:rsidRPr="006E38E1">
        <w:rPr>
          <w:rFonts w:ascii="Arial" w:eastAsia="Arial" w:hAnsi="Arial" w:cs="Arial"/>
          <w:i/>
          <w:iCs/>
        </w:rPr>
        <w:t>Justification and Business Rationale:</w:t>
      </w:r>
    </w:p>
    <w:p w14:paraId="250450C4" w14:textId="77777777" w:rsidR="006E38E1" w:rsidRPr="006E38E1" w:rsidRDefault="006E38E1" w:rsidP="006E38E1">
      <w:pPr>
        <w:numPr>
          <w:ilvl w:val="0"/>
          <w:numId w:val="55"/>
        </w:numPr>
        <w:spacing w:before="240" w:after="240"/>
        <w:rPr>
          <w:rFonts w:ascii="Arial" w:eastAsia="Arial" w:hAnsi="Arial" w:cs="Arial"/>
          <w:i/>
          <w:iCs/>
        </w:rPr>
      </w:pPr>
      <w:r w:rsidRPr="006E38E1">
        <w:rPr>
          <w:rFonts w:ascii="Arial" w:eastAsia="Arial" w:hAnsi="Arial" w:cs="Arial"/>
          <w:i/>
          <w:iCs/>
        </w:rPr>
        <w:t>Specific: Focused on a clearly defined, high-risk group.</w:t>
      </w:r>
    </w:p>
    <w:p w14:paraId="319B3D5B" w14:textId="77777777" w:rsidR="006E38E1" w:rsidRPr="006E38E1" w:rsidRDefault="006E38E1" w:rsidP="006E38E1">
      <w:pPr>
        <w:numPr>
          <w:ilvl w:val="0"/>
          <w:numId w:val="55"/>
        </w:numPr>
        <w:spacing w:before="240" w:after="240"/>
        <w:rPr>
          <w:rFonts w:ascii="Arial" w:eastAsia="Arial" w:hAnsi="Arial" w:cs="Arial"/>
          <w:i/>
          <w:iCs/>
        </w:rPr>
      </w:pPr>
      <w:r w:rsidRPr="006E38E1">
        <w:rPr>
          <w:rFonts w:ascii="Arial" w:eastAsia="Arial" w:hAnsi="Arial" w:cs="Arial"/>
          <w:i/>
          <w:iCs/>
        </w:rPr>
        <w:t>Measurable: Target a 10–15% reduction in delinquency within the pilot group.</w:t>
      </w:r>
    </w:p>
    <w:p w14:paraId="2B8D90D8" w14:textId="77777777" w:rsidR="006E38E1" w:rsidRPr="006E38E1" w:rsidRDefault="006E38E1" w:rsidP="006E38E1">
      <w:pPr>
        <w:numPr>
          <w:ilvl w:val="0"/>
          <w:numId w:val="55"/>
        </w:numPr>
        <w:spacing w:before="240" w:after="240"/>
        <w:rPr>
          <w:rFonts w:ascii="Arial" w:eastAsia="Arial" w:hAnsi="Arial" w:cs="Arial"/>
          <w:i/>
          <w:iCs/>
        </w:rPr>
      </w:pPr>
      <w:r w:rsidRPr="006E38E1">
        <w:rPr>
          <w:rFonts w:ascii="Arial" w:eastAsia="Arial" w:hAnsi="Arial" w:cs="Arial"/>
          <w:i/>
          <w:iCs/>
        </w:rPr>
        <w:t>Actionable: Uses existing communication infrastructure.</w:t>
      </w:r>
    </w:p>
    <w:p w14:paraId="70FA7E90" w14:textId="77777777" w:rsidR="006E38E1" w:rsidRPr="006E38E1" w:rsidRDefault="006E38E1" w:rsidP="006E38E1">
      <w:pPr>
        <w:numPr>
          <w:ilvl w:val="0"/>
          <w:numId w:val="55"/>
        </w:numPr>
        <w:spacing w:before="240" w:after="240"/>
        <w:rPr>
          <w:rFonts w:ascii="Arial" w:eastAsia="Arial" w:hAnsi="Arial" w:cs="Arial"/>
          <w:i/>
          <w:iCs/>
        </w:rPr>
      </w:pPr>
      <w:r w:rsidRPr="006E38E1">
        <w:rPr>
          <w:rFonts w:ascii="Arial" w:eastAsia="Arial" w:hAnsi="Arial" w:cs="Arial"/>
          <w:i/>
          <w:iCs/>
        </w:rPr>
        <w:t>Relevant: Aligns with Geldium’s goals to reduce credit risk and improve customer outcomes.</w:t>
      </w:r>
    </w:p>
    <w:p w14:paraId="54D6612F" w14:textId="77777777" w:rsidR="006E38E1" w:rsidRPr="006E38E1" w:rsidRDefault="006E38E1" w:rsidP="006E38E1">
      <w:pPr>
        <w:numPr>
          <w:ilvl w:val="0"/>
          <w:numId w:val="55"/>
        </w:numPr>
        <w:spacing w:before="240" w:after="240"/>
        <w:rPr>
          <w:rFonts w:ascii="Arial" w:eastAsia="Arial" w:hAnsi="Arial" w:cs="Arial"/>
          <w:i/>
          <w:iCs/>
        </w:rPr>
      </w:pPr>
      <w:r w:rsidRPr="006E38E1">
        <w:rPr>
          <w:rFonts w:ascii="Arial" w:eastAsia="Arial" w:hAnsi="Arial" w:cs="Arial"/>
          <w:i/>
          <w:iCs/>
        </w:rPr>
        <w:t>Time-bound: Designed as a time-limited pilot with measurable outcomes.</w:t>
      </w:r>
    </w:p>
    <w:p w14:paraId="3F5B201E" w14:textId="77777777" w:rsidR="006E38E1" w:rsidRPr="006E38E1" w:rsidRDefault="006E38E1" w:rsidP="006E38E1">
      <w:pPr>
        <w:spacing w:before="240" w:after="240"/>
        <w:rPr>
          <w:rFonts w:ascii="Arial" w:eastAsia="Arial" w:hAnsi="Arial" w:cs="Arial"/>
          <w:b/>
          <w:bCs/>
          <w:i/>
          <w:iCs/>
        </w:rPr>
      </w:pPr>
      <w:r w:rsidRPr="006E38E1">
        <w:rPr>
          <w:rFonts w:ascii="Arial" w:eastAsia="Arial" w:hAnsi="Arial" w:cs="Arial"/>
          <w:b/>
          <w:bCs/>
          <w:i/>
          <w:iCs/>
        </w:rPr>
        <w:t>3. Ethical and Responsible AI Considerations</w:t>
      </w:r>
    </w:p>
    <w:p w14:paraId="25EBE2C9" w14:textId="77777777" w:rsidR="006E38E1" w:rsidRPr="006E38E1" w:rsidRDefault="006E38E1" w:rsidP="006E38E1">
      <w:pPr>
        <w:spacing w:before="240" w:after="240"/>
        <w:rPr>
          <w:rFonts w:ascii="Arial" w:eastAsia="Arial" w:hAnsi="Arial" w:cs="Arial"/>
          <w:i/>
          <w:iCs/>
        </w:rPr>
      </w:pPr>
      <w:r w:rsidRPr="006E38E1">
        <w:rPr>
          <w:rFonts w:ascii="Arial" w:eastAsia="Arial" w:hAnsi="Arial" w:cs="Arial"/>
          <w:i/>
          <w:iCs/>
        </w:rPr>
        <w:t>The model was evaluated for fairness using multiple performance metrics across age and income groups. No disproportionate flagging of protected segments was observed.</w:t>
      </w:r>
    </w:p>
    <w:p w14:paraId="65680239" w14:textId="77777777" w:rsidR="006E38E1" w:rsidRPr="006E38E1" w:rsidRDefault="006E38E1" w:rsidP="006E38E1">
      <w:pPr>
        <w:numPr>
          <w:ilvl w:val="0"/>
          <w:numId w:val="56"/>
        </w:numPr>
        <w:spacing w:before="240" w:after="240"/>
        <w:rPr>
          <w:rFonts w:ascii="Arial" w:eastAsia="Arial" w:hAnsi="Arial" w:cs="Arial"/>
          <w:i/>
          <w:iCs/>
        </w:rPr>
      </w:pPr>
      <w:r w:rsidRPr="006E38E1">
        <w:rPr>
          <w:rFonts w:ascii="Arial" w:eastAsia="Arial" w:hAnsi="Arial" w:cs="Arial"/>
          <w:i/>
          <w:iCs/>
        </w:rPr>
        <w:t>Bias: We tested for overrepresentation in delinquency predictions and found a balanced outcome across customer demographics.</w:t>
      </w:r>
    </w:p>
    <w:p w14:paraId="622A304D" w14:textId="77777777" w:rsidR="006E38E1" w:rsidRPr="006E38E1" w:rsidRDefault="006E38E1" w:rsidP="006E38E1">
      <w:pPr>
        <w:numPr>
          <w:ilvl w:val="0"/>
          <w:numId w:val="56"/>
        </w:numPr>
        <w:spacing w:before="240" w:after="240"/>
        <w:rPr>
          <w:rFonts w:ascii="Arial" w:eastAsia="Arial" w:hAnsi="Arial" w:cs="Arial"/>
          <w:i/>
          <w:iCs/>
        </w:rPr>
      </w:pPr>
      <w:r w:rsidRPr="006E38E1">
        <w:rPr>
          <w:rFonts w:ascii="Arial" w:eastAsia="Arial" w:hAnsi="Arial" w:cs="Arial"/>
          <w:i/>
          <w:iCs/>
        </w:rPr>
        <w:lastRenderedPageBreak/>
        <w:t>Explainability: The model uses logistic regression, which allows clear explanation of how key variables influence predictions.</w:t>
      </w:r>
    </w:p>
    <w:p w14:paraId="078BF3E2" w14:textId="77777777" w:rsidR="006E38E1" w:rsidRDefault="006E38E1" w:rsidP="006E38E1">
      <w:pPr>
        <w:numPr>
          <w:ilvl w:val="0"/>
          <w:numId w:val="56"/>
        </w:numPr>
        <w:spacing w:before="240" w:after="240"/>
        <w:rPr>
          <w:rFonts w:ascii="Arial" w:eastAsia="Arial" w:hAnsi="Arial" w:cs="Arial"/>
          <w:i/>
          <w:iCs/>
        </w:rPr>
      </w:pPr>
      <w:r w:rsidRPr="006E38E1">
        <w:rPr>
          <w:rFonts w:ascii="Arial" w:eastAsia="Arial" w:hAnsi="Arial" w:cs="Arial"/>
          <w:i/>
          <w:iCs/>
        </w:rPr>
        <w:t>Responsible use: The recommendation is focused on early, supportive interventions rather than punitive action, reinforcing fairness and customer care principles.</w:t>
      </w:r>
    </w:p>
    <w:p w14:paraId="0492CB83" w14:textId="62B254EA" w:rsidR="006E38E1" w:rsidRPr="006E38E1" w:rsidRDefault="006E38E1" w:rsidP="006E38E1">
      <w:pPr>
        <w:spacing w:before="240" w:after="240"/>
        <w:rPr>
          <w:rFonts w:ascii="Arial" w:eastAsia="Arial" w:hAnsi="Arial" w:cs="Arial"/>
          <w:b/>
          <w:bCs/>
          <w:i/>
          <w:iCs/>
        </w:rPr>
      </w:pPr>
      <w:r w:rsidRPr="006E38E1">
        <w:rPr>
          <w:rFonts w:ascii="Arial" w:eastAsia="Arial" w:hAnsi="Arial" w:cs="Arial"/>
          <w:b/>
          <w:bCs/>
          <w:i/>
          <w:iCs/>
        </w:rPr>
        <w:t>TASk -4</w:t>
      </w:r>
    </w:p>
    <w:p w14:paraId="304D0DAD" w14:textId="5B7E71CE" w:rsidR="006E38E1" w:rsidRDefault="006E38E1" w:rsidP="006E38E1">
      <w:pPr>
        <w:spacing w:before="240" w:after="240"/>
        <w:rPr>
          <w:rFonts w:ascii="Arial" w:eastAsia="Arial" w:hAnsi="Arial" w:cs="Arial"/>
          <w:b/>
          <w:bCs/>
          <w:i/>
          <w:iCs/>
        </w:rPr>
      </w:pPr>
      <w:r w:rsidRPr="006E38E1">
        <w:rPr>
          <w:rFonts w:ascii="Arial" w:eastAsia="Arial" w:hAnsi="Arial" w:cs="Arial"/>
          <w:b/>
          <w:bCs/>
          <w:i/>
          <w:iCs/>
        </w:rPr>
        <w:t>AI-Powered Collections Strategy</w:t>
      </w:r>
    </w:p>
    <w:p w14:paraId="15BCE892" w14:textId="2D7E56F5" w:rsidR="006E38E1" w:rsidRDefault="006E38E1" w:rsidP="006E38E1">
      <w:pPr>
        <w:spacing w:before="240" w:after="240"/>
        <w:rPr>
          <w:rFonts w:ascii="Arial" w:eastAsia="Arial" w:hAnsi="Arial" w:cs="Arial"/>
          <w:b/>
          <w:bCs/>
          <w:i/>
          <w:iCs/>
        </w:rPr>
      </w:pPr>
      <w:r w:rsidRPr="006E38E1">
        <w:rPr>
          <w:rFonts w:ascii="Arial" w:eastAsia="Arial" w:hAnsi="Arial" w:cs="Arial"/>
          <w:b/>
          <w:bCs/>
          <w:i/>
          <w:iCs/>
        </w:rPr>
        <w:t>How the System Works</w:t>
      </w:r>
      <w:r w:rsidRPr="006E38E1">
        <w:rPr>
          <w:rFonts w:ascii="Arial" w:eastAsia="Arial" w:hAnsi="Arial" w:cs="Arial"/>
          <w:b/>
          <w:bCs/>
          <w:i/>
          <w:iCs/>
        </w:rPr>
        <w:t>:</w:t>
      </w:r>
    </w:p>
    <w:p w14:paraId="5CAB4C00" w14:textId="77777777" w:rsidR="006E38E1" w:rsidRPr="006E38E1" w:rsidRDefault="006E38E1" w:rsidP="006E38E1">
      <w:pPr>
        <w:numPr>
          <w:ilvl w:val="0"/>
          <w:numId w:val="57"/>
        </w:numPr>
        <w:spacing w:before="240" w:after="240"/>
        <w:rPr>
          <w:rFonts w:ascii="Arial" w:eastAsia="Arial" w:hAnsi="Arial" w:cs="Arial"/>
          <w:i/>
          <w:iCs/>
          <w:lang w:val="en-IN"/>
        </w:rPr>
      </w:pPr>
      <w:r w:rsidRPr="006E38E1">
        <w:rPr>
          <w:rFonts w:ascii="Arial" w:eastAsia="Arial" w:hAnsi="Arial" w:cs="Arial"/>
          <w:i/>
          <w:iCs/>
        </w:rPr>
        <w:t>Inputs</w:t>
      </w:r>
    </w:p>
    <w:p w14:paraId="328F7D42" w14:textId="77777777" w:rsidR="006E38E1" w:rsidRPr="006E38E1" w:rsidRDefault="006E38E1" w:rsidP="006E38E1">
      <w:pPr>
        <w:numPr>
          <w:ilvl w:val="1"/>
          <w:numId w:val="57"/>
        </w:numPr>
        <w:spacing w:before="240" w:after="240"/>
        <w:rPr>
          <w:rFonts w:ascii="Arial" w:eastAsia="Arial" w:hAnsi="Arial" w:cs="Arial"/>
          <w:i/>
          <w:iCs/>
          <w:lang w:val="en-IN"/>
        </w:rPr>
      </w:pPr>
      <w:r w:rsidRPr="006E38E1">
        <w:rPr>
          <w:rFonts w:ascii="Arial" w:eastAsia="Arial" w:hAnsi="Arial" w:cs="Arial"/>
          <w:i/>
          <w:iCs/>
        </w:rPr>
        <w:t>Real-time customer data (e.g., income, credit utilization, missed payments, payment history)</w:t>
      </w:r>
    </w:p>
    <w:p w14:paraId="45C51DF9" w14:textId="77777777" w:rsidR="006E38E1" w:rsidRPr="006E38E1" w:rsidRDefault="006E38E1" w:rsidP="006E38E1">
      <w:pPr>
        <w:numPr>
          <w:ilvl w:val="0"/>
          <w:numId w:val="57"/>
        </w:numPr>
        <w:spacing w:before="240" w:after="240"/>
        <w:rPr>
          <w:rFonts w:ascii="Arial" w:eastAsia="Arial" w:hAnsi="Arial" w:cs="Arial"/>
          <w:i/>
          <w:iCs/>
          <w:lang w:val="en-IN"/>
        </w:rPr>
      </w:pPr>
      <w:r w:rsidRPr="006E38E1">
        <w:rPr>
          <w:rFonts w:ascii="Arial" w:eastAsia="Arial" w:hAnsi="Arial" w:cs="Arial"/>
          <w:i/>
          <w:iCs/>
        </w:rPr>
        <w:t>Decision Logic</w:t>
      </w:r>
    </w:p>
    <w:p w14:paraId="361BC0DC" w14:textId="77777777" w:rsidR="006E38E1" w:rsidRPr="006E38E1" w:rsidRDefault="006E38E1" w:rsidP="006E38E1">
      <w:pPr>
        <w:numPr>
          <w:ilvl w:val="1"/>
          <w:numId w:val="57"/>
        </w:numPr>
        <w:spacing w:before="240" w:after="240"/>
        <w:rPr>
          <w:rFonts w:ascii="Arial" w:eastAsia="Arial" w:hAnsi="Arial" w:cs="Arial"/>
          <w:i/>
          <w:iCs/>
          <w:lang w:val="en-IN"/>
        </w:rPr>
      </w:pPr>
      <w:r w:rsidRPr="006E38E1">
        <w:rPr>
          <w:rFonts w:ascii="Arial" w:eastAsia="Arial" w:hAnsi="Arial" w:cs="Arial"/>
          <w:i/>
          <w:iCs/>
        </w:rPr>
        <w:t>Combines predictive scores and business rules to determine optimal actions.</w:t>
      </w:r>
    </w:p>
    <w:p w14:paraId="61C284DF" w14:textId="77777777" w:rsidR="006E38E1" w:rsidRPr="006E38E1" w:rsidRDefault="006E38E1" w:rsidP="006E38E1">
      <w:pPr>
        <w:numPr>
          <w:ilvl w:val="1"/>
          <w:numId w:val="57"/>
        </w:numPr>
        <w:spacing w:before="240" w:after="240"/>
        <w:rPr>
          <w:rFonts w:ascii="Arial" w:eastAsia="Arial" w:hAnsi="Arial" w:cs="Arial"/>
          <w:i/>
          <w:iCs/>
          <w:lang w:val="en-IN"/>
        </w:rPr>
      </w:pPr>
      <w:r w:rsidRPr="006E38E1">
        <w:rPr>
          <w:rFonts w:ascii="Arial" w:eastAsia="Arial" w:hAnsi="Arial" w:cs="Arial"/>
          <w:i/>
          <w:iCs/>
        </w:rPr>
        <w:t>Decision engine applies the rules to create targeted interventions</w:t>
      </w:r>
    </w:p>
    <w:p w14:paraId="7E704DC1" w14:textId="77777777" w:rsidR="006E38E1" w:rsidRPr="006E38E1" w:rsidRDefault="006E38E1" w:rsidP="006E38E1">
      <w:pPr>
        <w:numPr>
          <w:ilvl w:val="0"/>
          <w:numId w:val="57"/>
        </w:numPr>
        <w:spacing w:before="240" w:after="240"/>
        <w:rPr>
          <w:rFonts w:ascii="Arial" w:eastAsia="Arial" w:hAnsi="Arial" w:cs="Arial"/>
          <w:i/>
          <w:iCs/>
          <w:lang w:val="en-IN"/>
        </w:rPr>
      </w:pPr>
      <w:r w:rsidRPr="006E38E1">
        <w:rPr>
          <w:rFonts w:ascii="Arial" w:eastAsia="Arial" w:hAnsi="Arial" w:cs="Arial"/>
          <w:i/>
          <w:iCs/>
        </w:rPr>
        <w:t>Actions</w:t>
      </w:r>
    </w:p>
    <w:p w14:paraId="3563D0C9" w14:textId="77777777" w:rsidR="006E38E1" w:rsidRPr="006E38E1" w:rsidRDefault="006E38E1" w:rsidP="006E38E1">
      <w:pPr>
        <w:numPr>
          <w:ilvl w:val="1"/>
          <w:numId w:val="57"/>
        </w:numPr>
        <w:spacing w:before="240" w:after="240"/>
        <w:rPr>
          <w:rFonts w:ascii="Arial" w:eastAsia="Arial" w:hAnsi="Arial" w:cs="Arial"/>
          <w:i/>
          <w:iCs/>
          <w:lang w:val="en-IN"/>
        </w:rPr>
      </w:pPr>
      <w:r w:rsidRPr="006E38E1">
        <w:rPr>
          <w:rFonts w:ascii="Arial" w:eastAsia="Arial" w:hAnsi="Arial" w:cs="Arial"/>
          <w:i/>
          <w:iCs/>
        </w:rPr>
        <w:t>Automated outreach: payment reminders, hardship offers, repayment plans.</w:t>
      </w:r>
    </w:p>
    <w:p w14:paraId="514D899B" w14:textId="77777777" w:rsidR="006E38E1" w:rsidRPr="006E38E1" w:rsidRDefault="006E38E1" w:rsidP="006E38E1">
      <w:pPr>
        <w:numPr>
          <w:ilvl w:val="1"/>
          <w:numId w:val="57"/>
        </w:numPr>
        <w:spacing w:before="240" w:after="240"/>
        <w:rPr>
          <w:rFonts w:ascii="Arial" w:eastAsia="Arial" w:hAnsi="Arial" w:cs="Arial"/>
          <w:i/>
          <w:iCs/>
          <w:lang w:val="en-IN"/>
        </w:rPr>
      </w:pPr>
      <w:r w:rsidRPr="006E38E1">
        <w:rPr>
          <w:rFonts w:ascii="Arial" w:eastAsia="Arial" w:hAnsi="Arial" w:cs="Arial"/>
          <w:i/>
          <w:iCs/>
        </w:rPr>
        <w:t>Tailored customer engagement through SMS, email, or phone calls</w:t>
      </w:r>
    </w:p>
    <w:p w14:paraId="26A4F04D" w14:textId="77777777" w:rsidR="006E38E1" w:rsidRPr="006E38E1" w:rsidRDefault="006E38E1" w:rsidP="006E38E1">
      <w:pPr>
        <w:numPr>
          <w:ilvl w:val="0"/>
          <w:numId w:val="57"/>
        </w:numPr>
        <w:spacing w:before="240" w:after="240"/>
        <w:rPr>
          <w:rFonts w:ascii="Arial" w:eastAsia="Arial" w:hAnsi="Arial" w:cs="Arial"/>
          <w:i/>
          <w:iCs/>
          <w:lang w:val="en-IN"/>
        </w:rPr>
      </w:pPr>
      <w:r w:rsidRPr="006E38E1">
        <w:rPr>
          <w:rFonts w:ascii="Arial" w:eastAsia="Arial" w:hAnsi="Arial" w:cs="Arial"/>
          <w:i/>
          <w:iCs/>
        </w:rPr>
        <w:t>Learning Loop</w:t>
      </w:r>
    </w:p>
    <w:p w14:paraId="20A39084" w14:textId="77777777" w:rsidR="006E38E1" w:rsidRPr="006E38E1" w:rsidRDefault="006E38E1" w:rsidP="006E38E1">
      <w:pPr>
        <w:numPr>
          <w:ilvl w:val="1"/>
          <w:numId w:val="57"/>
        </w:numPr>
        <w:spacing w:before="240" w:after="240"/>
        <w:rPr>
          <w:rFonts w:ascii="Arial" w:eastAsia="Arial" w:hAnsi="Arial" w:cs="Arial"/>
          <w:i/>
          <w:iCs/>
          <w:lang w:val="en-IN"/>
        </w:rPr>
      </w:pPr>
      <w:r w:rsidRPr="006E38E1">
        <w:rPr>
          <w:rFonts w:ascii="Arial" w:eastAsia="Arial" w:hAnsi="Arial" w:cs="Arial"/>
          <w:i/>
          <w:iCs/>
        </w:rPr>
        <w:t>Continuously refines the system's actions based on real-time feedback (e.g., repayment rates, customer engagement).</w:t>
      </w:r>
    </w:p>
    <w:p w14:paraId="0C32CD97" w14:textId="79ED2067" w:rsidR="006E38E1" w:rsidRDefault="006E38E1" w:rsidP="006E38E1">
      <w:pPr>
        <w:spacing w:before="240" w:after="240"/>
        <w:rPr>
          <w:rFonts w:ascii="Arial" w:eastAsia="Arial" w:hAnsi="Arial" w:cs="Arial"/>
          <w:b/>
          <w:bCs/>
          <w:i/>
          <w:iCs/>
        </w:rPr>
      </w:pPr>
      <w:r w:rsidRPr="006E38E1">
        <w:rPr>
          <w:rFonts w:ascii="Arial" w:eastAsia="Arial" w:hAnsi="Arial" w:cs="Arial"/>
          <w:b/>
          <w:bCs/>
          <w:i/>
          <w:iCs/>
        </w:rPr>
        <w:t>System Components and Workflow</w:t>
      </w:r>
      <w:r>
        <w:rPr>
          <w:rFonts w:ascii="Arial" w:eastAsia="Arial" w:hAnsi="Arial" w:cs="Arial"/>
          <w:b/>
          <w:bCs/>
          <w:i/>
          <w:iCs/>
        </w:rPr>
        <w:t>:</w:t>
      </w:r>
    </w:p>
    <w:p w14:paraId="2111AFCB" w14:textId="77777777" w:rsidR="006E38E1" w:rsidRPr="006E38E1" w:rsidRDefault="006E38E1" w:rsidP="006E38E1">
      <w:pPr>
        <w:numPr>
          <w:ilvl w:val="0"/>
          <w:numId w:val="58"/>
        </w:numPr>
        <w:spacing w:before="240" w:after="240"/>
        <w:rPr>
          <w:rFonts w:ascii="Arial" w:eastAsia="Arial" w:hAnsi="Arial" w:cs="Arial"/>
          <w:i/>
          <w:iCs/>
          <w:lang w:val="en-IN"/>
        </w:rPr>
      </w:pPr>
      <w:r w:rsidRPr="006E38E1">
        <w:rPr>
          <w:rFonts w:ascii="Arial" w:eastAsia="Arial" w:hAnsi="Arial" w:cs="Arial"/>
          <w:i/>
          <w:iCs/>
        </w:rPr>
        <w:t>Data Pipeline</w:t>
      </w:r>
    </w:p>
    <w:p w14:paraId="3E91C208" w14:textId="77777777" w:rsidR="006E38E1" w:rsidRPr="006E38E1" w:rsidRDefault="006E38E1" w:rsidP="006E38E1">
      <w:pPr>
        <w:numPr>
          <w:ilvl w:val="1"/>
          <w:numId w:val="58"/>
        </w:numPr>
        <w:spacing w:before="240" w:after="240"/>
        <w:rPr>
          <w:rFonts w:ascii="Arial" w:eastAsia="Arial" w:hAnsi="Arial" w:cs="Arial"/>
          <w:i/>
          <w:iCs/>
          <w:lang w:val="en-IN"/>
        </w:rPr>
      </w:pPr>
      <w:r w:rsidRPr="006E38E1">
        <w:rPr>
          <w:rFonts w:ascii="Arial" w:eastAsia="Arial" w:hAnsi="Arial" w:cs="Arial"/>
          <w:i/>
          <w:iCs/>
        </w:rPr>
        <w:t>Gathers essential customer information, including financial behavior (e.g., income, missed payments, credit utilization)</w:t>
      </w:r>
    </w:p>
    <w:p w14:paraId="78CD8B17" w14:textId="77777777" w:rsidR="006E38E1" w:rsidRPr="006E38E1" w:rsidRDefault="006E38E1" w:rsidP="006E38E1">
      <w:pPr>
        <w:numPr>
          <w:ilvl w:val="0"/>
          <w:numId w:val="58"/>
        </w:numPr>
        <w:spacing w:before="240" w:after="240"/>
        <w:rPr>
          <w:rFonts w:ascii="Arial" w:eastAsia="Arial" w:hAnsi="Arial" w:cs="Arial"/>
          <w:i/>
          <w:iCs/>
          <w:lang w:val="en-IN"/>
        </w:rPr>
      </w:pPr>
      <w:r w:rsidRPr="006E38E1">
        <w:rPr>
          <w:rFonts w:ascii="Arial" w:eastAsia="Arial" w:hAnsi="Arial" w:cs="Arial"/>
          <w:i/>
          <w:iCs/>
        </w:rPr>
        <w:t>Decision Engine</w:t>
      </w:r>
    </w:p>
    <w:p w14:paraId="005DD790" w14:textId="77777777" w:rsidR="006E38E1" w:rsidRPr="006E38E1" w:rsidRDefault="006E38E1" w:rsidP="006E38E1">
      <w:pPr>
        <w:numPr>
          <w:ilvl w:val="1"/>
          <w:numId w:val="58"/>
        </w:numPr>
        <w:spacing w:before="240" w:after="240"/>
        <w:rPr>
          <w:rFonts w:ascii="Arial" w:eastAsia="Arial" w:hAnsi="Arial" w:cs="Arial"/>
          <w:i/>
          <w:iCs/>
          <w:lang w:val="en-IN"/>
        </w:rPr>
      </w:pPr>
      <w:r w:rsidRPr="006E38E1">
        <w:rPr>
          <w:rFonts w:ascii="Arial" w:eastAsia="Arial" w:hAnsi="Arial" w:cs="Arial"/>
          <w:i/>
          <w:iCs/>
        </w:rPr>
        <w:t>Applies machine learning models and business rules to determine actions</w:t>
      </w:r>
    </w:p>
    <w:p w14:paraId="2B235980" w14:textId="77777777" w:rsidR="006E38E1" w:rsidRPr="006E38E1" w:rsidRDefault="006E38E1" w:rsidP="006E38E1">
      <w:pPr>
        <w:numPr>
          <w:ilvl w:val="1"/>
          <w:numId w:val="58"/>
        </w:numPr>
        <w:spacing w:before="240" w:after="240"/>
        <w:rPr>
          <w:rFonts w:ascii="Arial" w:eastAsia="Arial" w:hAnsi="Arial" w:cs="Arial"/>
          <w:i/>
          <w:iCs/>
          <w:lang w:val="en-IN"/>
        </w:rPr>
      </w:pPr>
      <w:r w:rsidRPr="006E38E1">
        <w:rPr>
          <w:rFonts w:ascii="Arial" w:eastAsia="Arial" w:hAnsi="Arial" w:cs="Arial"/>
          <w:i/>
          <w:iCs/>
        </w:rPr>
        <w:lastRenderedPageBreak/>
        <w:t>Factors in customer’s risk level, payment history, and predicted behavior</w:t>
      </w:r>
    </w:p>
    <w:p w14:paraId="062D4119" w14:textId="77777777" w:rsidR="006E38E1" w:rsidRPr="006E38E1" w:rsidRDefault="006E38E1" w:rsidP="006E38E1">
      <w:pPr>
        <w:numPr>
          <w:ilvl w:val="0"/>
          <w:numId w:val="58"/>
        </w:numPr>
        <w:spacing w:before="240" w:after="240"/>
        <w:rPr>
          <w:rFonts w:ascii="Arial" w:eastAsia="Arial" w:hAnsi="Arial" w:cs="Arial"/>
          <w:i/>
          <w:iCs/>
          <w:lang w:val="en-IN"/>
        </w:rPr>
      </w:pPr>
      <w:r w:rsidRPr="006E38E1">
        <w:rPr>
          <w:rFonts w:ascii="Arial" w:eastAsia="Arial" w:hAnsi="Arial" w:cs="Arial"/>
          <w:i/>
          <w:iCs/>
        </w:rPr>
        <w:t>Action Layer</w:t>
      </w:r>
    </w:p>
    <w:p w14:paraId="1127036C" w14:textId="77777777" w:rsidR="006E38E1" w:rsidRPr="006E38E1" w:rsidRDefault="006E38E1" w:rsidP="006E38E1">
      <w:pPr>
        <w:numPr>
          <w:ilvl w:val="1"/>
          <w:numId w:val="58"/>
        </w:numPr>
        <w:spacing w:before="240" w:after="240"/>
        <w:rPr>
          <w:rFonts w:ascii="Arial" w:eastAsia="Arial" w:hAnsi="Arial" w:cs="Arial"/>
          <w:i/>
          <w:iCs/>
          <w:lang w:val="en-IN"/>
        </w:rPr>
      </w:pPr>
      <w:r w:rsidRPr="006E38E1">
        <w:rPr>
          <w:rFonts w:ascii="Arial" w:eastAsia="Arial" w:hAnsi="Arial" w:cs="Arial"/>
          <w:i/>
          <w:iCs/>
        </w:rPr>
        <w:t>Executes interventions: automated SMS/email reminders, customized repayment offers, hardship assistance</w:t>
      </w:r>
    </w:p>
    <w:p w14:paraId="20BB0793" w14:textId="77777777" w:rsidR="006E38E1" w:rsidRPr="006E38E1" w:rsidRDefault="006E38E1" w:rsidP="006E38E1">
      <w:pPr>
        <w:numPr>
          <w:ilvl w:val="0"/>
          <w:numId w:val="58"/>
        </w:numPr>
        <w:spacing w:before="240" w:after="240"/>
        <w:rPr>
          <w:rFonts w:ascii="Arial" w:eastAsia="Arial" w:hAnsi="Arial" w:cs="Arial"/>
          <w:i/>
          <w:iCs/>
          <w:lang w:val="en-IN"/>
        </w:rPr>
      </w:pPr>
      <w:r w:rsidRPr="006E38E1">
        <w:rPr>
          <w:rFonts w:ascii="Arial" w:eastAsia="Arial" w:hAnsi="Arial" w:cs="Arial"/>
          <w:i/>
          <w:iCs/>
        </w:rPr>
        <w:t>Learning Loop</w:t>
      </w:r>
    </w:p>
    <w:p w14:paraId="421E54DD" w14:textId="77777777" w:rsidR="006E38E1" w:rsidRPr="006E38E1" w:rsidRDefault="006E38E1" w:rsidP="006E38E1">
      <w:pPr>
        <w:numPr>
          <w:ilvl w:val="1"/>
          <w:numId w:val="58"/>
        </w:numPr>
        <w:spacing w:before="240" w:after="240"/>
        <w:rPr>
          <w:rFonts w:ascii="Arial" w:eastAsia="Arial" w:hAnsi="Arial" w:cs="Arial"/>
          <w:i/>
          <w:iCs/>
          <w:lang w:val="en-IN"/>
        </w:rPr>
      </w:pPr>
      <w:r w:rsidRPr="006E38E1">
        <w:rPr>
          <w:rFonts w:ascii="Arial" w:eastAsia="Arial" w:hAnsi="Arial" w:cs="Arial"/>
          <w:i/>
          <w:iCs/>
        </w:rPr>
        <w:t>System adapts based on the results of previous actions</w:t>
      </w:r>
    </w:p>
    <w:p w14:paraId="554F5457" w14:textId="2218B849" w:rsidR="006E38E1" w:rsidRDefault="006E38E1" w:rsidP="006E38E1">
      <w:pPr>
        <w:numPr>
          <w:ilvl w:val="1"/>
          <w:numId w:val="58"/>
        </w:numPr>
        <w:spacing w:before="240" w:after="240"/>
        <w:rPr>
          <w:rFonts w:ascii="Arial" w:eastAsia="Arial" w:hAnsi="Arial" w:cs="Arial"/>
          <w:i/>
          <w:iCs/>
          <w:lang w:val="en-IN"/>
        </w:rPr>
      </w:pPr>
      <w:r w:rsidRPr="006E38E1">
        <w:rPr>
          <w:rFonts w:ascii="Arial" w:eastAsia="Arial" w:hAnsi="Arial" w:cs="Arial"/>
          <w:i/>
          <w:iCs/>
        </w:rPr>
        <w:t>Future decision-making improves based on repayment outcomes</w:t>
      </w:r>
    </w:p>
    <w:p w14:paraId="461E4A90" w14:textId="600AD49D" w:rsidR="006E38E1" w:rsidRDefault="006E38E1" w:rsidP="006E38E1">
      <w:pPr>
        <w:spacing w:before="240" w:after="240"/>
        <w:rPr>
          <w:rFonts w:ascii="Arial" w:eastAsia="Arial" w:hAnsi="Arial" w:cs="Arial"/>
          <w:b/>
          <w:bCs/>
          <w:i/>
          <w:iCs/>
        </w:rPr>
      </w:pPr>
      <w:r w:rsidRPr="006E38E1">
        <w:rPr>
          <w:rFonts w:ascii="Arial" w:eastAsia="Arial" w:hAnsi="Arial" w:cs="Arial"/>
          <w:b/>
          <w:bCs/>
          <w:i/>
          <w:iCs/>
        </w:rPr>
        <w:t>Role of Agentic AI</w:t>
      </w:r>
      <w:r w:rsidRPr="006E38E1">
        <w:rPr>
          <w:rFonts w:ascii="Arial" w:eastAsia="Arial" w:hAnsi="Arial" w:cs="Arial"/>
          <w:b/>
          <w:bCs/>
          <w:i/>
          <w:iCs/>
        </w:rPr>
        <w:t>:</w:t>
      </w:r>
    </w:p>
    <w:p w14:paraId="44EFD92C" w14:textId="77777777" w:rsidR="006E38E1" w:rsidRDefault="006E38E1" w:rsidP="006E38E1">
      <w:pPr>
        <w:spacing w:before="240" w:after="240"/>
        <w:rPr>
          <w:rFonts w:ascii="Arial" w:eastAsia="Arial" w:hAnsi="Arial" w:cs="Arial"/>
          <w:b/>
          <w:bCs/>
          <w:i/>
          <w:iCs/>
        </w:rPr>
      </w:pPr>
    </w:p>
    <w:p w14:paraId="12BF2CD6" w14:textId="43C14F2A" w:rsidR="006E38E1" w:rsidRDefault="006E38E1" w:rsidP="006E38E1">
      <w:pPr>
        <w:spacing w:before="240" w:after="240"/>
        <w:rPr>
          <w:rFonts w:ascii="Arial" w:eastAsia="Arial" w:hAnsi="Arial" w:cs="Arial"/>
          <w:i/>
          <w:iCs/>
        </w:rPr>
      </w:pPr>
      <w:r w:rsidRPr="006E38E1">
        <w:rPr>
          <w:rFonts w:ascii="Arial" w:eastAsia="Arial" w:hAnsi="Arial" w:cs="Arial"/>
          <w:i/>
          <w:iCs/>
        </w:rPr>
        <w:t>Agentic AI autonomously handles routine collections tasks, while human oversight ensures critical decisions are fair and nuanced</w:t>
      </w:r>
      <w:r>
        <w:rPr>
          <w:rFonts w:ascii="Arial" w:eastAsia="Arial" w:hAnsi="Arial" w:cs="Arial"/>
          <w:i/>
          <w:iCs/>
        </w:rPr>
        <w:t>.</w:t>
      </w:r>
    </w:p>
    <w:tbl>
      <w:tblPr>
        <w:tblW w:w="10840" w:type="dxa"/>
        <w:tblCellMar>
          <w:left w:w="0" w:type="dxa"/>
          <w:right w:w="0" w:type="dxa"/>
        </w:tblCellMar>
        <w:tblLook w:val="0600" w:firstRow="0" w:lastRow="0" w:firstColumn="0" w:lastColumn="0" w:noHBand="1" w:noVBand="1"/>
      </w:tblPr>
      <w:tblGrid>
        <w:gridCol w:w="5231"/>
        <w:gridCol w:w="5609"/>
      </w:tblGrid>
      <w:tr w:rsidR="006E38E1" w:rsidRPr="006E38E1" w14:paraId="4DDC7CA3" w14:textId="77777777" w:rsidTr="006E38E1">
        <w:trPr>
          <w:trHeight w:val="360"/>
        </w:trPr>
        <w:tc>
          <w:tcPr>
            <w:tcW w:w="5231"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1CB18C82" w14:textId="77777777" w:rsidR="006E38E1" w:rsidRPr="006E38E1" w:rsidRDefault="006E38E1" w:rsidP="006E38E1">
            <w:pPr>
              <w:spacing w:before="240" w:after="240"/>
              <w:rPr>
                <w:rFonts w:ascii="Arial" w:eastAsia="Arial" w:hAnsi="Arial" w:cs="Arial"/>
                <w:i/>
                <w:iCs/>
                <w:lang w:val="en-IN"/>
              </w:rPr>
            </w:pPr>
            <w:r w:rsidRPr="006E38E1">
              <w:rPr>
                <w:rFonts w:ascii="Arial" w:eastAsia="Arial" w:hAnsi="Arial" w:cs="Arial"/>
                <w:b/>
                <w:bCs/>
                <w:i/>
                <w:iCs/>
              </w:rPr>
              <w:t>Autonomous</w:t>
            </w:r>
          </w:p>
        </w:tc>
        <w:tc>
          <w:tcPr>
            <w:tcW w:w="5609"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62681437" w14:textId="77777777" w:rsidR="006E38E1" w:rsidRPr="006E38E1" w:rsidRDefault="006E38E1" w:rsidP="006E38E1">
            <w:pPr>
              <w:spacing w:before="240" w:after="240"/>
              <w:rPr>
                <w:rFonts w:ascii="Arial" w:eastAsia="Arial" w:hAnsi="Arial" w:cs="Arial"/>
                <w:i/>
                <w:iCs/>
                <w:lang w:val="en-IN"/>
              </w:rPr>
            </w:pPr>
            <w:r w:rsidRPr="006E38E1">
              <w:rPr>
                <w:rFonts w:ascii="Arial" w:eastAsia="Arial" w:hAnsi="Arial" w:cs="Arial"/>
                <w:b/>
                <w:bCs/>
                <w:i/>
                <w:iCs/>
              </w:rPr>
              <w:t>Human Oversight</w:t>
            </w:r>
          </w:p>
        </w:tc>
      </w:tr>
      <w:tr w:rsidR="006E38E1" w:rsidRPr="006E38E1" w14:paraId="2DDE4F84" w14:textId="77777777" w:rsidTr="006E38E1">
        <w:trPr>
          <w:trHeight w:val="360"/>
        </w:trPr>
        <w:tc>
          <w:tcPr>
            <w:tcW w:w="5231"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1EA66052" w14:textId="77777777" w:rsidR="006E38E1" w:rsidRPr="006E38E1" w:rsidRDefault="006E38E1" w:rsidP="006E38E1">
            <w:pPr>
              <w:spacing w:before="240" w:after="240"/>
              <w:rPr>
                <w:rFonts w:ascii="Arial" w:eastAsia="Arial" w:hAnsi="Arial" w:cs="Arial"/>
                <w:i/>
                <w:iCs/>
                <w:lang w:val="en-IN"/>
              </w:rPr>
            </w:pPr>
            <w:r w:rsidRPr="006E38E1">
              <w:rPr>
                <w:rFonts w:ascii="Arial" w:eastAsia="Arial" w:hAnsi="Arial" w:cs="Arial"/>
                <w:i/>
                <w:iCs/>
              </w:rPr>
              <w:t>Sending automated reminders (SMS/email)</w:t>
            </w:r>
          </w:p>
        </w:tc>
        <w:tc>
          <w:tcPr>
            <w:tcW w:w="5609"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6FC9DADD" w14:textId="77777777" w:rsidR="006E38E1" w:rsidRPr="006E38E1" w:rsidRDefault="006E38E1" w:rsidP="006E38E1">
            <w:pPr>
              <w:spacing w:before="240" w:after="240"/>
              <w:rPr>
                <w:rFonts w:ascii="Arial" w:eastAsia="Arial" w:hAnsi="Arial" w:cs="Arial"/>
                <w:i/>
                <w:iCs/>
                <w:lang w:val="en-IN"/>
              </w:rPr>
            </w:pPr>
            <w:r w:rsidRPr="006E38E1">
              <w:rPr>
                <w:rFonts w:ascii="Arial" w:eastAsia="Arial" w:hAnsi="Arial" w:cs="Arial"/>
                <w:i/>
                <w:iCs/>
              </w:rPr>
              <w:t>Offering tailored debt restructuring plans</w:t>
            </w:r>
          </w:p>
        </w:tc>
      </w:tr>
      <w:tr w:rsidR="006E38E1" w:rsidRPr="006E38E1" w14:paraId="4F1A3730" w14:textId="77777777" w:rsidTr="006E38E1">
        <w:trPr>
          <w:trHeight w:val="360"/>
        </w:trPr>
        <w:tc>
          <w:tcPr>
            <w:tcW w:w="5231"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449D3EEA" w14:textId="77777777" w:rsidR="006E38E1" w:rsidRPr="006E38E1" w:rsidRDefault="006E38E1" w:rsidP="006E38E1">
            <w:pPr>
              <w:spacing w:before="240" w:after="240"/>
              <w:rPr>
                <w:rFonts w:ascii="Arial" w:eastAsia="Arial" w:hAnsi="Arial" w:cs="Arial"/>
                <w:i/>
                <w:iCs/>
                <w:lang w:val="en-IN"/>
              </w:rPr>
            </w:pPr>
            <w:r w:rsidRPr="006E38E1">
              <w:rPr>
                <w:rFonts w:ascii="Arial" w:eastAsia="Arial" w:hAnsi="Arial" w:cs="Arial"/>
                <w:i/>
                <w:iCs/>
              </w:rPr>
              <w:t>Providing general repayment offers</w:t>
            </w:r>
          </w:p>
        </w:tc>
        <w:tc>
          <w:tcPr>
            <w:tcW w:w="5609"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5F83672E" w14:textId="77777777" w:rsidR="006E38E1" w:rsidRPr="006E38E1" w:rsidRDefault="006E38E1" w:rsidP="006E38E1">
            <w:pPr>
              <w:spacing w:before="240" w:after="240"/>
              <w:rPr>
                <w:rFonts w:ascii="Arial" w:eastAsia="Arial" w:hAnsi="Arial" w:cs="Arial"/>
                <w:i/>
                <w:iCs/>
                <w:lang w:val="en-IN"/>
              </w:rPr>
            </w:pPr>
            <w:r w:rsidRPr="006E38E1">
              <w:rPr>
                <w:rFonts w:ascii="Arial" w:eastAsia="Arial" w:hAnsi="Arial" w:cs="Arial"/>
                <w:i/>
                <w:iCs/>
              </w:rPr>
              <w:t>Reviewing escalations or legal actions</w:t>
            </w:r>
          </w:p>
        </w:tc>
      </w:tr>
      <w:tr w:rsidR="006E38E1" w:rsidRPr="006E38E1" w14:paraId="059E3843" w14:textId="77777777" w:rsidTr="006E38E1">
        <w:trPr>
          <w:trHeight w:val="360"/>
        </w:trPr>
        <w:tc>
          <w:tcPr>
            <w:tcW w:w="5231"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3BC4005C" w14:textId="77777777" w:rsidR="006E38E1" w:rsidRPr="006E38E1" w:rsidRDefault="006E38E1" w:rsidP="006E38E1">
            <w:pPr>
              <w:spacing w:before="240" w:after="240"/>
              <w:rPr>
                <w:rFonts w:ascii="Arial" w:eastAsia="Arial" w:hAnsi="Arial" w:cs="Arial"/>
                <w:i/>
                <w:iCs/>
                <w:lang w:val="en-IN"/>
              </w:rPr>
            </w:pPr>
            <w:r w:rsidRPr="006E38E1">
              <w:rPr>
                <w:rFonts w:ascii="Arial" w:eastAsia="Arial" w:hAnsi="Arial" w:cs="Arial"/>
                <w:i/>
                <w:iCs/>
              </w:rPr>
              <w:t>Follow-up for low-risk customers</w:t>
            </w:r>
          </w:p>
        </w:tc>
        <w:tc>
          <w:tcPr>
            <w:tcW w:w="5609"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694E8DAE" w14:textId="77777777" w:rsidR="006E38E1" w:rsidRPr="006E38E1" w:rsidRDefault="006E38E1" w:rsidP="006E38E1">
            <w:pPr>
              <w:spacing w:before="240" w:after="240"/>
              <w:rPr>
                <w:rFonts w:ascii="Arial" w:eastAsia="Arial" w:hAnsi="Arial" w:cs="Arial"/>
                <w:i/>
                <w:iCs/>
                <w:lang w:val="en-IN"/>
              </w:rPr>
            </w:pPr>
            <w:r w:rsidRPr="006E38E1">
              <w:rPr>
                <w:rFonts w:ascii="Arial" w:eastAsia="Arial" w:hAnsi="Arial" w:cs="Arial"/>
                <w:i/>
                <w:iCs/>
              </w:rPr>
              <w:t>Verifying high-risk cases (e.g., legal action)</w:t>
            </w:r>
          </w:p>
        </w:tc>
      </w:tr>
      <w:tr w:rsidR="006E38E1" w:rsidRPr="006E38E1" w14:paraId="1A254321" w14:textId="77777777" w:rsidTr="006E38E1">
        <w:trPr>
          <w:trHeight w:val="360"/>
        </w:trPr>
        <w:tc>
          <w:tcPr>
            <w:tcW w:w="5231"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21E112F8" w14:textId="77777777" w:rsidR="006E38E1" w:rsidRPr="006E38E1" w:rsidRDefault="006E38E1" w:rsidP="006E38E1">
            <w:pPr>
              <w:spacing w:before="240" w:after="240"/>
              <w:rPr>
                <w:rFonts w:ascii="Arial" w:eastAsia="Arial" w:hAnsi="Arial" w:cs="Arial"/>
                <w:i/>
                <w:iCs/>
                <w:lang w:val="en-IN"/>
              </w:rPr>
            </w:pPr>
            <w:r w:rsidRPr="006E38E1">
              <w:rPr>
                <w:rFonts w:ascii="Arial" w:eastAsia="Arial" w:hAnsi="Arial" w:cs="Arial"/>
                <w:i/>
                <w:iCs/>
              </w:rPr>
              <w:t>Adaptive behavior based on customer actions</w:t>
            </w:r>
          </w:p>
        </w:tc>
        <w:tc>
          <w:tcPr>
            <w:tcW w:w="5609"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52A18983" w14:textId="77777777" w:rsidR="006E38E1" w:rsidRPr="006E38E1" w:rsidRDefault="006E38E1" w:rsidP="006E38E1">
            <w:pPr>
              <w:spacing w:before="240" w:after="240"/>
              <w:rPr>
                <w:rFonts w:ascii="Arial" w:eastAsia="Arial" w:hAnsi="Arial" w:cs="Arial"/>
                <w:i/>
                <w:iCs/>
                <w:lang w:val="en-IN"/>
              </w:rPr>
            </w:pPr>
            <w:r w:rsidRPr="006E38E1">
              <w:rPr>
                <w:rFonts w:ascii="Arial" w:eastAsia="Arial" w:hAnsi="Arial" w:cs="Arial"/>
                <w:i/>
                <w:iCs/>
              </w:rPr>
              <w:t>Manual review of sensitive or complex scenarios</w:t>
            </w:r>
          </w:p>
        </w:tc>
      </w:tr>
    </w:tbl>
    <w:p w14:paraId="23BCA755" w14:textId="7984FFDE" w:rsidR="006E38E1" w:rsidRDefault="006E38E1" w:rsidP="006E38E1">
      <w:pPr>
        <w:spacing w:before="240" w:after="240"/>
        <w:rPr>
          <w:rFonts w:ascii="Arial" w:eastAsia="Arial" w:hAnsi="Arial" w:cs="Arial"/>
          <w:b/>
          <w:bCs/>
          <w:i/>
          <w:iCs/>
        </w:rPr>
      </w:pPr>
      <w:r w:rsidRPr="006E38E1">
        <w:rPr>
          <w:rFonts w:ascii="Arial" w:eastAsia="Arial" w:hAnsi="Arial" w:cs="Arial"/>
          <w:b/>
          <w:bCs/>
          <w:i/>
          <w:iCs/>
        </w:rPr>
        <w:t>Responsible AI Guardrails</w:t>
      </w:r>
      <w:r>
        <w:rPr>
          <w:rFonts w:ascii="Arial" w:eastAsia="Arial" w:hAnsi="Arial" w:cs="Arial"/>
          <w:b/>
          <w:bCs/>
          <w:i/>
          <w:iCs/>
        </w:rPr>
        <w:t>:</w:t>
      </w:r>
    </w:p>
    <w:p w14:paraId="353ED6DF" w14:textId="77777777" w:rsidR="006E38E1" w:rsidRDefault="006E38E1" w:rsidP="006E38E1">
      <w:pPr>
        <w:spacing w:before="240" w:after="240"/>
        <w:rPr>
          <w:rFonts w:ascii="Arial" w:eastAsia="Arial" w:hAnsi="Arial" w:cs="Arial"/>
          <w:b/>
          <w:bCs/>
          <w:i/>
          <w:iCs/>
        </w:rPr>
      </w:pPr>
    </w:p>
    <w:p w14:paraId="1DB60B52" w14:textId="77777777" w:rsidR="006E38E1" w:rsidRPr="006E38E1" w:rsidRDefault="006E38E1" w:rsidP="006E38E1">
      <w:pPr>
        <w:numPr>
          <w:ilvl w:val="0"/>
          <w:numId w:val="59"/>
        </w:numPr>
        <w:spacing w:after="240"/>
        <w:rPr>
          <w:rFonts w:ascii="Arial" w:eastAsia="Arial" w:hAnsi="Arial" w:cs="Arial"/>
          <w:i/>
          <w:iCs/>
          <w:lang w:val="en-IN"/>
        </w:rPr>
      </w:pPr>
      <w:r w:rsidRPr="006E38E1">
        <w:rPr>
          <w:rFonts w:ascii="Arial" w:eastAsia="Arial" w:hAnsi="Arial" w:cs="Arial"/>
          <w:i/>
          <w:iCs/>
        </w:rPr>
        <w:t>Fairness</w:t>
      </w:r>
    </w:p>
    <w:p w14:paraId="6BDCFC43" w14:textId="77777777" w:rsidR="006E38E1" w:rsidRPr="006E38E1" w:rsidRDefault="006E38E1" w:rsidP="006E38E1">
      <w:pPr>
        <w:numPr>
          <w:ilvl w:val="1"/>
          <w:numId w:val="59"/>
        </w:numPr>
        <w:spacing w:before="240" w:after="240"/>
        <w:rPr>
          <w:rFonts w:ascii="Arial" w:eastAsia="Arial" w:hAnsi="Arial" w:cs="Arial"/>
          <w:i/>
          <w:iCs/>
          <w:lang w:val="en-IN"/>
        </w:rPr>
      </w:pPr>
      <w:r w:rsidRPr="006E38E1">
        <w:rPr>
          <w:rFonts w:ascii="Arial" w:eastAsia="Arial" w:hAnsi="Arial" w:cs="Arial"/>
          <w:i/>
          <w:iCs/>
        </w:rPr>
        <w:t>Regular bias audits to ensure equal treatment of all customer segments</w:t>
      </w:r>
    </w:p>
    <w:p w14:paraId="17C68E61" w14:textId="77777777" w:rsidR="006E38E1" w:rsidRPr="006E38E1" w:rsidRDefault="006E38E1" w:rsidP="006E38E1">
      <w:pPr>
        <w:numPr>
          <w:ilvl w:val="1"/>
          <w:numId w:val="59"/>
        </w:numPr>
        <w:spacing w:before="240" w:after="240"/>
        <w:rPr>
          <w:rFonts w:ascii="Arial" w:eastAsia="Arial" w:hAnsi="Arial" w:cs="Arial"/>
          <w:i/>
          <w:iCs/>
          <w:lang w:val="en-IN"/>
        </w:rPr>
      </w:pPr>
      <w:r w:rsidRPr="006E38E1">
        <w:rPr>
          <w:rFonts w:ascii="Arial" w:eastAsia="Arial" w:hAnsi="Arial" w:cs="Arial"/>
          <w:i/>
          <w:iCs/>
        </w:rPr>
        <w:lastRenderedPageBreak/>
        <w:t>Minimize disparate impact based on demographics or financial status</w:t>
      </w:r>
    </w:p>
    <w:p w14:paraId="3750D26A" w14:textId="77777777" w:rsidR="006E38E1" w:rsidRPr="006E38E1" w:rsidRDefault="006E38E1" w:rsidP="006E38E1">
      <w:pPr>
        <w:numPr>
          <w:ilvl w:val="0"/>
          <w:numId w:val="59"/>
        </w:numPr>
        <w:spacing w:before="240" w:after="240"/>
        <w:rPr>
          <w:rFonts w:ascii="Arial" w:eastAsia="Arial" w:hAnsi="Arial" w:cs="Arial"/>
          <w:i/>
          <w:iCs/>
          <w:lang w:val="en-IN"/>
        </w:rPr>
      </w:pPr>
      <w:r w:rsidRPr="006E38E1">
        <w:rPr>
          <w:rFonts w:ascii="Arial" w:eastAsia="Arial" w:hAnsi="Arial" w:cs="Arial"/>
          <w:i/>
          <w:iCs/>
        </w:rPr>
        <w:t>Transparency</w:t>
      </w:r>
    </w:p>
    <w:p w14:paraId="32A508AC" w14:textId="77777777" w:rsidR="006E38E1" w:rsidRPr="006E38E1" w:rsidRDefault="006E38E1" w:rsidP="006E38E1">
      <w:pPr>
        <w:numPr>
          <w:ilvl w:val="1"/>
          <w:numId w:val="59"/>
        </w:numPr>
        <w:spacing w:before="240" w:after="240"/>
        <w:rPr>
          <w:rFonts w:ascii="Arial" w:eastAsia="Arial" w:hAnsi="Arial" w:cs="Arial"/>
          <w:i/>
          <w:iCs/>
          <w:lang w:val="en-IN"/>
        </w:rPr>
      </w:pPr>
      <w:r w:rsidRPr="006E38E1">
        <w:rPr>
          <w:rFonts w:ascii="Arial" w:eastAsia="Arial" w:hAnsi="Arial" w:cs="Arial"/>
          <w:i/>
          <w:iCs/>
        </w:rPr>
        <w:t>Clear, accessible explanations for all AI-driven decisions</w:t>
      </w:r>
    </w:p>
    <w:p w14:paraId="004A7200" w14:textId="77777777" w:rsidR="006E38E1" w:rsidRPr="006E38E1" w:rsidRDefault="006E38E1" w:rsidP="006E38E1">
      <w:pPr>
        <w:numPr>
          <w:ilvl w:val="1"/>
          <w:numId w:val="59"/>
        </w:numPr>
        <w:spacing w:before="240" w:after="240"/>
        <w:rPr>
          <w:rFonts w:ascii="Arial" w:eastAsia="Arial" w:hAnsi="Arial" w:cs="Arial"/>
          <w:i/>
          <w:iCs/>
          <w:lang w:val="en-IN"/>
        </w:rPr>
      </w:pPr>
      <w:r w:rsidRPr="006E38E1">
        <w:rPr>
          <w:rFonts w:ascii="Arial" w:eastAsia="Arial" w:hAnsi="Arial" w:cs="Arial"/>
          <w:i/>
          <w:iCs/>
        </w:rPr>
        <w:t>Customers are informed of their rights and the basis of decisions</w:t>
      </w:r>
    </w:p>
    <w:p w14:paraId="4304105D" w14:textId="77777777" w:rsidR="006E38E1" w:rsidRPr="006E38E1" w:rsidRDefault="006E38E1" w:rsidP="006E38E1">
      <w:pPr>
        <w:numPr>
          <w:ilvl w:val="0"/>
          <w:numId w:val="59"/>
        </w:numPr>
        <w:spacing w:before="240" w:after="240"/>
        <w:rPr>
          <w:rFonts w:ascii="Arial" w:eastAsia="Arial" w:hAnsi="Arial" w:cs="Arial"/>
          <w:i/>
          <w:iCs/>
          <w:lang w:val="en-IN"/>
        </w:rPr>
      </w:pPr>
      <w:r w:rsidRPr="006E38E1">
        <w:rPr>
          <w:rFonts w:ascii="Arial" w:eastAsia="Arial" w:hAnsi="Arial" w:cs="Arial"/>
          <w:i/>
          <w:iCs/>
        </w:rPr>
        <w:t>Compliance</w:t>
      </w:r>
    </w:p>
    <w:p w14:paraId="0DF499A1" w14:textId="77777777" w:rsidR="006E38E1" w:rsidRPr="006E38E1" w:rsidRDefault="006E38E1" w:rsidP="006E38E1">
      <w:pPr>
        <w:numPr>
          <w:ilvl w:val="1"/>
          <w:numId w:val="59"/>
        </w:numPr>
        <w:spacing w:before="240" w:after="240"/>
        <w:rPr>
          <w:rFonts w:ascii="Arial" w:eastAsia="Arial" w:hAnsi="Arial" w:cs="Arial"/>
          <w:i/>
          <w:iCs/>
          <w:lang w:val="en-IN"/>
        </w:rPr>
      </w:pPr>
      <w:r w:rsidRPr="006E38E1">
        <w:rPr>
          <w:rFonts w:ascii="Arial" w:eastAsia="Arial" w:hAnsi="Arial" w:cs="Arial"/>
          <w:i/>
          <w:iCs/>
        </w:rPr>
        <w:t>System aligns with GDPR, ECOA, and relevant financial regulations (e.g., consumer protection laws)</w:t>
      </w:r>
    </w:p>
    <w:p w14:paraId="7BB66F2E" w14:textId="77777777" w:rsidR="006E38E1" w:rsidRPr="006E38E1" w:rsidRDefault="006E38E1" w:rsidP="006E38E1">
      <w:pPr>
        <w:numPr>
          <w:ilvl w:val="0"/>
          <w:numId w:val="59"/>
        </w:numPr>
        <w:spacing w:before="240" w:after="240"/>
        <w:rPr>
          <w:rFonts w:ascii="Arial" w:eastAsia="Arial" w:hAnsi="Arial" w:cs="Arial"/>
          <w:i/>
          <w:iCs/>
          <w:lang w:val="en-IN"/>
        </w:rPr>
      </w:pPr>
      <w:r w:rsidRPr="006E38E1">
        <w:rPr>
          <w:rFonts w:ascii="Arial" w:eastAsia="Arial" w:hAnsi="Arial" w:cs="Arial"/>
          <w:i/>
          <w:iCs/>
        </w:rPr>
        <w:t>Oversight</w:t>
      </w:r>
    </w:p>
    <w:p w14:paraId="355CB763" w14:textId="20D432AC" w:rsidR="006E38E1" w:rsidRDefault="006E38E1" w:rsidP="006E38E1">
      <w:pPr>
        <w:spacing w:before="240" w:after="240"/>
        <w:rPr>
          <w:rFonts w:ascii="Arial" w:eastAsia="Arial" w:hAnsi="Arial" w:cs="Arial"/>
          <w:i/>
          <w:iCs/>
        </w:rPr>
      </w:pPr>
      <w:r w:rsidRPr="006E38E1">
        <w:rPr>
          <w:rFonts w:ascii="Arial" w:eastAsia="Arial" w:hAnsi="Arial" w:cs="Arial"/>
          <w:i/>
          <w:iCs/>
        </w:rPr>
        <w:t>Human intervention required for critical decisions or sensitive cases (e.g., denying hardship assistance)</w:t>
      </w:r>
    </w:p>
    <w:p w14:paraId="12C66193" w14:textId="77777777" w:rsidR="006E38E1" w:rsidRDefault="006E38E1" w:rsidP="006E38E1">
      <w:pPr>
        <w:spacing w:before="240" w:after="240"/>
        <w:rPr>
          <w:rFonts w:ascii="Arial" w:eastAsia="Arial" w:hAnsi="Arial" w:cs="Arial"/>
          <w:i/>
          <w:iCs/>
        </w:rPr>
      </w:pPr>
    </w:p>
    <w:p w14:paraId="3422BDBE" w14:textId="1C20D84A" w:rsidR="006E38E1" w:rsidRDefault="006E38E1" w:rsidP="006E38E1">
      <w:pPr>
        <w:spacing w:before="240" w:after="240"/>
        <w:rPr>
          <w:rFonts w:ascii="Arial" w:eastAsia="Arial" w:hAnsi="Arial" w:cs="Arial"/>
          <w:b/>
          <w:bCs/>
          <w:i/>
          <w:iCs/>
        </w:rPr>
      </w:pPr>
      <w:r w:rsidRPr="006E38E1">
        <w:rPr>
          <w:rFonts w:ascii="Arial" w:eastAsia="Arial" w:hAnsi="Arial" w:cs="Arial"/>
          <w:b/>
          <w:bCs/>
          <w:i/>
          <w:iCs/>
        </w:rPr>
        <w:t>Expected Business Impact</w:t>
      </w:r>
      <w:r w:rsidRPr="006E38E1">
        <w:rPr>
          <w:rFonts w:ascii="Arial" w:eastAsia="Arial" w:hAnsi="Arial" w:cs="Arial"/>
          <w:b/>
          <w:bCs/>
          <w:i/>
          <w:iCs/>
        </w:rPr>
        <w:t>:</w:t>
      </w:r>
    </w:p>
    <w:p w14:paraId="7A0D7D4B" w14:textId="77777777" w:rsidR="006E38E1" w:rsidRPr="006E38E1" w:rsidRDefault="006E38E1" w:rsidP="006E38E1">
      <w:pPr>
        <w:spacing w:before="240" w:after="240"/>
        <w:rPr>
          <w:rFonts w:ascii="Arial" w:eastAsia="Arial" w:hAnsi="Arial" w:cs="Arial"/>
          <w:i/>
          <w:iCs/>
        </w:rPr>
      </w:pPr>
    </w:p>
    <w:p w14:paraId="38B17A58" w14:textId="77777777" w:rsidR="006E38E1" w:rsidRPr="006E38E1" w:rsidRDefault="006E38E1" w:rsidP="006E38E1">
      <w:pPr>
        <w:numPr>
          <w:ilvl w:val="0"/>
          <w:numId w:val="60"/>
        </w:numPr>
        <w:spacing w:after="240"/>
        <w:rPr>
          <w:rFonts w:ascii="Arial" w:eastAsia="Arial" w:hAnsi="Arial" w:cs="Arial"/>
          <w:i/>
          <w:iCs/>
          <w:lang w:val="en-IN"/>
        </w:rPr>
      </w:pPr>
      <w:r w:rsidRPr="006E38E1">
        <w:rPr>
          <w:rFonts w:ascii="Arial" w:eastAsia="Arial" w:hAnsi="Arial" w:cs="Arial"/>
          <w:i/>
          <w:iCs/>
        </w:rPr>
        <w:t>Business Outcomes</w:t>
      </w:r>
    </w:p>
    <w:p w14:paraId="0BAF5DFC" w14:textId="77777777" w:rsidR="006E38E1" w:rsidRPr="006E38E1" w:rsidRDefault="006E38E1" w:rsidP="006E38E1">
      <w:pPr>
        <w:numPr>
          <w:ilvl w:val="1"/>
          <w:numId w:val="60"/>
        </w:numPr>
        <w:spacing w:before="240" w:after="240"/>
        <w:rPr>
          <w:rFonts w:ascii="Arial" w:eastAsia="Arial" w:hAnsi="Arial" w:cs="Arial"/>
          <w:i/>
          <w:iCs/>
          <w:lang w:val="en-IN"/>
        </w:rPr>
      </w:pPr>
      <w:r w:rsidRPr="006E38E1">
        <w:rPr>
          <w:rFonts w:ascii="Arial" w:eastAsia="Arial" w:hAnsi="Arial" w:cs="Arial"/>
          <w:i/>
          <w:iCs/>
        </w:rPr>
        <w:t>15% reduction in 30+ day delinquency for high-risk customers within the first 6 months.</w:t>
      </w:r>
    </w:p>
    <w:p w14:paraId="61B5421E" w14:textId="77777777" w:rsidR="006E38E1" w:rsidRPr="006E38E1" w:rsidRDefault="006E38E1" w:rsidP="006E38E1">
      <w:pPr>
        <w:numPr>
          <w:ilvl w:val="1"/>
          <w:numId w:val="60"/>
        </w:numPr>
        <w:spacing w:before="240" w:after="240"/>
        <w:rPr>
          <w:rFonts w:ascii="Arial" w:eastAsia="Arial" w:hAnsi="Arial" w:cs="Arial"/>
          <w:i/>
          <w:iCs/>
          <w:lang w:val="en-IN"/>
        </w:rPr>
      </w:pPr>
      <w:r w:rsidRPr="006E38E1">
        <w:rPr>
          <w:rFonts w:ascii="Arial" w:eastAsia="Arial" w:hAnsi="Arial" w:cs="Arial"/>
          <w:i/>
          <w:iCs/>
        </w:rPr>
        <w:t>Automate 60% of outreach actions, reducing operational costs</w:t>
      </w:r>
    </w:p>
    <w:p w14:paraId="01B6743C" w14:textId="77777777" w:rsidR="006E38E1" w:rsidRPr="006E38E1" w:rsidRDefault="006E38E1" w:rsidP="006E38E1">
      <w:pPr>
        <w:numPr>
          <w:ilvl w:val="0"/>
          <w:numId w:val="60"/>
        </w:numPr>
        <w:spacing w:before="240" w:after="240"/>
        <w:rPr>
          <w:rFonts w:ascii="Arial" w:eastAsia="Arial" w:hAnsi="Arial" w:cs="Arial"/>
          <w:i/>
          <w:iCs/>
          <w:lang w:val="en-IN"/>
        </w:rPr>
      </w:pPr>
      <w:r w:rsidRPr="006E38E1">
        <w:rPr>
          <w:rFonts w:ascii="Arial" w:eastAsia="Arial" w:hAnsi="Arial" w:cs="Arial"/>
          <w:i/>
          <w:iCs/>
        </w:rPr>
        <w:t>Customer Outcomes</w:t>
      </w:r>
    </w:p>
    <w:p w14:paraId="4F95D486" w14:textId="77777777" w:rsidR="006E38E1" w:rsidRPr="006E38E1" w:rsidRDefault="006E38E1" w:rsidP="006E38E1">
      <w:pPr>
        <w:numPr>
          <w:ilvl w:val="1"/>
          <w:numId w:val="60"/>
        </w:numPr>
        <w:spacing w:before="240" w:after="240"/>
        <w:rPr>
          <w:rFonts w:ascii="Arial" w:eastAsia="Arial" w:hAnsi="Arial" w:cs="Arial"/>
          <w:i/>
          <w:iCs/>
          <w:lang w:val="en-IN"/>
        </w:rPr>
      </w:pPr>
      <w:r w:rsidRPr="006E38E1">
        <w:rPr>
          <w:rFonts w:ascii="Arial" w:eastAsia="Arial" w:hAnsi="Arial" w:cs="Arial"/>
          <w:i/>
          <w:iCs/>
        </w:rPr>
        <w:t>Improve customer satisfaction through timely, respectful, and tailored interventions.</w:t>
      </w:r>
    </w:p>
    <w:p w14:paraId="4206F166" w14:textId="77777777" w:rsidR="006E38E1" w:rsidRPr="006E38E1" w:rsidRDefault="006E38E1" w:rsidP="006E38E1">
      <w:pPr>
        <w:numPr>
          <w:ilvl w:val="1"/>
          <w:numId w:val="60"/>
        </w:numPr>
        <w:spacing w:before="240" w:after="240"/>
        <w:rPr>
          <w:rFonts w:ascii="Arial" w:eastAsia="Arial" w:hAnsi="Arial" w:cs="Arial"/>
          <w:i/>
          <w:iCs/>
          <w:lang w:val="en-IN"/>
        </w:rPr>
      </w:pPr>
      <w:r w:rsidRPr="006E38E1">
        <w:rPr>
          <w:rFonts w:ascii="Arial" w:eastAsia="Arial" w:hAnsi="Arial" w:cs="Arial"/>
          <w:i/>
          <w:iCs/>
        </w:rPr>
        <w:t>Enhance trust by offering transparent, fair, and empathetic outreach</w:t>
      </w:r>
    </w:p>
    <w:p w14:paraId="1F67A2EF" w14:textId="77777777" w:rsidR="006E38E1" w:rsidRPr="006E38E1" w:rsidRDefault="006E38E1" w:rsidP="006E38E1">
      <w:pPr>
        <w:numPr>
          <w:ilvl w:val="0"/>
          <w:numId w:val="60"/>
        </w:numPr>
        <w:spacing w:before="240" w:after="240"/>
        <w:rPr>
          <w:rFonts w:ascii="Arial" w:eastAsia="Arial" w:hAnsi="Arial" w:cs="Arial"/>
          <w:i/>
          <w:iCs/>
          <w:lang w:val="en-IN"/>
        </w:rPr>
      </w:pPr>
      <w:r w:rsidRPr="006E38E1">
        <w:rPr>
          <w:rFonts w:ascii="Arial" w:eastAsia="Arial" w:hAnsi="Arial" w:cs="Arial"/>
          <w:i/>
          <w:iCs/>
        </w:rPr>
        <w:t>Operational Efficiency</w:t>
      </w:r>
    </w:p>
    <w:p w14:paraId="65E26C3C" w14:textId="77777777" w:rsidR="006E38E1" w:rsidRPr="006E38E1" w:rsidRDefault="006E38E1" w:rsidP="006E38E1">
      <w:pPr>
        <w:numPr>
          <w:ilvl w:val="1"/>
          <w:numId w:val="60"/>
        </w:numPr>
        <w:spacing w:before="240" w:after="240"/>
        <w:rPr>
          <w:rFonts w:ascii="Arial" w:eastAsia="Arial" w:hAnsi="Arial" w:cs="Arial"/>
          <w:i/>
          <w:iCs/>
          <w:lang w:val="en-IN"/>
        </w:rPr>
      </w:pPr>
      <w:r w:rsidRPr="006E38E1">
        <w:rPr>
          <w:rFonts w:ascii="Arial" w:eastAsia="Arial" w:hAnsi="Arial" w:cs="Arial"/>
          <w:i/>
          <w:iCs/>
        </w:rPr>
        <w:t>Scale operations by automating routine tasks, allowing staff to focus on more complex cases</w:t>
      </w:r>
    </w:p>
    <w:p w14:paraId="2ED1FFD0" w14:textId="3CDD8065" w:rsidR="006E38E1" w:rsidRDefault="006E38E1" w:rsidP="006E38E1">
      <w:pPr>
        <w:spacing w:before="240" w:after="240"/>
        <w:rPr>
          <w:rFonts w:ascii="Arial" w:eastAsia="Arial" w:hAnsi="Arial" w:cs="Arial"/>
          <w:b/>
          <w:bCs/>
          <w:i/>
          <w:iCs/>
        </w:rPr>
      </w:pPr>
      <w:r w:rsidRPr="006E38E1">
        <w:rPr>
          <w:rFonts w:ascii="Arial" w:eastAsia="Arial" w:hAnsi="Arial" w:cs="Arial"/>
          <w:b/>
          <w:bCs/>
          <w:i/>
          <w:iCs/>
        </w:rPr>
        <w:t>Impact on Geldium’s Collections Strategy</w:t>
      </w:r>
    </w:p>
    <w:p w14:paraId="145F4361" w14:textId="77777777" w:rsidR="006E38E1" w:rsidRDefault="006E38E1" w:rsidP="006E38E1">
      <w:pPr>
        <w:spacing w:before="240" w:after="240"/>
        <w:rPr>
          <w:rFonts w:ascii="Arial" w:eastAsia="Arial" w:hAnsi="Arial" w:cs="Arial"/>
          <w:b/>
          <w:bCs/>
          <w:i/>
          <w:iCs/>
        </w:rPr>
      </w:pPr>
    </w:p>
    <w:p w14:paraId="5B41B697" w14:textId="77777777" w:rsidR="006E38E1" w:rsidRPr="006E38E1" w:rsidRDefault="006E38E1" w:rsidP="006E38E1">
      <w:pPr>
        <w:spacing w:before="240" w:after="240"/>
        <w:rPr>
          <w:rFonts w:ascii="Arial" w:eastAsia="Arial" w:hAnsi="Arial" w:cs="Arial"/>
          <w:i/>
          <w:iCs/>
          <w:lang w:val="en-IN"/>
        </w:rPr>
      </w:pPr>
      <w:r w:rsidRPr="006E38E1">
        <w:rPr>
          <w:rFonts w:ascii="Arial" w:eastAsia="Arial" w:hAnsi="Arial" w:cs="Arial"/>
          <w:i/>
          <w:iCs/>
        </w:rPr>
        <w:t>How This AI-Powered System Benefits Geldium</w:t>
      </w:r>
    </w:p>
    <w:p w14:paraId="0306B5FF" w14:textId="77777777" w:rsidR="006E38E1" w:rsidRPr="006E38E1" w:rsidRDefault="006E38E1" w:rsidP="006E38E1">
      <w:pPr>
        <w:numPr>
          <w:ilvl w:val="0"/>
          <w:numId w:val="61"/>
        </w:numPr>
        <w:spacing w:after="240"/>
        <w:rPr>
          <w:rFonts w:ascii="Arial" w:eastAsia="Arial" w:hAnsi="Arial" w:cs="Arial"/>
          <w:i/>
          <w:iCs/>
          <w:lang w:val="en-IN"/>
        </w:rPr>
      </w:pPr>
      <w:r w:rsidRPr="006E38E1">
        <w:rPr>
          <w:rFonts w:ascii="Arial" w:eastAsia="Arial" w:hAnsi="Arial" w:cs="Arial"/>
          <w:i/>
          <w:iCs/>
        </w:rPr>
        <w:lastRenderedPageBreak/>
        <w:t>Enhanced Scalability: AI-driven automation allows for large-scale outreach without compromising personalized service</w:t>
      </w:r>
    </w:p>
    <w:p w14:paraId="3380A3C5" w14:textId="77777777" w:rsidR="006E38E1" w:rsidRPr="006E38E1" w:rsidRDefault="006E38E1" w:rsidP="006E38E1">
      <w:pPr>
        <w:numPr>
          <w:ilvl w:val="0"/>
          <w:numId w:val="61"/>
        </w:numPr>
        <w:spacing w:before="240" w:after="240"/>
        <w:rPr>
          <w:rFonts w:ascii="Arial" w:eastAsia="Arial" w:hAnsi="Arial" w:cs="Arial"/>
          <w:i/>
          <w:iCs/>
          <w:lang w:val="en-IN"/>
        </w:rPr>
      </w:pPr>
      <w:r w:rsidRPr="006E38E1">
        <w:rPr>
          <w:rFonts w:ascii="Arial" w:eastAsia="Arial" w:hAnsi="Arial" w:cs="Arial"/>
          <w:i/>
          <w:iCs/>
        </w:rPr>
        <w:t>Cost Efficiency: Significant reduction in manual outreach, reducing labor costs</w:t>
      </w:r>
    </w:p>
    <w:p w14:paraId="691795E2" w14:textId="77777777" w:rsidR="006E38E1" w:rsidRPr="006E38E1" w:rsidRDefault="006E38E1" w:rsidP="006E38E1">
      <w:pPr>
        <w:numPr>
          <w:ilvl w:val="0"/>
          <w:numId w:val="61"/>
        </w:numPr>
        <w:spacing w:before="240" w:after="240"/>
        <w:rPr>
          <w:rFonts w:ascii="Arial" w:eastAsia="Arial" w:hAnsi="Arial" w:cs="Arial"/>
          <w:i/>
          <w:iCs/>
          <w:lang w:val="en-IN"/>
        </w:rPr>
      </w:pPr>
      <w:r w:rsidRPr="006E38E1">
        <w:rPr>
          <w:rFonts w:ascii="Arial" w:eastAsia="Arial" w:hAnsi="Arial" w:cs="Arial"/>
          <w:i/>
          <w:iCs/>
        </w:rPr>
        <w:t>Improved Risk Management: Predictive models help target interventions to at-risk customers, improving collection efficiency</w:t>
      </w:r>
    </w:p>
    <w:p w14:paraId="4F0C8717" w14:textId="48DDDD5C" w:rsidR="006E38E1" w:rsidRPr="006E38E1" w:rsidRDefault="006E38E1" w:rsidP="006E38E1">
      <w:pPr>
        <w:spacing w:before="240" w:after="240"/>
        <w:rPr>
          <w:rFonts w:ascii="Arial" w:eastAsia="Arial" w:hAnsi="Arial" w:cs="Arial"/>
          <w:i/>
          <w:iCs/>
          <w:lang w:val="en-IN"/>
        </w:rPr>
      </w:pPr>
      <w:r w:rsidRPr="006E38E1">
        <w:rPr>
          <w:rFonts w:ascii="Arial" w:eastAsia="Arial" w:hAnsi="Arial" w:cs="Arial"/>
          <w:i/>
          <w:iCs/>
        </w:rPr>
        <w:t>Better Customer Experience: Fair and transparent system increases customer trust and satisfaction, leading to higher repayment rates</w:t>
      </w:r>
    </w:p>
    <w:p w14:paraId="1A220CC9" w14:textId="77777777" w:rsidR="006E38E1" w:rsidRPr="006E38E1" w:rsidRDefault="006E38E1" w:rsidP="006E38E1">
      <w:pPr>
        <w:spacing w:before="240" w:after="240"/>
        <w:rPr>
          <w:rFonts w:ascii="Arial" w:eastAsia="Arial" w:hAnsi="Arial" w:cs="Arial"/>
          <w:b/>
          <w:bCs/>
          <w:i/>
          <w:iCs/>
          <w:lang w:val="en-IN"/>
        </w:rPr>
      </w:pPr>
    </w:p>
    <w:p w14:paraId="6EB3FC62" w14:textId="77777777" w:rsidR="006E38E1" w:rsidRPr="006E38E1" w:rsidRDefault="006E38E1" w:rsidP="006E38E1">
      <w:pPr>
        <w:spacing w:before="240" w:after="240"/>
        <w:rPr>
          <w:rFonts w:ascii="Arial" w:eastAsia="Arial" w:hAnsi="Arial" w:cs="Arial"/>
          <w:b/>
          <w:bCs/>
          <w:i/>
          <w:iCs/>
        </w:rPr>
      </w:pPr>
    </w:p>
    <w:p w14:paraId="723C24F0" w14:textId="77777777" w:rsidR="006E38E1" w:rsidRDefault="006E38E1" w:rsidP="006E38E1">
      <w:pPr>
        <w:spacing w:before="240" w:after="240"/>
        <w:rPr>
          <w:rFonts w:ascii="Arial" w:eastAsia="Arial" w:hAnsi="Arial" w:cs="Arial"/>
          <w:i/>
          <w:iCs/>
        </w:rPr>
      </w:pPr>
    </w:p>
    <w:p w14:paraId="34111070" w14:textId="77777777" w:rsidR="006E38E1" w:rsidRPr="006E38E1" w:rsidRDefault="006E38E1" w:rsidP="006E38E1">
      <w:pPr>
        <w:spacing w:before="240" w:after="240"/>
        <w:rPr>
          <w:rFonts w:ascii="Arial" w:eastAsia="Arial" w:hAnsi="Arial" w:cs="Arial"/>
          <w:i/>
          <w:iCs/>
          <w:lang w:val="en-IN"/>
        </w:rPr>
      </w:pPr>
    </w:p>
    <w:p w14:paraId="569EF114" w14:textId="77777777" w:rsidR="006E38E1" w:rsidRPr="006E38E1" w:rsidRDefault="006E38E1" w:rsidP="006E38E1">
      <w:pPr>
        <w:spacing w:before="240" w:after="240"/>
        <w:rPr>
          <w:rFonts w:ascii="Arial" w:eastAsia="Arial" w:hAnsi="Arial" w:cs="Arial"/>
          <w:b/>
          <w:bCs/>
          <w:i/>
          <w:iCs/>
        </w:rPr>
      </w:pPr>
    </w:p>
    <w:p w14:paraId="7AF117AB" w14:textId="77777777" w:rsidR="006E38E1" w:rsidRDefault="006E38E1" w:rsidP="006E38E1">
      <w:pPr>
        <w:spacing w:before="240" w:after="240"/>
        <w:rPr>
          <w:rFonts w:ascii="Arial" w:eastAsia="Arial" w:hAnsi="Arial" w:cs="Arial"/>
          <w:i/>
          <w:iCs/>
        </w:rPr>
      </w:pPr>
    </w:p>
    <w:p w14:paraId="62E8084F" w14:textId="77777777" w:rsidR="006E38E1" w:rsidRPr="006E38E1" w:rsidRDefault="006E38E1" w:rsidP="006E38E1">
      <w:pPr>
        <w:spacing w:before="240" w:after="240"/>
        <w:rPr>
          <w:rFonts w:ascii="Arial" w:eastAsia="Arial" w:hAnsi="Arial" w:cs="Arial"/>
          <w:i/>
          <w:iCs/>
        </w:rPr>
      </w:pPr>
    </w:p>
    <w:p w14:paraId="4EBA78CA" w14:textId="77777777" w:rsidR="006E38E1" w:rsidRPr="006E38E1" w:rsidRDefault="006E38E1" w:rsidP="006E38E1">
      <w:pPr>
        <w:spacing w:before="240" w:after="240"/>
        <w:rPr>
          <w:rFonts w:ascii="Arial" w:eastAsia="Arial" w:hAnsi="Arial" w:cs="Arial"/>
          <w:i/>
          <w:iCs/>
        </w:rPr>
      </w:pPr>
    </w:p>
    <w:p w14:paraId="13B1E483" w14:textId="77777777" w:rsidR="004F0E7B" w:rsidRDefault="004F0E7B" w:rsidP="004F0E7B">
      <w:pPr>
        <w:spacing w:before="240" w:after="240"/>
        <w:rPr>
          <w:rFonts w:ascii="Arial" w:eastAsia="Arial" w:hAnsi="Arial" w:cs="Arial"/>
          <w:i/>
          <w:iCs/>
        </w:rPr>
      </w:pPr>
    </w:p>
    <w:p w14:paraId="2A94810A" w14:textId="77777777" w:rsidR="004F0E7B" w:rsidRDefault="004F0E7B" w:rsidP="004F0E7B">
      <w:pPr>
        <w:spacing w:before="240" w:after="240"/>
        <w:rPr>
          <w:rFonts w:ascii="Arial" w:eastAsia="Arial" w:hAnsi="Arial" w:cs="Arial"/>
          <w:lang w:val="en-IN"/>
        </w:rPr>
      </w:pPr>
    </w:p>
    <w:p w14:paraId="50A23A6F" w14:textId="77777777" w:rsidR="004F0E7B" w:rsidRPr="000B0D8E" w:rsidRDefault="004F0E7B" w:rsidP="004F0E7B">
      <w:pPr>
        <w:spacing w:before="240" w:after="240"/>
        <w:rPr>
          <w:rFonts w:ascii="Arial" w:eastAsia="Arial" w:hAnsi="Arial" w:cs="Arial"/>
          <w:lang w:val="en-IN"/>
        </w:rPr>
      </w:pPr>
    </w:p>
    <w:p w14:paraId="0EED1EB4" w14:textId="77777777" w:rsidR="000B0D8E" w:rsidRPr="001439CC" w:rsidRDefault="000B0D8E" w:rsidP="001439CC">
      <w:pPr>
        <w:spacing w:before="240" w:after="240"/>
        <w:rPr>
          <w:rFonts w:ascii="Arial" w:eastAsia="Arial" w:hAnsi="Arial" w:cs="Arial"/>
          <w:lang w:val="en-IN"/>
        </w:rPr>
      </w:pPr>
    </w:p>
    <w:p w14:paraId="1AABDCA6" w14:textId="77777777" w:rsidR="001439CC" w:rsidRDefault="001439CC" w:rsidP="4E841353">
      <w:pPr>
        <w:spacing w:before="240" w:after="240"/>
        <w:rPr>
          <w:rFonts w:ascii="Arial" w:eastAsia="Arial" w:hAnsi="Arial" w:cs="Arial"/>
        </w:rPr>
      </w:pPr>
    </w:p>
    <w:p w14:paraId="0FD2D852" w14:textId="113C871C" w:rsidR="4E841353" w:rsidRDefault="4E841353" w:rsidP="4E841353">
      <w:pPr>
        <w:pStyle w:val="ListParagraph"/>
        <w:spacing w:after="0"/>
        <w:rPr>
          <w:rFonts w:ascii="Arial" w:eastAsia="Arial" w:hAnsi="Arial" w:cs="Arial"/>
        </w:rPr>
      </w:pPr>
    </w:p>
    <w:p w14:paraId="0E65E88E" w14:textId="6D397478" w:rsidR="4E841353" w:rsidRDefault="4E841353" w:rsidP="4E841353">
      <w:pPr>
        <w:rPr>
          <w:rFonts w:ascii="Arial" w:eastAsia="Arial" w:hAnsi="Arial" w:cs="Arial"/>
        </w:rPr>
      </w:pPr>
    </w:p>
    <w:sectPr w:rsidR="4E8413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E288F"/>
    <w:multiLevelType w:val="multilevel"/>
    <w:tmpl w:val="4CA85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E85E49"/>
    <w:multiLevelType w:val="multilevel"/>
    <w:tmpl w:val="D8AE0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1E121A"/>
    <w:multiLevelType w:val="hybridMultilevel"/>
    <w:tmpl w:val="87DCAC8E"/>
    <w:lvl w:ilvl="0" w:tplc="74288F6A">
      <w:start w:val="1"/>
      <w:numFmt w:val="bullet"/>
      <w:lvlText w:val=""/>
      <w:lvlJc w:val="left"/>
      <w:pPr>
        <w:ind w:left="720" w:hanging="360"/>
      </w:pPr>
      <w:rPr>
        <w:rFonts w:ascii="Symbol" w:hAnsi="Symbol" w:hint="default"/>
      </w:rPr>
    </w:lvl>
    <w:lvl w:ilvl="1" w:tplc="3F9EE450">
      <w:start w:val="1"/>
      <w:numFmt w:val="bullet"/>
      <w:lvlText w:val="o"/>
      <w:lvlJc w:val="left"/>
      <w:pPr>
        <w:ind w:left="1440" w:hanging="360"/>
      </w:pPr>
      <w:rPr>
        <w:rFonts w:ascii="Courier New" w:hAnsi="Courier New" w:hint="default"/>
      </w:rPr>
    </w:lvl>
    <w:lvl w:ilvl="2" w:tplc="8CC004B4">
      <w:start w:val="1"/>
      <w:numFmt w:val="bullet"/>
      <w:lvlText w:val=""/>
      <w:lvlJc w:val="left"/>
      <w:pPr>
        <w:ind w:left="2160" w:hanging="360"/>
      </w:pPr>
      <w:rPr>
        <w:rFonts w:ascii="Wingdings" w:hAnsi="Wingdings" w:hint="default"/>
      </w:rPr>
    </w:lvl>
    <w:lvl w:ilvl="3" w:tplc="BB4A9350">
      <w:start w:val="1"/>
      <w:numFmt w:val="bullet"/>
      <w:lvlText w:val=""/>
      <w:lvlJc w:val="left"/>
      <w:pPr>
        <w:ind w:left="2880" w:hanging="360"/>
      </w:pPr>
      <w:rPr>
        <w:rFonts w:ascii="Symbol" w:hAnsi="Symbol" w:hint="default"/>
      </w:rPr>
    </w:lvl>
    <w:lvl w:ilvl="4" w:tplc="DE8EA90E">
      <w:start w:val="1"/>
      <w:numFmt w:val="bullet"/>
      <w:lvlText w:val="o"/>
      <w:lvlJc w:val="left"/>
      <w:pPr>
        <w:ind w:left="3600" w:hanging="360"/>
      </w:pPr>
      <w:rPr>
        <w:rFonts w:ascii="Courier New" w:hAnsi="Courier New" w:hint="default"/>
      </w:rPr>
    </w:lvl>
    <w:lvl w:ilvl="5" w:tplc="140EC26C">
      <w:start w:val="1"/>
      <w:numFmt w:val="bullet"/>
      <w:lvlText w:val=""/>
      <w:lvlJc w:val="left"/>
      <w:pPr>
        <w:ind w:left="4320" w:hanging="360"/>
      </w:pPr>
      <w:rPr>
        <w:rFonts w:ascii="Wingdings" w:hAnsi="Wingdings" w:hint="default"/>
      </w:rPr>
    </w:lvl>
    <w:lvl w:ilvl="6" w:tplc="47CCE178">
      <w:start w:val="1"/>
      <w:numFmt w:val="bullet"/>
      <w:lvlText w:val=""/>
      <w:lvlJc w:val="left"/>
      <w:pPr>
        <w:ind w:left="5040" w:hanging="360"/>
      </w:pPr>
      <w:rPr>
        <w:rFonts w:ascii="Symbol" w:hAnsi="Symbol" w:hint="default"/>
      </w:rPr>
    </w:lvl>
    <w:lvl w:ilvl="7" w:tplc="7A3CD6BA">
      <w:start w:val="1"/>
      <w:numFmt w:val="bullet"/>
      <w:lvlText w:val="o"/>
      <w:lvlJc w:val="left"/>
      <w:pPr>
        <w:ind w:left="5760" w:hanging="360"/>
      </w:pPr>
      <w:rPr>
        <w:rFonts w:ascii="Courier New" w:hAnsi="Courier New" w:hint="default"/>
      </w:rPr>
    </w:lvl>
    <w:lvl w:ilvl="8" w:tplc="5D2E26B4">
      <w:start w:val="1"/>
      <w:numFmt w:val="bullet"/>
      <w:lvlText w:val=""/>
      <w:lvlJc w:val="left"/>
      <w:pPr>
        <w:ind w:left="6480" w:hanging="360"/>
      </w:pPr>
      <w:rPr>
        <w:rFonts w:ascii="Wingdings" w:hAnsi="Wingdings" w:hint="default"/>
      </w:rPr>
    </w:lvl>
  </w:abstractNum>
  <w:abstractNum w:abstractNumId="12" w15:restartNumberingAfterBreak="0">
    <w:nsid w:val="121F7392"/>
    <w:multiLevelType w:val="multilevel"/>
    <w:tmpl w:val="E44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B831DB"/>
    <w:multiLevelType w:val="multilevel"/>
    <w:tmpl w:val="C1A0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896B76"/>
    <w:multiLevelType w:val="multilevel"/>
    <w:tmpl w:val="B49A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122468"/>
    <w:multiLevelType w:val="multilevel"/>
    <w:tmpl w:val="B816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60481"/>
    <w:multiLevelType w:val="multilevel"/>
    <w:tmpl w:val="E97A7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D30F80"/>
    <w:multiLevelType w:val="multilevel"/>
    <w:tmpl w:val="B1A23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9C3673"/>
    <w:multiLevelType w:val="multilevel"/>
    <w:tmpl w:val="4DB6A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782FBB"/>
    <w:multiLevelType w:val="hybridMultilevel"/>
    <w:tmpl w:val="CD863C96"/>
    <w:lvl w:ilvl="0" w:tplc="CDB06CDC">
      <w:start w:val="1"/>
      <w:numFmt w:val="bullet"/>
      <w:lvlText w:val="●"/>
      <w:lvlJc w:val="left"/>
      <w:pPr>
        <w:tabs>
          <w:tab w:val="num" w:pos="720"/>
        </w:tabs>
        <w:ind w:left="720" w:hanging="360"/>
      </w:pPr>
      <w:rPr>
        <w:rFonts w:ascii="Times New Roman" w:hAnsi="Times New Roman" w:hint="default"/>
      </w:rPr>
    </w:lvl>
    <w:lvl w:ilvl="1" w:tplc="A7142DF8">
      <w:numFmt w:val="bullet"/>
      <w:lvlText w:val="○"/>
      <w:lvlJc w:val="left"/>
      <w:pPr>
        <w:tabs>
          <w:tab w:val="num" w:pos="1440"/>
        </w:tabs>
        <w:ind w:left="1440" w:hanging="360"/>
      </w:pPr>
      <w:rPr>
        <w:rFonts w:ascii="Times New Roman" w:hAnsi="Times New Roman" w:hint="default"/>
      </w:rPr>
    </w:lvl>
    <w:lvl w:ilvl="2" w:tplc="0CB8455A" w:tentative="1">
      <w:start w:val="1"/>
      <w:numFmt w:val="bullet"/>
      <w:lvlText w:val="●"/>
      <w:lvlJc w:val="left"/>
      <w:pPr>
        <w:tabs>
          <w:tab w:val="num" w:pos="2160"/>
        </w:tabs>
        <w:ind w:left="2160" w:hanging="360"/>
      </w:pPr>
      <w:rPr>
        <w:rFonts w:ascii="Times New Roman" w:hAnsi="Times New Roman" w:hint="default"/>
      </w:rPr>
    </w:lvl>
    <w:lvl w:ilvl="3" w:tplc="084C9FE2" w:tentative="1">
      <w:start w:val="1"/>
      <w:numFmt w:val="bullet"/>
      <w:lvlText w:val="●"/>
      <w:lvlJc w:val="left"/>
      <w:pPr>
        <w:tabs>
          <w:tab w:val="num" w:pos="2880"/>
        </w:tabs>
        <w:ind w:left="2880" w:hanging="360"/>
      </w:pPr>
      <w:rPr>
        <w:rFonts w:ascii="Times New Roman" w:hAnsi="Times New Roman" w:hint="default"/>
      </w:rPr>
    </w:lvl>
    <w:lvl w:ilvl="4" w:tplc="13343258" w:tentative="1">
      <w:start w:val="1"/>
      <w:numFmt w:val="bullet"/>
      <w:lvlText w:val="●"/>
      <w:lvlJc w:val="left"/>
      <w:pPr>
        <w:tabs>
          <w:tab w:val="num" w:pos="3600"/>
        </w:tabs>
        <w:ind w:left="3600" w:hanging="360"/>
      </w:pPr>
      <w:rPr>
        <w:rFonts w:ascii="Times New Roman" w:hAnsi="Times New Roman" w:hint="default"/>
      </w:rPr>
    </w:lvl>
    <w:lvl w:ilvl="5" w:tplc="B0621608" w:tentative="1">
      <w:start w:val="1"/>
      <w:numFmt w:val="bullet"/>
      <w:lvlText w:val="●"/>
      <w:lvlJc w:val="left"/>
      <w:pPr>
        <w:tabs>
          <w:tab w:val="num" w:pos="4320"/>
        </w:tabs>
        <w:ind w:left="4320" w:hanging="360"/>
      </w:pPr>
      <w:rPr>
        <w:rFonts w:ascii="Times New Roman" w:hAnsi="Times New Roman" w:hint="default"/>
      </w:rPr>
    </w:lvl>
    <w:lvl w:ilvl="6" w:tplc="7FDEFA6E" w:tentative="1">
      <w:start w:val="1"/>
      <w:numFmt w:val="bullet"/>
      <w:lvlText w:val="●"/>
      <w:lvlJc w:val="left"/>
      <w:pPr>
        <w:tabs>
          <w:tab w:val="num" w:pos="5040"/>
        </w:tabs>
        <w:ind w:left="5040" w:hanging="360"/>
      </w:pPr>
      <w:rPr>
        <w:rFonts w:ascii="Times New Roman" w:hAnsi="Times New Roman" w:hint="default"/>
      </w:rPr>
    </w:lvl>
    <w:lvl w:ilvl="7" w:tplc="D386459E" w:tentative="1">
      <w:start w:val="1"/>
      <w:numFmt w:val="bullet"/>
      <w:lvlText w:val="●"/>
      <w:lvlJc w:val="left"/>
      <w:pPr>
        <w:tabs>
          <w:tab w:val="num" w:pos="5760"/>
        </w:tabs>
        <w:ind w:left="5760" w:hanging="360"/>
      </w:pPr>
      <w:rPr>
        <w:rFonts w:ascii="Times New Roman" w:hAnsi="Times New Roman" w:hint="default"/>
      </w:rPr>
    </w:lvl>
    <w:lvl w:ilvl="8" w:tplc="417C9FC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29804CA0"/>
    <w:multiLevelType w:val="multilevel"/>
    <w:tmpl w:val="B9AA6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117100"/>
    <w:multiLevelType w:val="multilevel"/>
    <w:tmpl w:val="D4E0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667D44"/>
    <w:multiLevelType w:val="multilevel"/>
    <w:tmpl w:val="F098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DE7556"/>
    <w:multiLevelType w:val="hybridMultilevel"/>
    <w:tmpl w:val="7CD6B82C"/>
    <w:lvl w:ilvl="0" w:tplc="1144DE34">
      <w:start w:val="1"/>
      <w:numFmt w:val="bullet"/>
      <w:lvlText w:val="●"/>
      <w:lvlJc w:val="left"/>
      <w:pPr>
        <w:tabs>
          <w:tab w:val="num" w:pos="720"/>
        </w:tabs>
        <w:ind w:left="720" w:hanging="360"/>
      </w:pPr>
      <w:rPr>
        <w:rFonts w:ascii="Times New Roman" w:hAnsi="Times New Roman" w:hint="default"/>
      </w:rPr>
    </w:lvl>
    <w:lvl w:ilvl="1" w:tplc="2460F12A">
      <w:numFmt w:val="bullet"/>
      <w:lvlText w:val="○"/>
      <w:lvlJc w:val="left"/>
      <w:pPr>
        <w:tabs>
          <w:tab w:val="num" w:pos="1440"/>
        </w:tabs>
        <w:ind w:left="1440" w:hanging="360"/>
      </w:pPr>
      <w:rPr>
        <w:rFonts w:ascii="Times New Roman" w:hAnsi="Times New Roman" w:hint="default"/>
      </w:rPr>
    </w:lvl>
    <w:lvl w:ilvl="2" w:tplc="57A01638" w:tentative="1">
      <w:start w:val="1"/>
      <w:numFmt w:val="bullet"/>
      <w:lvlText w:val="●"/>
      <w:lvlJc w:val="left"/>
      <w:pPr>
        <w:tabs>
          <w:tab w:val="num" w:pos="2160"/>
        </w:tabs>
        <w:ind w:left="2160" w:hanging="360"/>
      </w:pPr>
      <w:rPr>
        <w:rFonts w:ascii="Times New Roman" w:hAnsi="Times New Roman" w:hint="default"/>
      </w:rPr>
    </w:lvl>
    <w:lvl w:ilvl="3" w:tplc="CBA2B92A" w:tentative="1">
      <w:start w:val="1"/>
      <w:numFmt w:val="bullet"/>
      <w:lvlText w:val="●"/>
      <w:lvlJc w:val="left"/>
      <w:pPr>
        <w:tabs>
          <w:tab w:val="num" w:pos="2880"/>
        </w:tabs>
        <w:ind w:left="2880" w:hanging="360"/>
      </w:pPr>
      <w:rPr>
        <w:rFonts w:ascii="Times New Roman" w:hAnsi="Times New Roman" w:hint="default"/>
      </w:rPr>
    </w:lvl>
    <w:lvl w:ilvl="4" w:tplc="38C2E5CE" w:tentative="1">
      <w:start w:val="1"/>
      <w:numFmt w:val="bullet"/>
      <w:lvlText w:val="●"/>
      <w:lvlJc w:val="left"/>
      <w:pPr>
        <w:tabs>
          <w:tab w:val="num" w:pos="3600"/>
        </w:tabs>
        <w:ind w:left="3600" w:hanging="360"/>
      </w:pPr>
      <w:rPr>
        <w:rFonts w:ascii="Times New Roman" w:hAnsi="Times New Roman" w:hint="default"/>
      </w:rPr>
    </w:lvl>
    <w:lvl w:ilvl="5" w:tplc="D34C84DC" w:tentative="1">
      <w:start w:val="1"/>
      <w:numFmt w:val="bullet"/>
      <w:lvlText w:val="●"/>
      <w:lvlJc w:val="left"/>
      <w:pPr>
        <w:tabs>
          <w:tab w:val="num" w:pos="4320"/>
        </w:tabs>
        <w:ind w:left="4320" w:hanging="360"/>
      </w:pPr>
      <w:rPr>
        <w:rFonts w:ascii="Times New Roman" w:hAnsi="Times New Roman" w:hint="default"/>
      </w:rPr>
    </w:lvl>
    <w:lvl w:ilvl="6" w:tplc="72466670" w:tentative="1">
      <w:start w:val="1"/>
      <w:numFmt w:val="bullet"/>
      <w:lvlText w:val="●"/>
      <w:lvlJc w:val="left"/>
      <w:pPr>
        <w:tabs>
          <w:tab w:val="num" w:pos="5040"/>
        </w:tabs>
        <w:ind w:left="5040" w:hanging="360"/>
      </w:pPr>
      <w:rPr>
        <w:rFonts w:ascii="Times New Roman" w:hAnsi="Times New Roman" w:hint="default"/>
      </w:rPr>
    </w:lvl>
    <w:lvl w:ilvl="7" w:tplc="66D6BD52" w:tentative="1">
      <w:start w:val="1"/>
      <w:numFmt w:val="bullet"/>
      <w:lvlText w:val="●"/>
      <w:lvlJc w:val="left"/>
      <w:pPr>
        <w:tabs>
          <w:tab w:val="num" w:pos="5760"/>
        </w:tabs>
        <w:ind w:left="5760" w:hanging="360"/>
      </w:pPr>
      <w:rPr>
        <w:rFonts w:ascii="Times New Roman" w:hAnsi="Times New Roman" w:hint="default"/>
      </w:rPr>
    </w:lvl>
    <w:lvl w:ilvl="8" w:tplc="692E81A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343A59CF"/>
    <w:multiLevelType w:val="hybridMultilevel"/>
    <w:tmpl w:val="9A5E8B88"/>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3821194F"/>
    <w:multiLevelType w:val="multilevel"/>
    <w:tmpl w:val="32D4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37529C"/>
    <w:multiLevelType w:val="multilevel"/>
    <w:tmpl w:val="03A05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D600D9"/>
    <w:multiLevelType w:val="multilevel"/>
    <w:tmpl w:val="8432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32B42"/>
    <w:multiLevelType w:val="multilevel"/>
    <w:tmpl w:val="6E10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4B0BE1"/>
    <w:multiLevelType w:val="multilevel"/>
    <w:tmpl w:val="BC906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CB1B23"/>
    <w:multiLevelType w:val="multilevel"/>
    <w:tmpl w:val="7F020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EAD354"/>
    <w:multiLevelType w:val="hybridMultilevel"/>
    <w:tmpl w:val="B178BA0C"/>
    <w:lvl w:ilvl="0" w:tplc="DA4AD7A0">
      <w:start w:val="1"/>
      <w:numFmt w:val="bullet"/>
      <w:lvlText w:val=""/>
      <w:lvlJc w:val="left"/>
      <w:pPr>
        <w:ind w:left="720" w:hanging="360"/>
      </w:pPr>
      <w:rPr>
        <w:rFonts w:ascii="Symbol" w:hAnsi="Symbol" w:hint="default"/>
      </w:rPr>
    </w:lvl>
    <w:lvl w:ilvl="1" w:tplc="D520DEDC">
      <w:start w:val="1"/>
      <w:numFmt w:val="bullet"/>
      <w:lvlText w:val="o"/>
      <w:lvlJc w:val="left"/>
      <w:pPr>
        <w:ind w:left="1440" w:hanging="360"/>
      </w:pPr>
      <w:rPr>
        <w:rFonts w:ascii="Courier New" w:hAnsi="Courier New" w:hint="default"/>
      </w:rPr>
    </w:lvl>
    <w:lvl w:ilvl="2" w:tplc="22D6DB66">
      <w:start w:val="1"/>
      <w:numFmt w:val="bullet"/>
      <w:lvlText w:val=""/>
      <w:lvlJc w:val="left"/>
      <w:pPr>
        <w:ind w:left="2160" w:hanging="360"/>
      </w:pPr>
      <w:rPr>
        <w:rFonts w:ascii="Wingdings" w:hAnsi="Wingdings" w:hint="default"/>
      </w:rPr>
    </w:lvl>
    <w:lvl w:ilvl="3" w:tplc="75E67184">
      <w:start w:val="1"/>
      <w:numFmt w:val="bullet"/>
      <w:lvlText w:val=""/>
      <w:lvlJc w:val="left"/>
      <w:pPr>
        <w:ind w:left="2880" w:hanging="360"/>
      </w:pPr>
      <w:rPr>
        <w:rFonts w:ascii="Symbol" w:hAnsi="Symbol" w:hint="default"/>
      </w:rPr>
    </w:lvl>
    <w:lvl w:ilvl="4" w:tplc="6A606010">
      <w:start w:val="1"/>
      <w:numFmt w:val="bullet"/>
      <w:lvlText w:val="o"/>
      <w:lvlJc w:val="left"/>
      <w:pPr>
        <w:ind w:left="3600" w:hanging="360"/>
      </w:pPr>
      <w:rPr>
        <w:rFonts w:ascii="Courier New" w:hAnsi="Courier New" w:hint="default"/>
      </w:rPr>
    </w:lvl>
    <w:lvl w:ilvl="5" w:tplc="E0C6BE1A">
      <w:start w:val="1"/>
      <w:numFmt w:val="bullet"/>
      <w:lvlText w:val=""/>
      <w:lvlJc w:val="left"/>
      <w:pPr>
        <w:ind w:left="4320" w:hanging="360"/>
      </w:pPr>
      <w:rPr>
        <w:rFonts w:ascii="Wingdings" w:hAnsi="Wingdings" w:hint="default"/>
      </w:rPr>
    </w:lvl>
    <w:lvl w:ilvl="6" w:tplc="75B8A514">
      <w:start w:val="1"/>
      <w:numFmt w:val="bullet"/>
      <w:lvlText w:val=""/>
      <w:lvlJc w:val="left"/>
      <w:pPr>
        <w:ind w:left="5040" w:hanging="360"/>
      </w:pPr>
      <w:rPr>
        <w:rFonts w:ascii="Symbol" w:hAnsi="Symbol" w:hint="default"/>
      </w:rPr>
    </w:lvl>
    <w:lvl w:ilvl="7" w:tplc="81982338">
      <w:start w:val="1"/>
      <w:numFmt w:val="bullet"/>
      <w:lvlText w:val="o"/>
      <w:lvlJc w:val="left"/>
      <w:pPr>
        <w:ind w:left="5760" w:hanging="360"/>
      </w:pPr>
      <w:rPr>
        <w:rFonts w:ascii="Courier New" w:hAnsi="Courier New" w:hint="default"/>
      </w:rPr>
    </w:lvl>
    <w:lvl w:ilvl="8" w:tplc="8CF29A10">
      <w:start w:val="1"/>
      <w:numFmt w:val="bullet"/>
      <w:lvlText w:val=""/>
      <w:lvlJc w:val="left"/>
      <w:pPr>
        <w:ind w:left="6480" w:hanging="360"/>
      </w:pPr>
      <w:rPr>
        <w:rFonts w:ascii="Wingdings" w:hAnsi="Wingdings" w:hint="default"/>
      </w:rPr>
    </w:lvl>
  </w:abstractNum>
  <w:abstractNum w:abstractNumId="32" w15:restartNumberingAfterBreak="0">
    <w:nsid w:val="46FA37C1"/>
    <w:multiLevelType w:val="multilevel"/>
    <w:tmpl w:val="67CA0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1E5E98"/>
    <w:multiLevelType w:val="hybridMultilevel"/>
    <w:tmpl w:val="3BC8C9C0"/>
    <w:lvl w:ilvl="0" w:tplc="70A87E00">
      <w:start w:val="1"/>
      <w:numFmt w:val="bullet"/>
      <w:lvlText w:val=""/>
      <w:lvlJc w:val="left"/>
      <w:pPr>
        <w:ind w:left="720" w:hanging="360"/>
      </w:pPr>
      <w:rPr>
        <w:rFonts w:ascii="Symbol" w:hAnsi="Symbol" w:hint="default"/>
      </w:rPr>
    </w:lvl>
    <w:lvl w:ilvl="1" w:tplc="4808E872">
      <w:start w:val="1"/>
      <w:numFmt w:val="bullet"/>
      <w:lvlText w:val="o"/>
      <w:lvlJc w:val="left"/>
      <w:pPr>
        <w:ind w:left="1440" w:hanging="360"/>
      </w:pPr>
      <w:rPr>
        <w:rFonts w:ascii="Courier New" w:hAnsi="Courier New" w:hint="default"/>
      </w:rPr>
    </w:lvl>
    <w:lvl w:ilvl="2" w:tplc="DC30C7A4">
      <w:start w:val="1"/>
      <w:numFmt w:val="bullet"/>
      <w:lvlText w:val=""/>
      <w:lvlJc w:val="left"/>
      <w:pPr>
        <w:ind w:left="2160" w:hanging="360"/>
      </w:pPr>
      <w:rPr>
        <w:rFonts w:ascii="Wingdings" w:hAnsi="Wingdings" w:hint="default"/>
      </w:rPr>
    </w:lvl>
    <w:lvl w:ilvl="3" w:tplc="51825634">
      <w:start w:val="1"/>
      <w:numFmt w:val="bullet"/>
      <w:lvlText w:val=""/>
      <w:lvlJc w:val="left"/>
      <w:pPr>
        <w:ind w:left="2880" w:hanging="360"/>
      </w:pPr>
      <w:rPr>
        <w:rFonts w:ascii="Symbol" w:hAnsi="Symbol" w:hint="default"/>
      </w:rPr>
    </w:lvl>
    <w:lvl w:ilvl="4" w:tplc="7904F3A8">
      <w:start w:val="1"/>
      <w:numFmt w:val="bullet"/>
      <w:lvlText w:val="o"/>
      <w:lvlJc w:val="left"/>
      <w:pPr>
        <w:ind w:left="3600" w:hanging="360"/>
      </w:pPr>
      <w:rPr>
        <w:rFonts w:ascii="Courier New" w:hAnsi="Courier New" w:hint="default"/>
      </w:rPr>
    </w:lvl>
    <w:lvl w:ilvl="5" w:tplc="10A03296">
      <w:start w:val="1"/>
      <w:numFmt w:val="bullet"/>
      <w:lvlText w:val=""/>
      <w:lvlJc w:val="left"/>
      <w:pPr>
        <w:ind w:left="4320" w:hanging="360"/>
      </w:pPr>
      <w:rPr>
        <w:rFonts w:ascii="Wingdings" w:hAnsi="Wingdings" w:hint="default"/>
      </w:rPr>
    </w:lvl>
    <w:lvl w:ilvl="6" w:tplc="0C489434">
      <w:start w:val="1"/>
      <w:numFmt w:val="bullet"/>
      <w:lvlText w:val=""/>
      <w:lvlJc w:val="left"/>
      <w:pPr>
        <w:ind w:left="5040" w:hanging="360"/>
      </w:pPr>
      <w:rPr>
        <w:rFonts w:ascii="Symbol" w:hAnsi="Symbol" w:hint="default"/>
      </w:rPr>
    </w:lvl>
    <w:lvl w:ilvl="7" w:tplc="F6C8F768">
      <w:start w:val="1"/>
      <w:numFmt w:val="bullet"/>
      <w:lvlText w:val="o"/>
      <w:lvlJc w:val="left"/>
      <w:pPr>
        <w:ind w:left="5760" w:hanging="360"/>
      </w:pPr>
      <w:rPr>
        <w:rFonts w:ascii="Courier New" w:hAnsi="Courier New" w:hint="default"/>
      </w:rPr>
    </w:lvl>
    <w:lvl w:ilvl="8" w:tplc="128CDA5A">
      <w:start w:val="1"/>
      <w:numFmt w:val="bullet"/>
      <w:lvlText w:val=""/>
      <w:lvlJc w:val="left"/>
      <w:pPr>
        <w:ind w:left="6480" w:hanging="360"/>
      </w:pPr>
      <w:rPr>
        <w:rFonts w:ascii="Wingdings" w:hAnsi="Wingdings" w:hint="default"/>
      </w:rPr>
    </w:lvl>
  </w:abstractNum>
  <w:abstractNum w:abstractNumId="34" w15:restartNumberingAfterBreak="0">
    <w:nsid w:val="48095107"/>
    <w:multiLevelType w:val="multilevel"/>
    <w:tmpl w:val="86EC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56264A"/>
    <w:multiLevelType w:val="hybridMultilevel"/>
    <w:tmpl w:val="5A5275DC"/>
    <w:lvl w:ilvl="0" w:tplc="DFBCE0BC">
      <w:start w:val="1"/>
      <w:numFmt w:val="bullet"/>
      <w:lvlText w:val="●"/>
      <w:lvlJc w:val="left"/>
      <w:pPr>
        <w:tabs>
          <w:tab w:val="num" w:pos="720"/>
        </w:tabs>
        <w:ind w:left="720" w:hanging="360"/>
      </w:pPr>
      <w:rPr>
        <w:rFonts w:ascii="Times New Roman" w:hAnsi="Times New Roman" w:hint="default"/>
      </w:rPr>
    </w:lvl>
    <w:lvl w:ilvl="1" w:tplc="194831B0" w:tentative="1">
      <w:start w:val="1"/>
      <w:numFmt w:val="bullet"/>
      <w:lvlText w:val="●"/>
      <w:lvlJc w:val="left"/>
      <w:pPr>
        <w:tabs>
          <w:tab w:val="num" w:pos="1440"/>
        </w:tabs>
        <w:ind w:left="1440" w:hanging="360"/>
      </w:pPr>
      <w:rPr>
        <w:rFonts w:ascii="Times New Roman" w:hAnsi="Times New Roman" w:hint="default"/>
      </w:rPr>
    </w:lvl>
    <w:lvl w:ilvl="2" w:tplc="972C1F76" w:tentative="1">
      <w:start w:val="1"/>
      <w:numFmt w:val="bullet"/>
      <w:lvlText w:val="●"/>
      <w:lvlJc w:val="left"/>
      <w:pPr>
        <w:tabs>
          <w:tab w:val="num" w:pos="2160"/>
        </w:tabs>
        <w:ind w:left="2160" w:hanging="360"/>
      </w:pPr>
      <w:rPr>
        <w:rFonts w:ascii="Times New Roman" w:hAnsi="Times New Roman" w:hint="default"/>
      </w:rPr>
    </w:lvl>
    <w:lvl w:ilvl="3" w:tplc="754ECE64" w:tentative="1">
      <w:start w:val="1"/>
      <w:numFmt w:val="bullet"/>
      <w:lvlText w:val="●"/>
      <w:lvlJc w:val="left"/>
      <w:pPr>
        <w:tabs>
          <w:tab w:val="num" w:pos="2880"/>
        </w:tabs>
        <w:ind w:left="2880" w:hanging="360"/>
      </w:pPr>
      <w:rPr>
        <w:rFonts w:ascii="Times New Roman" w:hAnsi="Times New Roman" w:hint="default"/>
      </w:rPr>
    </w:lvl>
    <w:lvl w:ilvl="4" w:tplc="5888E750" w:tentative="1">
      <w:start w:val="1"/>
      <w:numFmt w:val="bullet"/>
      <w:lvlText w:val="●"/>
      <w:lvlJc w:val="left"/>
      <w:pPr>
        <w:tabs>
          <w:tab w:val="num" w:pos="3600"/>
        </w:tabs>
        <w:ind w:left="3600" w:hanging="360"/>
      </w:pPr>
      <w:rPr>
        <w:rFonts w:ascii="Times New Roman" w:hAnsi="Times New Roman" w:hint="default"/>
      </w:rPr>
    </w:lvl>
    <w:lvl w:ilvl="5" w:tplc="750CF276" w:tentative="1">
      <w:start w:val="1"/>
      <w:numFmt w:val="bullet"/>
      <w:lvlText w:val="●"/>
      <w:lvlJc w:val="left"/>
      <w:pPr>
        <w:tabs>
          <w:tab w:val="num" w:pos="4320"/>
        </w:tabs>
        <w:ind w:left="4320" w:hanging="360"/>
      </w:pPr>
      <w:rPr>
        <w:rFonts w:ascii="Times New Roman" w:hAnsi="Times New Roman" w:hint="default"/>
      </w:rPr>
    </w:lvl>
    <w:lvl w:ilvl="6" w:tplc="2ACAEBF4" w:tentative="1">
      <w:start w:val="1"/>
      <w:numFmt w:val="bullet"/>
      <w:lvlText w:val="●"/>
      <w:lvlJc w:val="left"/>
      <w:pPr>
        <w:tabs>
          <w:tab w:val="num" w:pos="5040"/>
        </w:tabs>
        <w:ind w:left="5040" w:hanging="360"/>
      </w:pPr>
      <w:rPr>
        <w:rFonts w:ascii="Times New Roman" w:hAnsi="Times New Roman" w:hint="default"/>
      </w:rPr>
    </w:lvl>
    <w:lvl w:ilvl="7" w:tplc="9E30284E" w:tentative="1">
      <w:start w:val="1"/>
      <w:numFmt w:val="bullet"/>
      <w:lvlText w:val="●"/>
      <w:lvlJc w:val="left"/>
      <w:pPr>
        <w:tabs>
          <w:tab w:val="num" w:pos="5760"/>
        </w:tabs>
        <w:ind w:left="5760" w:hanging="360"/>
      </w:pPr>
      <w:rPr>
        <w:rFonts w:ascii="Times New Roman" w:hAnsi="Times New Roman" w:hint="default"/>
      </w:rPr>
    </w:lvl>
    <w:lvl w:ilvl="8" w:tplc="BD340826"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4D784AAC"/>
    <w:multiLevelType w:val="multilevel"/>
    <w:tmpl w:val="D2DA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6077FA"/>
    <w:multiLevelType w:val="multilevel"/>
    <w:tmpl w:val="2DCC5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B46AC3"/>
    <w:multiLevelType w:val="multilevel"/>
    <w:tmpl w:val="225C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EA458A"/>
    <w:multiLevelType w:val="multilevel"/>
    <w:tmpl w:val="0744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B4EAB"/>
    <w:multiLevelType w:val="hybridMultilevel"/>
    <w:tmpl w:val="93CC8AB4"/>
    <w:lvl w:ilvl="0" w:tplc="96966C26">
      <w:start w:val="1"/>
      <w:numFmt w:val="bullet"/>
      <w:lvlText w:val="●"/>
      <w:lvlJc w:val="left"/>
      <w:pPr>
        <w:tabs>
          <w:tab w:val="num" w:pos="720"/>
        </w:tabs>
        <w:ind w:left="720" w:hanging="360"/>
      </w:pPr>
      <w:rPr>
        <w:rFonts w:ascii="Times New Roman" w:hAnsi="Times New Roman" w:hint="default"/>
      </w:rPr>
    </w:lvl>
    <w:lvl w:ilvl="1" w:tplc="4C389390">
      <w:numFmt w:val="bullet"/>
      <w:lvlText w:val="○"/>
      <w:lvlJc w:val="left"/>
      <w:pPr>
        <w:tabs>
          <w:tab w:val="num" w:pos="1440"/>
        </w:tabs>
        <w:ind w:left="1440" w:hanging="360"/>
      </w:pPr>
      <w:rPr>
        <w:rFonts w:ascii="Times New Roman" w:hAnsi="Times New Roman" w:hint="default"/>
      </w:rPr>
    </w:lvl>
    <w:lvl w:ilvl="2" w:tplc="8846603E" w:tentative="1">
      <w:start w:val="1"/>
      <w:numFmt w:val="bullet"/>
      <w:lvlText w:val="●"/>
      <w:lvlJc w:val="left"/>
      <w:pPr>
        <w:tabs>
          <w:tab w:val="num" w:pos="2160"/>
        </w:tabs>
        <w:ind w:left="2160" w:hanging="360"/>
      </w:pPr>
      <w:rPr>
        <w:rFonts w:ascii="Times New Roman" w:hAnsi="Times New Roman" w:hint="default"/>
      </w:rPr>
    </w:lvl>
    <w:lvl w:ilvl="3" w:tplc="A998AC8A" w:tentative="1">
      <w:start w:val="1"/>
      <w:numFmt w:val="bullet"/>
      <w:lvlText w:val="●"/>
      <w:lvlJc w:val="left"/>
      <w:pPr>
        <w:tabs>
          <w:tab w:val="num" w:pos="2880"/>
        </w:tabs>
        <w:ind w:left="2880" w:hanging="360"/>
      </w:pPr>
      <w:rPr>
        <w:rFonts w:ascii="Times New Roman" w:hAnsi="Times New Roman" w:hint="default"/>
      </w:rPr>
    </w:lvl>
    <w:lvl w:ilvl="4" w:tplc="CB669432" w:tentative="1">
      <w:start w:val="1"/>
      <w:numFmt w:val="bullet"/>
      <w:lvlText w:val="●"/>
      <w:lvlJc w:val="left"/>
      <w:pPr>
        <w:tabs>
          <w:tab w:val="num" w:pos="3600"/>
        </w:tabs>
        <w:ind w:left="3600" w:hanging="360"/>
      </w:pPr>
      <w:rPr>
        <w:rFonts w:ascii="Times New Roman" w:hAnsi="Times New Roman" w:hint="default"/>
      </w:rPr>
    </w:lvl>
    <w:lvl w:ilvl="5" w:tplc="D4488CEA" w:tentative="1">
      <w:start w:val="1"/>
      <w:numFmt w:val="bullet"/>
      <w:lvlText w:val="●"/>
      <w:lvlJc w:val="left"/>
      <w:pPr>
        <w:tabs>
          <w:tab w:val="num" w:pos="4320"/>
        </w:tabs>
        <w:ind w:left="4320" w:hanging="360"/>
      </w:pPr>
      <w:rPr>
        <w:rFonts w:ascii="Times New Roman" w:hAnsi="Times New Roman" w:hint="default"/>
      </w:rPr>
    </w:lvl>
    <w:lvl w:ilvl="6" w:tplc="97646E3C" w:tentative="1">
      <w:start w:val="1"/>
      <w:numFmt w:val="bullet"/>
      <w:lvlText w:val="●"/>
      <w:lvlJc w:val="left"/>
      <w:pPr>
        <w:tabs>
          <w:tab w:val="num" w:pos="5040"/>
        </w:tabs>
        <w:ind w:left="5040" w:hanging="360"/>
      </w:pPr>
      <w:rPr>
        <w:rFonts w:ascii="Times New Roman" w:hAnsi="Times New Roman" w:hint="default"/>
      </w:rPr>
    </w:lvl>
    <w:lvl w:ilvl="7" w:tplc="878EC7D2" w:tentative="1">
      <w:start w:val="1"/>
      <w:numFmt w:val="bullet"/>
      <w:lvlText w:val="●"/>
      <w:lvlJc w:val="left"/>
      <w:pPr>
        <w:tabs>
          <w:tab w:val="num" w:pos="5760"/>
        </w:tabs>
        <w:ind w:left="5760" w:hanging="360"/>
      </w:pPr>
      <w:rPr>
        <w:rFonts w:ascii="Times New Roman" w:hAnsi="Times New Roman" w:hint="default"/>
      </w:rPr>
    </w:lvl>
    <w:lvl w:ilvl="8" w:tplc="564621E2"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57B04AE0"/>
    <w:multiLevelType w:val="multilevel"/>
    <w:tmpl w:val="872A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E3764E"/>
    <w:multiLevelType w:val="hybridMultilevel"/>
    <w:tmpl w:val="AA621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3" w15:restartNumberingAfterBreak="0">
    <w:nsid w:val="5A3398F0"/>
    <w:multiLevelType w:val="hybridMultilevel"/>
    <w:tmpl w:val="9CBAF894"/>
    <w:lvl w:ilvl="0" w:tplc="F3D4C7EA">
      <w:start w:val="1"/>
      <w:numFmt w:val="bullet"/>
      <w:lvlText w:val=""/>
      <w:lvlJc w:val="left"/>
      <w:pPr>
        <w:ind w:left="720" w:hanging="360"/>
      </w:pPr>
      <w:rPr>
        <w:rFonts w:ascii="Symbol" w:hAnsi="Symbol" w:hint="default"/>
      </w:rPr>
    </w:lvl>
    <w:lvl w:ilvl="1" w:tplc="EDCA269E">
      <w:start w:val="1"/>
      <w:numFmt w:val="bullet"/>
      <w:lvlText w:val="o"/>
      <w:lvlJc w:val="left"/>
      <w:pPr>
        <w:ind w:left="1440" w:hanging="360"/>
      </w:pPr>
      <w:rPr>
        <w:rFonts w:ascii="Courier New" w:hAnsi="Courier New" w:hint="default"/>
      </w:rPr>
    </w:lvl>
    <w:lvl w:ilvl="2" w:tplc="FFC61D48">
      <w:start w:val="1"/>
      <w:numFmt w:val="bullet"/>
      <w:lvlText w:val=""/>
      <w:lvlJc w:val="left"/>
      <w:pPr>
        <w:ind w:left="2160" w:hanging="360"/>
      </w:pPr>
      <w:rPr>
        <w:rFonts w:ascii="Wingdings" w:hAnsi="Wingdings" w:hint="default"/>
      </w:rPr>
    </w:lvl>
    <w:lvl w:ilvl="3" w:tplc="AB1269EA">
      <w:start w:val="1"/>
      <w:numFmt w:val="bullet"/>
      <w:lvlText w:val=""/>
      <w:lvlJc w:val="left"/>
      <w:pPr>
        <w:ind w:left="2880" w:hanging="360"/>
      </w:pPr>
      <w:rPr>
        <w:rFonts w:ascii="Symbol" w:hAnsi="Symbol" w:hint="default"/>
      </w:rPr>
    </w:lvl>
    <w:lvl w:ilvl="4" w:tplc="A90CB9B0">
      <w:start w:val="1"/>
      <w:numFmt w:val="bullet"/>
      <w:lvlText w:val="o"/>
      <w:lvlJc w:val="left"/>
      <w:pPr>
        <w:ind w:left="3600" w:hanging="360"/>
      </w:pPr>
      <w:rPr>
        <w:rFonts w:ascii="Courier New" w:hAnsi="Courier New" w:hint="default"/>
      </w:rPr>
    </w:lvl>
    <w:lvl w:ilvl="5" w:tplc="2AE84E12">
      <w:start w:val="1"/>
      <w:numFmt w:val="bullet"/>
      <w:lvlText w:val=""/>
      <w:lvlJc w:val="left"/>
      <w:pPr>
        <w:ind w:left="4320" w:hanging="360"/>
      </w:pPr>
      <w:rPr>
        <w:rFonts w:ascii="Wingdings" w:hAnsi="Wingdings" w:hint="default"/>
      </w:rPr>
    </w:lvl>
    <w:lvl w:ilvl="6" w:tplc="6706BB22">
      <w:start w:val="1"/>
      <w:numFmt w:val="bullet"/>
      <w:lvlText w:val=""/>
      <w:lvlJc w:val="left"/>
      <w:pPr>
        <w:ind w:left="5040" w:hanging="360"/>
      </w:pPr>
      <w:rPr>
        <w:rFonts w:ascii="Symbol" w:hAnsi="Symbol" w:hint="default"/>
      </w:rPr>
    </w:lvl>
    <w:lvl w:ilvl="7" w:tplc="B290BB2E">
      <w:start w:val="1"/>
      <w:numFmt w:val="bullet"/>
      <w:lvlText w:val="o"/>
      <w:lvlJc w:val="left"/>
      <w:pPr>
        <w:ind w:left="5760" w:hanging="360"/>
      </w:pPr>
      <w:rPr>
        <w:rFonts w:ascii="Courier New" w:hAnsi="Courier New" w:hint="default"/>
      </w:rPr>
    </w:lvl>
    <w:lvl w:ilvl="8" w:tplc="4B1AB6DE">
      <w:start w:val="1"/>
      <w:numFmt w:val="bullet"/>
      <w:lvlText w:val=""/>
      <w:lvlJc w:val="left"/>
      <w:pPr>
        <w:ind w:left="6480" w:hanging="360"/>
      </w:pPr>
      <w:rPr>
        <w:rFonts w:ascii="Wingdings" w:hAnsi="Wingdings" w:hint="default"/>
      </w:rPr>
    </w:lvl>
  </w:abstractNum>
  <w:abstractNum w:abstractNumId="44" w15:restartNumberingAfterBreak="0">
    <w:nsid w:val="6A627248"/>
    <w:multiLevelType w:val="multilevel"/>
    <w:tmpl w:val="0F78D8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D6504B"/>
    <w:multiLevelType w:val="multilevel"/>
    <w:tmpl w:val="4CF0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294E29"/>
    <w:multiLevelType w:val="multilevel"/>
    <w:tmpl w:val="8DD83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82191C"/>
    <w:multiLevelType w:val="multilevel"/>
    <w:tmpl w:val="1B2A6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8E3A08"/>
    <w:multiLevelType w:val="multilevel"/>
    <w:tmpl w:val="0F02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0AE9D8"/>
    <w:multiLevelType w:val="hybridMultilevel"/>
    <w:tmpl w:val="9446C4EA"/>
    <w:lvl w:ilvl="0" w:tplc="C114C9AC">
      <w:start w:val="1"/>
      <w:numFmt w:val="bullet"/>
      <w:lvlText w:val=""/>
      <w:lvlJc w:val="left"/>
      <w:pPr>
        <w:ind w:left="720" w:hanging="360"/>
      </w:pPr>
      <w:rPr>
        <w:rFonts w:ascii="Symbol" w:hAnsi="Symbol" w:hint="default"/>
      </w:rPr>
    </w:lvl>
    <w:lvl w:ilvl="1" w:tplc="515ED772">
      <w:start w:val="1"/>
      <w:numFmt w:val="bullet"/>
      <w:lvlText w:val="o"/>
      <w:lvlJc w:val="left"/>
      <w:pPr>
        <w:ind w:left="1440" w:hanging="360"/>
      </w:pPr>
      <w:rPr>
        <w:rFonts w:ascii="Courier New" w:hAnsi="Courier New" w:hint="default"/>
      </w:rPr>
    </w:lvl>
    <w:lvl w:ilvl="2" w:tplc="AEF6970A">
      <w:start w:val="1"/>
      <w:numFmt w:val="bullet"/>
      <w:lvlText w:val=""/>
      <w:lvlJc w:val="left"/>
      <w:pPr>
        <w:ind w:left="2160" w:hanging="360"/>
      </w:pPr>
      <w:rPr>
        <w:rFonts w:ascii="Wingdings" w:hAnsi="Wingdings" w:hint="default"/>
      </w:rPr>
    </w:lvl>
    <w:lvl w:ilvl="3" w:tplc="F77024CE">
      <w:start w:val="1"/>
      <w:numFmt w:val="bullet"/>
      <w:lvlText w:val=""/>
      <w:lvlJc w:val="left"/>
      <w:pPr>
        <w:ind w:left="2880" w:hanging="360"/>
      </w:pPr>
      <w:rPr>
        <w:rFonts w:ascii="Symbol" w:hAnsi="Symbol" w:hint="default"/>
      </w:rPr>
    </w:lvl>
    <w:lvl w:ilvl="4" w:tplc="475270EC">
      <w:start w:val="1"/>
      <w:numFmt w:val="bullet"/>
      <w:lvlText w:val="o"/>
      <w:lvlJc w:val="left"/>
      <w:pPr>
        <w:ind w:left="3600" w:hanging="360"/>
      </w:pPr>
      <w:rPr>
        <w:rFonts w:ascii="Courier New" w:hAnsi="Courier New" w:hint="default"/>
      </w:rPr>
    </w:lvl>
    <w:lvl w:ilvl="5" w:tplc="991AF778">
      <w:start w:val="1"/>
      <w:numFmt w:val="bullet"/>
      <w:lvlText w:val=""/>
      <w:lvlJc w:val="left"/>
      <w:pPr>
        <w:ind w:left="4320" w:hanging="360"/>
      </w:pPr>
      <w:rPr>
        <w:rFonts w:ascii="Wingdings" w:hAnsi="Wingdings" w:hint="default"/>
      </w:rPr>
    </w:lvl>
    <w:lvl w:ilvl="6" w:tplc="39C21DB4">
      <w:start w:val="1"/>
      <w:numFmt w:val="bullet"/>
      <w:lvlText w:val=""/>
      <w:lvlJc w:val="left"/>
      <w:pPr>
        <w:ind w:left="5040" w:hanging="360"/>
      </w:pPr>
      <w:rPr>
        <w:rFonts w:ascii="Symbol" w:hAnsi="Symbol" w:hint="default"/>
      </w:rPr>
    </w:lvl>
    <w:lvl w:ilvl="7" w:tplc="FF447B30">
      <w:start w:val="1"/>
      <w:numFmt w:val="bullet"/>
      <w:lvlText w:val="o"/>
      <w:lvlJc w:val="left"/>
      <w:pPr>
        <w:ind w:left="5760" w:hanging="360"/>
      </w:pPr>
      <w:rPr>
        <w:rFonts w:ascii="Courier New" w:hAnsi="Courier New" w:hint="default"/>
      </w:rPr>
    </w:lvl>
    <w:lvl w:ilvl="8" w:tplc="481240E2">
      <w:start w:val="1"/>
      <w:numFmt w:val="bullet"/>
      <w:lvlText w:val=""/>
      <w:lvlJc w:val="left"/>
      <w:pPr>
        <w:ind w:left="6480" w:hanging="360"/>
      </w:pPr>
      <w:rPr>
        <w:rFonts w:ascii="Wingdings" w:hAnsi="Wingdings" w:hint="default"/>
      </w:rPr>
    </w:lvl>
  </w:abstractNum>
  <w:abstractNum w:abstractNumId="50" w15:restartNumberingAfterBreak="0">
    <w:nsid w:val="6EB31C6E"/>
    <w:multiLevelType w:val="multilevel"/>
    <w:tmpl w:val="C90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BE22CB"/>
    <w:multiLevelType w:val="multilevel"/>
    <w:tmpl w:val="04580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C7550A"/>
    <w:multiLevelType w:val="multilevel"/>
    <w:tmpl w:val="2B26A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32506E"/>
    <w:multiLevelType w:val="hybridMultilevel"/>
    <w:tmpl w:val="BDA4D42A"/>
    <w:lvl w:ilvl="0" w:tplc="02003A16">
      <w:start w:val="1"/>
      <w:numFmt w:val="bullet"/>
      <w:lvlText w:val="●"/>
      <w:lvlJc w:val="left"/>
      <w:pPr>
        <w:tabs>
          <w:tab w:val="num" w:pos="720"/>
        </w:tabs>
        <w:ind w:left="720" w:hanging="360"/>
      </w:pPr>
      <w:rPr>
        <w:rFonts w:ascii="Times New Roman" w:hAnsi="Times New Roman" w:hint="default"/>
      </w:rPr>
    </w:lvl>
    <w:lvl w:ilvl="1" w:tplc="C76E55D8">
      <w:numFmt w:val="bullet"/>
      <w:lvlText w:val="○"/>
      <w:lvlJc w:val="left"/>
      <w:pPr>
        <w:tabs>
          <w:tab w:val="num" w:pos="1440"/>
        </w:tabs>
        <w:ind w:left="1440" w:hanging="360"/>
      </w:pPr>
      <w:rPr>
        <w:rFonts w:ascii="Times New Roman" w:hAnsi="Times New Roman" w:hint="default"/>
      </w:rPr>
    </w:lvl>
    <w:lvl w:ilvl="2" w:tplc="CD6E939E" w:tentative="1">
      <w:start w:val="1"/>
      <w:numFmt w:val="bullet"/>
      <w:lvlText w:val="●"/>
      <w:lvlJc w:val="left"/>
      <w:pPr>
        <w:tabs>
          <w:tab w:val="num" w:pos="2160"/>
        </w:tabs>
        <w:ind w:left="2160" w:hanging="360"/>
      </w:pPr>
      <w:rPr>
        <w:rFonts w:ascii="Times New Roman" w:hAnsi="Times New Roman" w:hint="default"/>
      </w:rPr>
    </w:lvl>
    <w:lvl w:ilvl="3" w:tplc="9E4EAAF8" w:tentative="1">
      <w:start w:val="1"/>
      <w:numFmt w:val="bullet"/>
      <w:lvlText w:val="●"/>
      <w:lvlJc w:val="left"/>
      <w:pPr>
        <w:tabs>
          <w:tab w:val="num" w:pos="2880"/>
        </w:tabs>
        <w:ind w:left="2880" w:hanging="360"/>
      </w:pPr>
      <w:rPr>
        <w:rFonts w:ascii="Times New Roman" w:hAnsi="Times New Roman" w:hint="default"/>
      </w:rPr>
    </w:lvl>
    <w:lvl w:ilvl="4" w:tplc="6422E298" w:tentative="1">
      <w:start w:val="1"/>
      <w:numFmt w:val="bullet"/>
      <w:lvlText w:val="●"/>
      <w:lvlJc w:val="left"/>
      <w:pPr>
        <w:tabs>
          <w:tab w:val="num" w:pos="3600"/>
        </w:tabs>
        <w:ind w:left="3600" w:hanging="360"/>
      </w:pPr>
      <w:rPr>
        <w:rFonts w:ascii="Times New Roman" w:hAnsi="Times New Roman" w:hint="default"/>
      </w:rPr>
    </w:lvl>
    <w:lvl w:ilvl="5" w:tplc="9578BA86" w:tentative="1">
      <w:start w:val="1"/>
      <w:numFmt w:val="bullet"/>
      <w:lvlText w:val="●"/>
      <w:lvlJc w:val="left"/>
      <w:pPr>
        <w:tabs>
          <w:tab w:val="num" w:pos="4320"/>
        </w:tabs>
        <w:ind w:left="4320" w:hanging="360"/>
      </w:pPr>
      <w:rPr>
        <w:rFonts w:ascii="Times New Roman" w:hAnsi="Times New Roman" w:hint="default"/>
      </w:rPr>
    </w:lvl>
    <w:lvl w:ilvl="6" w:tplc="3D2ACE2C" w:tentative="1">
      <w:start w:val="1"/>
      <w:numFmt w:val="bullet"/>
      <w:lvlText w:val="●"/>
      <w:lvlJc w:val="left"/>
      <w:pPr>
        <w:tabs>
          <w:tab w:val="num" w:pos="5040"/>
        </w:tabs>
        <w:ind w:left="5040" w:hanging="360"/>
      </w:pPr>
      <w:rPr>
        <w:rFonts w:ascii="Times New Roman" w:hAnsi="Times New Roman" w:hint="default"/>
      </w:rPr>
    </w:lvl>
    <w:lvl w:ilvl="7" w:tplc="09F68726" w:tentative="1">
      <w:start w:val="1"/>
      <w:numFmt w:val="bullet"/>
      <w:lvlText w:val="●"/>
      <w:lvlJc w:val="left"/>
      <w:pPr>
        <w:tabs>
          <w:tab w:val="num" w:pos="5760"/>
        </w:tabs>
        <w:ind w:left="5760" w:hanging="360"/>
      </w:pPr>
      <w:rPr>
        <w:rFonts w:ascii="Times New Roman" w:hAnsi="Times New Roman" w:hint="default"/>
      </w:rPr>
    </w:lvl>
    <w:lvl w:ilvl="8" w:tplc="62D05D5A" w:tentative="1">
      <w:start w:val="1"/>
      <w:numFmt w:val="bullet"/>
      <w:lvlText w:val="●"/>
      <w:lvlJc w:val="left"/>
      <w:pPr>
        <w:tabs>
          <w:tab w:val="num" w:pos="6480"/>
        </w:tabs>
        <w:ind w:left="6480" w:hanging="360"/>
      </w:pPr>
      <w:rPr>
        <w:rFonts w:ascii="Times New Roman" w:hAnsi="Times New Roman" w:hint="default"/>
      </w:rPr>
    </w:lvl>
  </w:abstractNum>
  <w:abstractNum w:abstractNumId="54" w15:restartNumberingAfterBreak="0">
    <w:nsid w:val="723D4B22"/>
    <w:multiLevelType w:val="hybridMultilevel"/>
    <w:tmpl w:val="26000FC2"/>
    <w:lvl w:ilvl="0" w:tplc="06880800">
      <w:start w:val="1"/>
      <w:numFmt w:val="bullet"/>
      <w:lvlText w:val=""/>
      <w:lvlJc w:val="left"/>
      <w:pPr>
        <w:ind w:left="720" w:hanging="360"/>
      </w:pPr>
      <w:rPr>
        <w:rFonts w:ascii="Symbol" w:hAnsi="Symbol" w:hint="default"/>
      </w:rPr>
    </w:lvl>
    <w:lvl w:ilvl="1" w:tplc="2AFE9BAE">
      <w:start w:val="1"/>
      <w:numFmt w:val="bullet"/>
      <w:lvlText w:val="o"/>
      <w:lvlJc w:val="left"/>
      <w:pPr>
        <w:ind w:left="1440" w:hanging="360"/>
      </w:pPr>
      <w:rPr>
        <w:rFonts w:ascii="Courier New" w:hAnsi="Courier New" w:hint="default"/>
      </w:rPr>
    </w:lvl>
    <w:lvl w:ilvl="2" w:tplc="01E2801A">
      <w:start w:val="1"/>
      <w:numFmt w:val="bullet"/>
      <w:lvlText w:val=""/>
      <w:lvlJc w:val="left"/>
      <w:pPr>
        <w:ind w:left="2160" w:hanging="360"/>
      </w:pPr>
      <w:rPr>
        <w:rFonts w:ascii="Wingdings" w:hAnsi="Wingdings" w:hint="default"/>
      </w:rPr>
    </w:lvl>
    <w:lvl w:ilvl="3" w:tplc="D270BE28">
      <w:start w:val="1"/>
      <w:numFmt w:val="bullet"/>
      <w:lvlText w:val=""/>
      <w:lvlJc w:val="left"/>
      <w:pPr>
        <w:ind w:left="2880" w:hanging="360"/>
      </w:pPr>
      <w:rPr>
        <w:rFonts w:ascii="Symbol" w:hAnsi="Symbol" w:hint="default"/>
      </w:rPr>
    </w:lvl>
    <w:lvl w:ilvl="4" w:tplc="818AF256">
      <w:start w:val="1"/>
      <w:numFmt w:val="bullet"/>
      <w:lvlText w:val="o"/>
      <w:lvlJc w:val="left"/>
      <w:pPr>
        <w:ind w:left="3600" w:hanging="360"/>
      </w:pPr>
      <w:rPr>
        <w:rFonts w:ascii="Courier New" w:hAnsi="Courier New" w:hint="default"/>
      </w:rPr>
    </w:lvl>
    <w:lvl w:ilvl="5" w:tplc="6338BD98">
      <w:start w:val="1"/>
      <w:numFmt w:val="bullet"/>
      <w:lvlText w:val=""/>
      <w:lvlJc w:val="left"/>
      <w:pPr>
        <w:ind w:left="4320" w:hanging="360"/>
      </w:pPr>
      <w:rPr>
        <w:rFonts w:ascii="Wingdings" w:hAnsi="Wingdings" w:hint="default"/>
      </w:rPr>
    </w:lvl>
    <w:lvl w:ilvl="6" w:tplc="E60CE34A">
      <w:start w:val="1"/>
      <w:numFmt w:val="bullet"/>
      <w:lvlText w:val=""/>
      <w:lvlJc w:val="left"/>
      <w:pPr>
        <w:ind w:left="5040" w:hanging="360"/>
      </w:pPr>
      <w:rPr>
        <w:rFonts w:ascii="Symbol" w:hAnsi="Symbol" w:hint="default"/>
      </w:rPr>
    </w:lvl>
    <w:lvl w:ilvl="7" w:tplc="0B6444F4">
      <w:start w:val="1"/>
      <w:numFmt w:val="bullet"/>
      <w:lvlText w:val="o"/>
      <w:lvlJc w:val="left"/>
      <w:pPr>
        <w:ind w:left="5760" w:hanging="360"/>
      </w:pPr>
      <w:rPr>
        <w:rFonts w:ascii="Courier New" w:hAnsi="Courier New" w:hint="default"/>
      </w:rPr>
    </w:lvl>
    <w:lvl w:ilvl="8" w:tplc="93CECB76">
      <w:start w:val="1"/>
      <w:numFmt w:val="bullet"/>
      <w:lvlText w:val=""/>
      <w:lvlJc w:val="left"/>
      <w:pPr>
        <w:ind w:left="6480" w:hanging="360"/>
      </w:pPr>
      <w:rPr>
        <w:rFonts w:ascii="Wingdings" w:hAnsi="Wingdings" w:hint="default"/>
      </w:rPr>
    </w:lvl>
  </w:abstractNum>
  <w:abstractNum w:abstractNumId="55" w15:restartNumberingAfterBreak="0">
    <w:nsid w:val="771E1AED"/>
    <w:multiLevelType w:val="multilevel"/>
    <w:tmpl w:val="4BD6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F00410"/>
    <w:multiLevelType w:val="multilevel"/>
    <w:tmpl w:val="2854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041F1D"/>
    <w:multiLevelType w:val="multilevel"/>
    <w:tmpl w:val="A97E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AC3809"/>
    <w:multiLevelType w:val="multilevel"/>
    <w:tmpl w:val="FDFA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AA4675"/>
    <w:multiLevelType w:val="multilevel"/>
    <w:tmpl w:val="88B0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8659CE"/>
    <w:multiLevelType w:val="multilevel"/>
    <w:tmpl w:val="D9AA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550737">
    <w:abstractNumId w:val="11"/>
  </w:num>
  <w:num w:numId="2" w16cid:durableId="1753625960">
    <w:abstractNumId w:val="49"/>
  </w:num>
  <w:num w:numId="3" w16cid:durableId="44957715">
    <w:abstractNumId w:val="54"/>
  </w:num>
  <w:num w:numId="4" w16cid:durableId="185870140">
    <w:abstractNumId w:val="31"/>
  </w:num>
  <w:num w:numId="5" w16cid:durableId="375474148">
    <w:abstractNumId w:val="43"/>
  </w:num>
  <w:num w:numId="6" w16cid:durableId="1376153292">
    <w:abstractNumId w:val="33"/>
  </w:num>
  <w:num w:numId="7" w16cid:durableId="14814541">
    <w:abstractNumId w:val="8"/>
  </w:num>
  <w:num w:numId="8" w16cid:durableId="659385099">
    <w:abstractNumId w:val="6"/>
  </w:num>
  <w:num w:numId="9" w16cid:durableId="672805004">
    <w:abstractNumId w:val="5"/>
  </w:num>
  <w:num w:numId="10" w16cid:durableId="1832671388">
    <w:abstractNumId w:val="4"/>
  </w:num>
  <w:num w:numId="11" w16cid:durableId="2111701231">
    <w:abstractNumId w:val="7"/>
  </w:num>
  <w:num w:numId="12" w16cid:durableId="560405073">
    <w:abstractNumId w:val="3"/>
  </w:num>
  <w:num w:numId="13" w16cid:durableId="150684848">
    <w:abstractNumId w:val="2"/>
  </w:num>
  <w:num w:numId="14" w16cid:durableId="1358775752">
    <w:abstractNumId w:val="1"/>
  </w:num>
  <w:num w:numId="15" w16cid:durableId="457458297">
    <w:abstractNumId w:val="0"/>
  </w:num>
  <w:num w:numId="16" w16cid:durableId="1774327790">
    <w:abstractNumId w:val="50"/>
  </w:num>
  <w:num w:numId="17" w16cid:durableId="1172061444">
    <w:abstractNumId w:val="30"/>
  </w:num>
  <w:num w:numId="18" w16cid:durableId="846947196">
    <w:abstractNumId w:val="57"/>
  </w:num>
  <w:num w:numId="19" w16cid:durableId="758133638">
    <w:abstractNumId w:val="45"/>
  </w:num>
  <w:num w:numId="20" w16cid:durableId="582639529">
    <w:abstractNumId w:val="41"/>
  </w:num>
  <w:num w:numId="21" w16cid:durableId="1460613060">
    <w:abstractNumId w:val="16"/>
  </w:num>
  <w:num w:numId="22" w16cid:durableId="480388301">
    <w:abstractNumId w:val="25"/>
  </w:num>
  <w:num w:numId="23" w16cid:durableId="1457873866">
    <w:abstractNumId w:val="14"/>
  </w:num>
  <w:num w:numId="24" w16cid:durableId="258682881">
    <w:abstractNumId w:val="55"/>
  </w:num>
  <w:num w:numId="25" w16cid:durableId="1268347948">
    <w:abstractNumId w:val="39"/>
  </w:num>
  <w:num w:numId="26" w16cid:durableId="633414994">
    <w:abstractNumId w:val="12"/>
  </w:num>
  <w:num w:numId="27" w16cid:durableId="774709750">
    <w:abstractNumId w:val="58"/>
  </w:num>
  <w:num w:numId="28" w16cid:durableId="1973902885">
    <w:abstractNumId w:val="17"/>
  </w:num>
  <w:num w:numId="29" w16cid:durableId="1283153794">
    <w:abstractNumId w:val="56"/>
  </w:num>
  <w:num w:numId="30" w16cid:durableId="1355614291">
    <w:abstractNumId w:val="10"/>
  </w:num>
  <w:num w:numId="31" w16cid:durableId="755859003">
    <w:abstractNumId w:val="34"/>
  </w:num>
  <w:num w:numId="32" w16cid:durableId="190918755">
    <w:abstractNumId w:val="46"/>
  </w:num>
  <w:num w:numId="33" w16cid:durableId="1067189365">
    <w:abstractNumId w:val="59"/>
  </w:num>
  <w:num w:numId="34" w16cid:durableId="151335933">
    <w:abstractNumId w:val="26"/>
  </w:num>
  <w:num w:numId="35" w16cid:durableId="4023519">
    <w:abstractNumId w:val="28"/>
  </w:num>
  <w:num w:numId="36" w16cid:durableId="671296766">
    <w:abstractNumId w:val="60"/>
  </w:num>
  <w:num w:numId="37" w16cid:durableId="255553424">
    <w:abstractNumId w:val="36"/>
  </w:num>
  <w:num w:numId="38" w16cid:durableId="1948542892">
    <w:abstractNumId w:val="20"/>
  </w:num>
  <w:num w:numId="39" w16cid:durableId="2117208965">
    <w:abstractNumId w:val="44"/>
  </w:num>
  <w:num w:numId="40" w16cid:durableId="166600437">
    <w:abstractNumId w:val="22"/>
  </w:num>
  <w:num w:numId="41" w16cid:durableId="732462545">
    <w:abstractNumId w:val="32"/>
  </w:num>
  <w:num w:numId="42" w16cid:durableId="317733357">
    <w:abstractNumId w:val="21"/>
  </w:num>
  <w:num w:numId="43" w16cid:durableId="1786537389">
    <w:abstractNumId w:val="51"/>
  </w:num>
  <w:num w:numId="44" w16cid:durableId="1746757342">
    <w:abstractNumId w:val="47"/>
  </w:num>
  <w:num w:numId="45" w16cid:durableId="797380934">
    <w:abstractNumId w:val="15"/>
  </w:num>
  <w:num w:numId="46" w16cid:durableId="2070224969">
    <w:abstractNumId w:val="52"/>
  </w:num>
  <w:num w:numId="47" w16cid:durableId="1426000034">
    <w:abstractNumId w:val="27"/>
  </w:num>
  <w:num w:numId="48" w16cid:durableId="2048334892">
    <w:abstractNumId w:val="38"/>
  </w:num>
  <w:num w:numId="49" w16cid:durableId="1874993783">
    <w:abstractNumId w:val="48"/>
  </w:num>
  <w:num w:numId="50" w16cid:durableId="2124836540">
    <w:abstractNumId w:val="18"/>
  </w:num>
  <w:num w:numId="51" w16cid:durableId="1639219113">
    <w:abstractNumId w:val="9"/>
  </w:num>
  <w:num w:numId="52" w16cid:durableId="2130322088">
    <w:abstractNumId w:val="29"/>
  </w:num>
  <w:num w:numId="53" w16cid:durableId="594703674">
    <w:abstractNumId w:val="37"/>
  </w:num>
  <w:num w:numId="54" w16cid:durableId="1366982213">
    <w:abstractNumId w:val="13"/>
  </w:num>
  <w:num w:numId="55" w16cid:durableId="664238653">
    <w:abstractNumId w:val="24"/>
    <w:lvlOverride w:ilvl="0"/>
    <w:lvlOverride w:ilvl="1"/>
    <w:lvlOverride w:ilvl="2"/>
    <w:lvlOverride w:ilvl="3"/>
    <w:lvlOverride w:ilvl="4"/>
    <w:lvlOverride w:ilvl="5"/>
    <w:lvlOverride w:ilvl="6"/>
    <w:lvlOverride w:ilvl="7"/>
    <w:lvlOverride w:ilvl="8"/>
  </w:num>
  <w:num w:numId="56" w16cid:durableId="1044980847">
    <w:abstractNumId w:val="42"/>
    <w:lvlOverride w:ilvl="0"/>
    <w:lvlOverride w:ilvl="1"/>
    <w:lvlOverride w:ilvl="2"/>
    <w:lvlOverride w:ilvl="3"/>
    <w:lvlOverride w:ilvl="4"/>
    <w:lvlOverride w:ilvl="5"/>
    <w:lvlOverride w:ilvl="6"/>
    <w:lvlOverride w:ilvl="7"/>
    <w:lvlOverride w:ilvl="8"/>
  </w:num>
  <w:num w:numId="57" w16cid:durableId="251669348">
    <w:abstractNumId w:val="40"/>
  </w:num>
  <w:num w:numId="58" w16cid:durableId="864169240">
    <w:abstractNumId w:val="19"/>
  </w:num>
  <w:num w:numId="59" w16cid:durableId="991062691">
    <w:abstractNumId w:val="23"/>
  </w:num>
  <w:num w:numId="60" w16cid:durableId="1606958283">
    <w:abstractNumId w:val="53"/>
  </w:num>
  <w:num w:numId="61" w16cid:durableId="517930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0D8E"/>
    <w:rsid w:val="001439CC"/>
    <w:rsid w:val="0015074B"/>
    <w:rsid w:val="0029639D"/>
    <w:rsid w:val="00326F90"/>
    <w:rsid w:val="004F0E7B"/>
    <w:rsid w:val="00634B8C"/>
    <w:rsid w:val="006E38E1"/>
    <w:rsid w:val="0070275F"/>
    <w:rsid w:val="007F6F1E"/>
    <w:rsid w:val="008B18AE"/>
    <w:rsid w:val="0090777D"/>
    <w:rsid w:val="00910CEA"/>
    <w:rsid w:val="00AA1D8D"/>
    <w:rsid w:val="00AA2B78"/>
    <w:rsid w:val="00B1423C"/>
    <w:rsid w:val="00B47730"/>
    <w:rsid w:val="00C3137C"/>
    <w:rsid w:val="00CB0664"/>
    <w:rsid w:val="00E01FA9"/>
    <w:rsid w:val="00E85142"/>
    <w:rsid w:val="00F2478B"/>
    <w:rsid w:val="00FC693F"/>
    <w:rsid w:val="4E841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766AA5A-1C25-4F08-ABC2-78CD20DEC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7"/>
      </w:numPr>
      <w:contextualSpacing/>
    </w:pPr>
  </w:style>
  <w:style w:type="paragraph" w:styleId="ListBullet2">
    <w:name w:val="List Bullet 2"/>
    <w:basedOn w:val="Normal"/>
    <w:uiPriority w:val="99"/>
    <w:unhideWhenUsed/>
    <w:rsid w:val="00326F90"/>
    <w:pPr>
      <w:numPr>
        <w:numId w:val="8"/>
      </w:numPr>
      <w:contextualSpacing/>
    </w:pPr>
  </w:style>
  <w:style w:type="paragraph" w:styleId="ListBullet3">
    <w:name w:val="List Bullet 3"/>
    <w:basedOn w:val="Normal"/>
    <w:uiPriority w:val="99"/>
    <w:unhideWhenUsed/>
    <w:rsid w:val="00326F90"/>
    <w:pPr>
      <w:numPr>
        <w:numId w:val="9"/>
      </w:numPr>
      <w:contextualSpacing/>
    </w:pPr>
  </w:style>
  <w:style w:type="paragraph" w:styleId="ListNumber">
    <w:name w:val="List Number"/>
    <w:basedOn w:val="Normal"/>
    <w:uiPriority w:val="99"/>
    <w:unhideWhenUsed/>
    <w:rsid w:val="00326F90"/>
    <w:pPr>
      <w:numPr>
        <w:numId w:val="11"/>
      </w:numPr>
      <w:contextualSpacing/>
    </w:pPr>
  </w:style>
  <w:style w:type="paragraph" w:styleId="ListNumber2">
    <w:name w:val="List Number 2"/>
    <w:basedOn w:val="Normal"/>
    <w:uiPriority w:val="99"/>
    <w:unhideWhenUsed/>
    <w:rsid w:val="0029639D"/>
    <w:pPr>
      <w:numPr>
        <w:numId w:val="12"/>
      </w:numPr>
      <w:contextualSpacing/>
    </w:pPr>
  </w:style>
  <w:style w:type="paragraph" w:styleId="ListNumber3">
    <w:name w:val="List Number 3"/>
    <w:basedOn w:val="Normal"/>
    <w:uiPriority w:val="99"/>
    <w:unhideWhenUsed/>
    <w:rsid w:val="0029639D"/>
    <w:pPr>
      <w:numPr>
        <w:numId w:val="13"/>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B18A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5839">
      <w:bodyDiv w:val="1"/>
      <w:marLeft w:val="0"/>
      <w:marRight w:val="0"/>
      <w:marTop w:val="0"/>
      <w:marBottom w:val="0"/>
      <w:divBdr>
        <w:top w:val="none" w:sz="0" w:space="0" w:color="auto"/>
        <w:left w:val="none" w:sz="0" w:space="0" w:color="auto"/>
        <w:bottom w:val="none" w:sz="0" w:space="0" w:color="auto"/>
        <w:right w:val="none" w:sz="0" w:space="0" w:color="auto"/>
      </w:divBdr>
    </w:div>
    <w:div w:id="77026273">
      <w:bodyDiv w:val="1"/>
      <w:marLeft w:val="0"/>
      <w:marRight w:val="0"/>
      <w:marTop w:val="0"/>
      <w:marBottom w:val="0"/>
      <w:divBdr>
        <w:top w:val="none" w:sz="0" w:space="0" w:color="auto"/>
        <w:left w:val="none" w:sz="0" w:space="0" w:color="auto"/>
        <w:bottom w:val="none" w:sz="0" w:space="0" w:color="auto"/>
        <w:right w:val="none" w:sz="0" w:space="0" w:color="auto"/>
      </w:divBdr>
    </w:div>
    <w:div w:id="99186477">
      <w:bodyDiv w:val="1"/>
      <w:marLeft w:val="0"/>
      <w:marRight w:val="0"/>
      <w:marTop w:val="0"/>
      <w:marBottom w:val="0"/>
      <w:divBdr>
        <w:top w:val="none" w:sz="0" w:space="0" w:color="auto"/>
        <w:left w:val="none" w:sz="0" w:space="0" w:color="auto"/>
        <w:bottom w:val="none" w:sz="0" w:space="0" w:color="auto"/>
        <w:right w:val="none" w:sz="0" w:space="0" w:color="auto"/>
      </w:divBdr>
    </w:div>
    <w:div w:id="168103918">
      <w:bodyDiv w:val="1"/>
      <w:marLeft w:val="0"/>
      <w:marRight w:val="0"/>
      <w:marTop w:val="0"/>
      <w:marBottom w:val="0"/>
      <w:divBdr>
        <w:top w:val="none" w:sz="0" w:space="0" w:color="auto"/>
        <w:left w:val="none" w:sz="0" w:space="0" w:color="auto"/>
        <w:bottom w:val="none" w:sz="0" w:space="0" w:color="auto"/>
        <w:right w:val="none" w:sz="0" w:space="0" w:color="auto"/>
      </w:divBdr>
    </w:div>
    <w:div w:id="226378173">
      <w:bodyDiv w:val="1"/>
      <w:marLeft w:val="0"/>
      <w:marRight w:val="0"/>
      <w:marTop w:val="0"/>
      <w:marBottom w:val="0"/>
      <w:divBdr>
        <w:top w:val="none" w:sz="0" w:space="0" w:color="auto"/>
        <w:left w:val="none" w:sz="0" w:space="0" w:color="auto"/>
        <w:bottom w:val="none" w:sz="0" w:space="0" w:color="auto"/>
        <w:right w:val="none" w:sz="0" w:space="0" w:color="auto"/>
      </w:divBdr>
      <w:divsChild>
        <w:div w:id="1190147669">
          <w:marLeft w:val="720"/>
          <w:marRight w:val="0"/>
          <w:marTop w:val="0"/>
          <w:marBottom w:val="0"/>
          <w:divBdr>
            <w:top w:val="none" w:sz="0" w:space="0" w:color="auto"/>
            <w:left w:val="none" w:sz="0" w:space="0" w:color="auto"/>
            <w:bottom w:val="none" w:sz="0" w:space="0" w:color="auto"/>
            <w:right w:val="none" w:sz="0" w:space="0" w:color="auto"/>
          </w:divBdr>
        </w:div>
        <w:div w:id="319844546">
          <w:marLeft w:val="1440"/>
          <w:marRight w:val="0"/>
          <w:marTop w:val="0"/>
          <w:marBottom w:val="0"/>
          <w:divBdr>
            <w:top w:val="none" w:sz="0" w:space="0" w:color="auto"/>
            <w:left w:val="none" w:sz="0" w:space="0" w:color="auto"/>
            <w:bottom w:val="none" w:sz="0" w:space="0" w:color="auto"/>
            <w:right w:val="none" w:sz="0" w:space="0" w:color="auto"/>
          </w:divBdr>
        </w:div>
        <w:div w:id="520360546">
          <w:marLeft w:val="720"/>
          <w:marRight w:val="0"/>
          <w:marTop w:val="0"/>
          <w:marBottom w:val="0"/>
          <w:divBdr>
            <w:top w:val="none" w:sz="0" w:space="0" w:color="auto"/>
            <w:left w:val="none" w:sz="0" w:space="0" w:color="auto"/>
            <w:bottom w:val="none" w:sz="0" w:space="0" w:color="auto"/>
            <w:right w:val="none" w:sz="0" w:space="0" w:color="auto"/>
          </w:divBdr>
        </w:div>
        <w:div w:id="1741444236">
          <w:marLeft w:val="1440"/>
          <w:marRight w:val="0"/>
          <w:marTop w:val="0"/>
          <w:marBottom w:val="0"/>
          <w:divBdr>
            <w:top w:val="none" w:sz="0" w:space="0" w:color="auto"/>
            <w:left w:val="none" w:sz="0" w:space="0" w:color="auto"/>
            <w:bottom w:val="none" w:sz="0" w:space="0" w:color="auto"/>
            <w:right w:val="none" w:sz="0" w:space="0" w:color="auto"/>
          </w:divBdr>
        </w:div>
        <w:div w:id="1154680458">
          <w:marLeft w:val="1440"/>
          <w:marRight w:val="0"/>
          <w:marTop w:val="0"/>
          <w:marBottom w:val="0"/>
          <w:divBdr>
            <w:top w:val="none" w:sz="0" w:space="0" w:color="auto"/>
            <w:left w:val="none" w:sz="0" w:space="0" w:color="auto"/>
            <w:bottom w:val="none" w:sz="0" w:space="0" w:color="auto"/>
            <w:right w:val="none" w:sz="0" w:space="0" w:color="auto"/>
          </w:divBdr>
        </w:div>
        <w:div w:id="51389614">
          <w:marLeft w:val="720"/>
          <w:marRight w:val="0"/>
          <w:marTop w:val="0"/>
          <w:marBottom w:val="0"/>
          <w:divBdr>
            <w:top w:val="none" w:sz="0" w:space="0" w:color="auto"/>
            <w:left w:val="none" w:sz="0" w:space="0" w:color="auto"/>
            <w:bottom w:val="none" w:sz="0" w:space="0" w:color="auto"/>
            <w:right w:val="none" w:sz="0" w:space="0" w:color="auto"/>
          </w:divBdr>
        </w:div>
        <w:div w:id="1911110254">
          <w:marLeft w:val="1440"/>
          <w:marRight w:val="0"/>
          <w:marTop w:val="0"/>
          <w:marBottom w:val="0"/>
          <w:divBdr>
            <w:top w:val="none" w:sz="0" w:space="0" w:color="auto"/>
            <w:left w:val="none" w:sz="0" w:space="0" w:color="auto"/>
            <w:bottom w:val="none" w:sz="0" w:space="0" w:color="auto"/>
            <w:right w:val="none" w:sz="0" w:space="0" w:color="auto"/>
          </w:divBdr>
        </w:div>
        <w:div w:id="1609006260">
          <w:marLeft w:val="1440"/>
          <w:marRight w:val="0"/>
          <w:marTop w:val="0"/>
          <w:marBottom w:val="0"/>
          <w:divBdr>
            <w:top w:val="none" w:sz="0" w:space="0" w:color="auto"/>
            <w:left w:val="none" w:sz="0" w:space="0" w:color="auto"/>
            <w:bottom w:val="none" w:sz="0" w:space="0" w:color="auto"/>
            <w:right w:val="none" w:sz="0" w:space="0" w:color="auto"/>
          </w:divBdr>
        </w:div>
        <w:div w:id="608784003">
          <w:marLeft w:val="720"/>
          <w:marRight w:val="0"/>
          <w:marTop w:val="0"/>
          <w:marBottom w:val="0"/>
          <w:divBdr>
            <w:top w:val="none" w:sz="0" w:space="0" w:color="auto"/>
            <w:left w:val="none" w:sz="0" w:space="0" w:color="auto"/>
            <w:bottom w:val="none" w:sz="0" w:space="0" w:color="auto"/>
            <w:right w:val="none" w:sz="0" w:space="0" w:color="auto"/>
          </w:divBdr>
        </w:div>
        <w:div w:id="1146818017">
          <w:marLeft w:val="1440"/>
          <w:marRight w:val="0"/>
          <w:marTop w:val="0"/>
          <w:marBottom w:val="0"/>
          <w:divBdr>
            <w:top w:val="none" w:sz="0" w:space="0" w:color="auto"/>
            <w:left w:val="none" w:sz="0" w:space="0" w:color="auto"/>
            <w:bottom w:val="none" w:sz="0" w:space="0" w:color="auto"/>
            <w:right w:val="none" w:sz="0" w:space="0" w:color="auto"/>
          </w:divBdr>
        </w:div>
      </w:divsChild>
    </w:div>
    <w:div w:id="319039859">
      <w:bodyDiv w:val="1"/>
      <w:marLeft w:val="0"/>
      <w:marRight w:val="0"/>
      <w:marTop w:val="0"/>
      <w:marBottom w:val="0"/>
      <w:divBdr>
        <w:top w:val="none" w:sz="0" w:space="0" w:color="auto"/>
        <w:left w:val="none" w:sz="0" w:space="0" w:color="auto"/>
        <w:bottom w:val="none" w:sz="0" w:space="0" w:color="auto"/>
        <w:right w:val="none" w:sz="0" w:space="0" w:color="auto"/>
      </w:divBdr>
    </w:div>
    <w:div w:id="393086707">
      <w:bodyDiv w:val="1"/>
      <w:marLeft w:val="0"/>
      <w:marRight w:val="0"/>
      <w:marTop w:val="0"/>
      <w:marBottom w:val="0"/>
      <w:divBdr>
        <w:top w:val="none" w:sz="0" w:space="0" w:color="auto"/>
        <w:left w:val="none" w:sz="0" w:space="0" w:color="auto"/>
        <w:bottom w:val="none" w:sz="0" w:space="0" w:color="auto"/>
        <w:right w:val="none" w:sz="0" w:space="0" w:color="auto"/>
      </w:divBdr>
    </w:div>
    <w:div w:id="533735231">
      <w:bodyDiv w:val="1"/>
      <w:marLeft w:val="0"/>
      <w:marRight w:val="0"/>
      <w:marTop w:val="0"/>
      <w:marBottom w:val="0"/>
      <w:divBdr>
        <w:top w:val="none" w:sz="0" w:space="0" w:color="auto"/>
        <w:left w:val="none" w:sz="0" w:space="0" w:color="auto"/>
        <w:bottom w:val="none" w:sz="0" w:space="0" w:color="auto"/>
        <w:right w:val="none" w:sz="0" w:space="0" w:color="auto"/>
      </w:divBdr>
    </w:div>
    <w:div w:id="754011069">
      <w:bodyDiv w:val="1"/>
      <w:marLeft w:val="0"/>
      <w:marRight w:val="0"/>
      <w:marTop w:val="0"/>
      <w:marBottom w:val="0"/>
      <w:divBdr>
        <w:top w:val="none" w:sz="0" w:space="0" w:color="auto"/>
        <w:left w:val="none" w:sz="0" w:space="0" w:color="auto"/>
        <w:bottom w:val="none" w:sz="0" w:space="0" w:color="auto"/>
        <w:right w:val="none" w:sz="0" w:space="0" w:color="auto"/>
      </w:divBdr>
    </w:div>
    <w:div w:id="934479524">
      <w:bodyDiv w:val="1"/>
      <w:marLeft w:val="0"/>
      <w:marRight w:val="0"/>
      <w:marTop w:val="0"/>
      <w:marBottom w:val="0"/>
      <w:divBdr>
        <w:top w:val="none" w:sz="0" w:space="0" w:color="auto"/>
        <w:left w:val="none" w:sz="0" w:space="0" w:color="auto"/>
        <w:bottom w:val="none" w:sz="0" w:space="0" w:color="auto"/>
        <w:right w:val="none" w:sz="0" w:space="0" w:color="auto"/>
      </w:divBdr>
    </w:div>
    <w:div w:id="961806415">
      <w:bodyDiv w:val="1"/>
      <w:marLeft w:val="0"/>
      <w:marRight w:val="0"/>
      <w:marTop w:val="0"/>
      <w:marBottom w:val="0"/>
      <w:divBdr>
        <w:top w:val="none" w:sz="0" w:space="0" w:color="auto"/>
        <w:left w:val="none" w:sz="0" w:space="0" w:color="auto"/>
        <w:bottom w:val="none" w:sz="0" w:space="0" w:color="auto"/>
        <w:right w:val="none" w:sz="0" w:space="0" w:color="auto"/>
      </w:divBdr>
      <w:divsChild>
        <w:div w:id="1619604627">
          <w:marLeft w:val="720"/>
          <w:marRight w:val="0"/>
          <w:marTop w:val="240"/>
          <w:marBottom w:val="0"/>
          <w:divBdr>
            <w:top w:val="none" w:sz="0" w:space="0" w:color="auto"/>
            <w:left w:val="none" w:sz="0" w:space="0" w:color="auto"/>
            <w:bottom w:val="none" w:sz="0" w:space="0" w:color="auto"/>
            <w:right w:val="none" w:sz="0" w:space="0" w:color="auto"/>
          </w:divBdr>
        </w:div>
        <w:div w:id="1025718966">
          <w:marLeft w:val="1440"/>
          <w:marRight w:val="0"/>
          <w:marTop w:val="0"/>
          <w:marBottom w:val="0"/>
          <w:divBdr>
            <w:top w:val="none" w:sz="0" w:space="0" w:color="auto"/>
            <w:left w:val="none" w:sz="0" w:space="0" w:color="auto"/>
            <w:bottom w:val="none" w:sz="0" w:space="0" w:color="auto"/>
            <w:right w:val="none" w:sz="0" w:space="0" w:color="auto"/>
          </w:divBdr>
        </w:div>
        <w:div w:id="1047224304">
          <w:marLeft w:val="1440"/>
          <w:marRight w:val="0"/>
          <w:marTop w:val="0"/>
          <w:marBottom w:val="0"/>
          <w:divBdr>
            <w:top w:val="none" w:sz="0" w:space="0" w:color="auto"/>
            <w:left w:val="none" w:sz="0" w:space="0" w:color="auto"/>
            <w:bottom w:val="none" w:sz="0" w:space="0" w:color="auto"/>
            <w:right w:val="none" w:sz="0" w:space="0" w:color="auto"/>
          </w:divBdr>
        </w:div>
        <w:div w:id="17047879">
          <w:marLeft w:val="720"/>
          <w:marRight w:val="0"/>
          <w:marTop w:val="0"/>
          <w:marBottom w:val="0"/>
          <w:divBdr>
            <w:top w:val="none" w:sz="0" w:space="0" w:color="auto"/>
            <w:left w:val="none" w:sz="0" w:space="0" w:color="auto"/>
            <w:bottom w:val="none" w:sz="0" w:space="0" w:color="auto"/>
            <w:right w:val="none" w:sz="0" w:space="0" w:color="auto"/>
          </w:divBdr>
        </w:div>
        <w:div w:id="852720872">
          <w:marLeft w:val="1440"/>
          <w:marRight w:val="0"/>
          <w:marTop w:val="0"/>
          <w:marBottom w:val="0"/>
          <w:divBdr>
            <w:top w:val="none" w:sz="0" w:space="0" w:color="auto"/>
            <w:left w:val="none" w:sz="0" w:space="0" w:color="auto"/>
            <w:bottom w:val="none" w:sz="0" w:space="0" w:color="auto"/>
            <w:right w:val="none" w:sz="0" w:space="0" w:color="auto"/>
          </w:divBdr>
        </w:div>
        <w:div w:id="1016033475">
          <w:marLeft w:val="1440"/>
          <w:marRight w:val="0"/>
          <w:marTop w:val="0"/>
          <w:marBottom w:val="0"/>
          <w:divBdr>
            <w:top w:val="none" w:sz="0" w:space="0" w:color="auto"/>
            <w:left w:val="none" w:sz="0" w:space="0" w:color="auto"/>
            <w:bottom w:val="none" w:sz="0" w:space="0" w:color="auto"/>
            <w:right w:val="none" w:sz="0" w:space="0" w:color="auto"/>
          </w:divBdr>
        </w:div>
        <w:div w:id="1980454759">
          <w:marLeft w:val="720"/>
          <w:marRight w:val="0"/>
          <w:marTop w:val="0"/>
          <w:marBottom w:val="0"/>
          <w:divBdr>
            <w:top w:val="none" w:sz="0" w:space="0" w:color="auto"/>
            <w:left w:val="none" w:sz="0" w:space="0" w:color="auto"/>
            <w:bottom w:val="none" w:sz="0" w:space="0" w:color="auto"/>
            <w:right w:val="none" w:sz="0" w:space="0" w:color="auto"/>
          </w:divBdr>
        </w:div>
        <w:div w:id="1660570587">
          <w:marLeft w:val="1440"/>
          <w:marRight w:val="0"/>
          <w:marTop w:val="0"/>
          <w:marBottom w:val="0"/>
          <w:divBdr>
            <w:top w:val="none" w:sz="0" w:space="0" w:color="auto"/>
            <w:left w:val="none" w:sz="0" w:space="0" w:color="auto"/>
            <w:bottom w:val="none" w:sz="0" w:space="0" w:color="auto"/>
            <w:right w:val="none" w:sz="0" w:space="0" w:color="auto"/>
          </w:divBdr>
        </w:div>
      </w:divsChild>
    </w:div>
    <w:div w:id="1176191650">
      <w:bodyDiv w:val="1"/>
      <w:marLeft w:val="0"/>
      <w:marRight w:val="0"/>
      <w:marTop w:val="0"/>
      <w:marBottom w:val="0"/>
      <w:divBdr>
        <w:top w:val="none" w:sz="0" w:space="0" w:color="auto"/>
        <w:left w:val="none" w:sz="0" w:space="0" w:color="auto"/>
        <w:bottom w:val="none" w:sz="0" w:space="0" w:color="auto"/>
        <w:right w:val="none" w:sz="0" w:space="0" w:color="auto"/>
      </w:divBdr>
    </w:div>
    <w:div w:id="1182740120">
      <w:bodyDiv w:val="1"/>
      <w:marLeft w:val="0"/>
      <w:marRight w:val="0"/>
      <w:marTop w:val="0"/>
      <w:marBottom w:val="0"/>
      <w:divBdr>
        <w:top w:val="none" w:sz="0" w:space="0" w:color="auto"/>
        <w:left w:val="none" w:sz="0" w:space="0" w:color="auto"/>
        <w:bottom w:val="none" w:sz="0" w:space="0" w:color="auto"/>
        <w:right w:val="none" w:sz="0" w:space="0" w:color="auto"/>
      </w:divBdr>
    </w:div>
    <w:div w:id="1183321687">
      <w:bodyDiv w:val="1"/>
      <w:marLeft w:val="0"/>
      <w:marRight w:val="0"/>
      <w:marTop w:val="0"/>
      <w:marBottom w:val="0"/>
      <w:divBdr>
        <w:top w:val="none" w:sz="0" w:space="0" w:color="auto"/>
        <w:left w:val="none" w:sz="0" w:space="0" w:color="auto"/>
        <w:bottom w:val="none" w:sz="0" w:space="0" w:color="auto"/>
        <w:right w:val="none" w:sz="0" w:space="0" w:color="auto"/>
      </w:divBdr>
      <w:divsChild>
        <w:div w:id="936904996">
          <w:marLeft w:val="720"/>
          <w:marRight w:val="0"/>
          <w:marTop w:val="240"/>
          <w:marBottom w:val="0"/>
          <w:divBdr>
            <w:top w:val="none" w:sz="0" w:space="0" w:color="auto"/>
            <w:left w:val="none" w:sz="0" w:space="0" w:color="auto"/>
            <w:bottom w:val="none" w:sz="0" w:space="0" w:color="auto"/>
            <w:right w:val="none" w:sz="0" w:space="0" w:color="auto"/>
          </w:divBdr>
        </w:div>
        <w:div w:id="1301181815">
          <w:marLeft w:val="1440"/>
          <w:marRight w:val="0"/>
          <w:marTop w:val="0"/>
          <w:marBottom w:val="0"/>
          <w:divBdr>
            <w:top w:val="none" w:sz="0" w:space="0" w:color="auto"/>
            <w:left w:val="none" w:sz="0" w:space="0" w:color="auto"/>
            <w:bottom w:val="none" w:sz="0" w:space="0" w:color="auto"/>
            <w:right w:val="none" w:sz="0" w:space="0" w:color="auto"/>
          </w:divBdr>
        </w:div>
        <w:div w:id="1438522788">
          <w:marLeft w:val="1440"/>
          <w:marRight w:val="0"/>
          <w:marTop w:val="0"/>
          <w:marBottom w:val="0"/>
          <w:divBdr>
            <w:top w:val="none" w:sz="0" w:space="0" w:color="auto"/>
            <w:left w:val="none" w:sz="0" w:space="0" w:color="auto"/>
            <w:bottom w:val="none" w:sz="0" w:space="0" w:color="auto"/>
            <w:right w:val="none" w:sz="0" w:space="0" w:color="auto"/>
          </w:divBdr>
        </w:div>
        <w:div w:id="437141509">
          <w:marLeft w:val="720"/>
          <w:marRight w:val="0"/>
          <w:marTop w:val="0"/>
          <w:marBottom w:val="0"/>
          <w:divBdr>
            <w:top w:val="none" w:sz="0" w:space="0" w:color="auto"/>
            <w:left w:val="none" w:sz="0" w:space="0" w:color="auto"/>
            <w:bottom w:val="none" w:sz="0" w:space="0" w:color="auto"/>
            <w:right w:val="none" w:sz="0" w:space="0" w:color="auto"/>
          </w:divBdr>
        </w:div>
        <w:div w:id="1957329081">
          <w:marLeft w:val="1440"/>
          <w:marRight w:val="0"/>
          <w:marTop w:val="0"/>
          <w:marBottom w:val="0"/>
          <w:divBdr>
            <w:top w:val="none" w:sz="0" w:space="0" w:color="auto"/>
            <w:left w:val="none" w:sz="0" w:space="0" w:color="auto"/>
            <w:bottom w:val="none" w:sz="0" w:space="0" w:color="auto"/>
            <w:right w:val="none" w:sz="0" w:space="0" w:color="auto"/>
          </w:divBdr>
        </w:div>
        <w:div w:id="696395212">
          <w:marLeft w:val="1440"/>
          <w:marRight w:val="0"/>
          <w:marTop w:val="0"/>
          <w:marBottom w:val="0"/>
          <w:divBdr>
            <w:top w:val="none" w:sz="0" w:space="0" w:color="auto"/>
            <w:left w:val="none" w:sz="0" w:space="0" w:color="auto"/>
            <w:bottom w:val="none" w:sz="0" w:space="0" w:color="auto"/>
            <w:right w:val="none" w:sz="0" w:space="0" w:color="auto"/>
          </w:divBdr>
        </w:div>
        <w:div w:id="1588881980">
          <w:marLeft w:val="720"/>
          <w:marRight w:val="0"/>
          <w:marTop w:val="0"/>
          <w:marBottom w:val="0"/>
          <w:divBdr>
            <w:top w:val="none" w:sz="0" w:space="0" w:color="auto"/>
            <w:left w:val="none" w:sz="0" w:space="0" w:color="auto"/>
            <w:bottom w:val="none" w:sz="0" w:space="0" w:color="auto"/>
            <w:right w:val="none" w:sz="0" w:space="0" w:color="auto"/>
          </w:divBdr>
        </w:div>
        <w:div w:id="1702894015">
          <w:marLeft w:val="1440"/>
          <w:marRight w:val="0"/>
          <w:marTop w:val="0"/>
          <w:marBottom w:val="0"/>
          <w:divBdr>
            <w:top w:val="none" w:sz="0" w:space="0" w:color="auto"/>
            <w:left w:val="none" w:sz="0" w:space="0" w:color="auto"/>
            <w:bottom w:val="none" w:sz="0" w:space="0" w:color="auto"/>
            <w:right w:val="none" w:sz="0" w:space="0" w:color="auto"/>
          </w:divBdr>
        </w:div>
        <w:div w:id="1170874962">
          <w:marLeft w:val="720"/>
          <w:marRight w:val="0"/>
          <w:marTop w:val="0"/>
          <w:marBottom w:val="0"/>
          <w:divBdr>
            <w:top w:val="none" w:sz="0" w:space="0" w:color="auto"/>
            <w:left w:val="none" w:sz="0" w:space="0" w:color="auto"/>
            <w:bottom w:val="none" w:sz="0" w:space="0" w:color="auto"/>
            <w:right w:val="none" w:sz="0" w:space="0" w:color="auto"/>
          </w:divBdr>
        </w:div>
      </w:divsChild>
    </w:div>
    <w:div w:id="1211573187">
      <w:bodyDiv w:val="1"/>
      <w:marLeft w:val="0"/>
      <w:marRight w:val="0"/>
      <w:marTop w:val="0"/>
      <w:marBottom w:val="0"/>
      <w:divBdr>
        <w:top w:val="none" w:sz="0" w:space="0" w:color="auto"/>
        <w:left w:val="none" w:sz="0" w:space="0" w:color="auto"/>
        <w:bottom w:val="none" w:sz="0" w:space="0" w:color="auto"/>
        <w:right w:val="none" w:sz="0" w:space="0" w:color="auto"/>
      </w:divBdr>
    </w:div>
    <w:div w:id="1300191680">
      <w:bodyDiv w:val="1"/>
      <w:marLeft w:val="0"/>
      <w:marRight w:val="0"/>
      <w:marTop w:val="0"/>
      <w:marBottom w:val="0"/>
      <w:divBdr>
        <w:top w:val="none" w:sz="0" w:space="0" w:color="auto"/>
        <w:left w:val="none" w:sz="0" w:space="0" w:color="auto"/>
        <w:bottom w:val="none" w:sz="0" w:space="0" w:color="auto"/>
        <w:right w:val="none" w:sz="0" w:space="0" w:color="auto"/>
      </w:divBdr>
    </w:div>
    <w:div w:id="1353989399">
      <w:bodyDiv w:val="1"/>
      <w:marLeft w:val="0"/>
      <w:marRight w:val="0"/>
      <w:marTop w:val="0"/>
      <w:marBottom w:val="0"/>
      <w:divBdr>
        <w:top w:val="none" w:sz="0" w:space="0" w:color="auto"/>
        <w:left w:val="none" w:sz="0" w:space="0" w:color="auto"/>
        <w:bottom w:val="none" w:sz="0" w:space="0" w:color="auto"/>
        <w:right w:val="none" w:sz="0" w:space="0" w:color="auto"/>
      </w:divBdr>
    </w:div>
    <w:div w:id="1433552750">
      <w:bodyDiv w:val="1"/>
      <w:marLeft w:val="0"/>
      <w:marRight w:val="0"/>
      <w:marTop w:val="0"/>
      <w:marBottom w:val="0"/>
      <w:divBdr>
        <w:top w:val="none" w:sz="0" w:space="0" w:color="auto"/>
        <w:left w:val="none" w:sz="0" w:space="0" w:color="auto"/>
        <w:bottom w:val="none" w:sz="0" w:space="0" w:color="auto"/>
        <w:right w:val="none" w:sz="0" w:space="0" w:color="auto"/>
      </w:divBdr>
      <w:divsChild>
        <w:div w:id="1129326163">
          <w:marLeft w:val="720"/>
          <w:marRight w:val="0"/>
          <w:marTop w:val="0"/>
          <w:marBottom w:val="0"/>
          <w:divBdr>
            <w:top w:val="none" w:sz="0" w:space="0" w:color="auto"/>
            <w:left w:val="none" w:sz="0" w:space="0" w:color="auto"/>
            <w:bottom w:val="none" w:sz="0" w:space="0" w:color="auto"/>
            <w:right w:val="none" w:sz="0" w:space="0" w:color="auto"/>
          </w:divBdr>
        </w:div>
        <w:div w:id="1224870464">
          <w:marLeft w:val="1440"/>
          <w:marRight w:val="0"/>
          <w:marTop w:val="0"/>
          <w:marBottom w:val="0"/>
          <w:divBdr>
            <w:top w:val="none" w:sz="0" w:space="0" w:color="auto"/>
            <w:left w:val="none" w:sz="0" w:space="0" w:color="auto"/>
            <w:bottom w:val="none" w:sz="0" w:space="0" w:color="auto"/>
            <w:right w:val="none" w:sz="0" w:space="0" w:color="auto"/>
          </w:divBdr>
        </w:div>
        <w:div w:id="1462308063">
          <w:marLeft w:val="720"/>
          <w:marRight w:val="0"/>
          <w:marTop w:val="0"/>
          <w:marBottom w:val="0"/>
          <w:divBdr>
            <w:top w:val="none" w:sz="0" w:space="0" w:color="auto"/>
            <w:left w:val="none" w:sz="0" w:space="0" w:color="auto"/>
            <w:bottom w:val="none" w:sz="0" w:space="0" w:color="auto"/>
            <w:right w:val="none" w:sz="0" w:space="0" w:color="auto"/>
          </w:divBdr>
        </w:div>
        <w:div w:id="1423840579">
          <w:marLeft w:val="1440"/>
          <w:marRight w:val="0"/>
          <w:marTop w:val="0"/>
          <w:marBottom w:val="0"/>
          <w:divBdr>
            <w:top w:val="none" w:sz="0" w:space="0" w:color="auto"/>
            <w:left w:val="none" w:sz="0" w:space="0" w:color="auto"/>
            <w:bottom w:val="none" w:sz="0" w:space="0" w:color="auto"/>
            <w:right w:val="none" w:sz="0" w:space="0" w:color="auto"/>
          </w:divBdr>
        </w:div>
        <w:div w:id="1473476540">
          <w:marLeft w:val="1440"/>
          <w:marRight w:val="0"/>
          <w:marTop w:val="0"/>
          <w:marBottom w:val="0"/>
          <w:divBdr>
            <w:top w:val="none" w:sz="0" w:space="0" w:color="auto"/>
            <w:left w:val="none" w:sz="0" w:space="0" w:color="auto"/>
            <w:bottom w:val="none" w:sz="0" w:space="0" w:color="auto"/>
            <w:right w:val="none" w:sz="0" w:space="0" w:color="auto"/>
          </w:divBdr>
        </w:div>
        <w:div w:id="439957179">
          <w:marLeft w:val="720"/>
          <w:marRight w:val="0"/>
          <w:marTop w:val="0"/>
          <w:marBottom w:val="0"/>
          <w:divBdr>
            <w:top w:val="none" w:sz="0" w:space="0" w:color="auto"/>
            <w:left w:val="none" w:sz="0" w:space="0" w:color="auto"/>
            <w:bottom w:val="none" w:sz="0" w:space="0" w:color="auto"/>
            <w:right w:val="none" w:sz="0" w:space="0" w:color="auto"/>
          </w:divBdr>
        </w:div>
        <w:div w:id="1143276586">
          <w:marLeft w:val="1440"/>
          <w:marRight w:val="0"/>
          <w:marTop w:val="0"/>
          <w:marBottom w:val="0"/>
          <w:divBdr>
            <w:top w:val="none" w:sz="0" w:space="0" w:color="auto"/>
            <w:left w:val="none" w:sz="0" w:space="0" w:color="auto"/>
            <w:bottom w:val="none" w:sz="0" w:space="0" w:color="auto"/>
            <w:right w:val="none" w:sz="0" w:space="0" w:color="auto"/>
          </w:divBdr>
        </w:div>
        <w:div w:id="1397705141">
          <w:marLeft w:val="720"/>
          <w:marRight w:val="0"/>
          <w:marTop w:val="0"/>
          <w:marBottom w:val="0"/>
          <w:divBdr>
            <w:top w:val="none" w:sz="0" w:space="0" w:color="auto"/>
            <w:left w:val="none" w:sz="0" w:space="0" w:color="auto"/>
            <w:bottom w:val="none" w:sz="0" w:space="0" w:color="auto"/>
            <w:right w:val="none" w:sz="0" w:space="0" w:color="auto"/>
          </w:divBdr>
        </w:div>
        <w:div w:id="99643422">
          <w:marLeft w:val="1440"/>
          <w:marRight w:val="0"/>
          <w:marTop w:val="0"/>
          <w:marBottom w:val="0"/>
          <w:divBdr>
            <w:top w:val="none" w:sz="0" w:space="0" w:color="auto"/>
            <w:left w:val="none" w:sz="0" w:space="0" w:color="auto"/>
            <w:bottom w:val="none" w:sz="0" w:space="0" w:color="auto"/>
            <w:right w:val="none" w:sz="0" w:space="0" w:color="auto"/>
          </w:divBdr>
        </w:div>
        <w:div w:id="1453014533">
          <w:marLeft w:val="1440"/>
          <w:marRight w:val="0"/>
          <w:marTop w:val="0"/>
          <w:marBottom w:val="0"/>
          <w:divBdr>
            <w:top w:val="none" w:sz="0" w:space="0" w:color="auto"/>
            <w:left w:val="none" w:sz="0" w:space="0" w:color="auto"/>
            <w:bottom w:val="none" w:sz="0" w:space="0" w:color="auto"/>
            <w:right w:val="none" w:sz="0" w:space="0" w:color="auto"/>
          </w:divBdr>
        </w:div>
      </w:divsChild>
    </w:div>
    <w:div w:id="1454593708">
      <w:bodyDiv w:val="1"/>
      <w:marLeft w:val="0"/>
      <w:marRight w:val="0"/>
      <w:marTop w:val="0"/>
      <w:marBottom w:val="0"/>
      <w:divBdr>
        <w:top w:val="none" w:sz="0" w:space="0" w:color="auto"/>
        <w:left w:val="none" w:sz="0" w:space="0" w:color="auto"/>
        <w:bottom w:val="none" w:sz="0" w:space="0" w:color="auto"/>
        <w:right w:val="none" w:sz="0" w:space="0" w:color="auto"/>
      </w:divBdr>
    </w:div>
    <w:div w:id="1461413268">
      <w:bodyDiv w:val="1"/>
      <w:marLeft w:val="0"/>
      <w:marRight w:val="0"/>
      <w:marTop w:val="0"/>
      <w:marBottom w:val="0"/>
      <w:divBdr>
        <w:top w:val="none" w:sz="0" w:space="0" w:color="auto"/>
        <w:left w:val="none" w:sz="0" w:space="0" w:color="auto"/>
        <w:bottom w:val="none" w:sz="0" w:space="0" w:color="auto"/>
        <w:right w:val="none" w:sz="0" w:space="0" w:color="auto"/>
      </w:divBdr>
    </w:div>
    <w:div w:id="1483809701">
      <w:bodyDiv w:val="1"/>
      <w:marLeft w:val="0"/>
      <w:marRight w:val="0"/>
      <w:marTop w:val="0"/>
      <w:marBottom w:val="0"/>
      <w:divBdr>
        <w:top w:val="none" w:sz="0" w:space="0" w:color="auto"/>
        <w:left w:val="none" w:sz="0" w:space="0" w:color="auto"/>
        <w:bottom w:val="none" w:sz="0" w:space="0" w:color="auto"/>
        <w:right w:val="none" w:sz="0" w:space="0" w:color="auto"/>
      </w:divBdr>
    </w:div>
    <w:div w:id="1512601447">
      <w:bodyDiv w:val="1"/>
      <w:marLeft w:val="0"/>
      <w:marRight w:val="0"/>
      <w:marTop w:val="0"/>
      <w:marBottom w:val="0"/>
      <w:divBdr>
        <w:top w:val="none" w:sz="0" w:space="0" w:color="auto"/>
        <w:left w:val="none" w:sz="0" w:space="0" w:color="auto"/>
        <w:bottom w:val="none" w:sz="0" w:space="0" w:color="auto"/>
        <w:right w:val="none" w:sz="0" w:space="0" w:color="auto"/>
      </w:divBdr>
    </w:div>
    <w:div w:id="1541086874">
      <w:bodyDiv w:val="1"/>
      <w:marLeft w:val="0"/>
      <w:marRight w:val="0"/>
      <w:marTop w:val="0"/>
      <w:marBottom w:val="0"/>
      <w:divBdr>
        <w:top w:val="none" w:sz="0" w:space="0" w:color="auto"/>
        <w:left w:val="none" w:sz="0" w:space="0" w:color="auto"/>
        <w:bottom w:val="none" w:sz="0" w:space="0" w:color="auto"/>
        <w:right w:val="none" w:sz="0" w:space="0" w:color="auto"/>
      </w:divBdr>
    </w:div>
    <w:div w:id="1564442160">
      <w:bodyDiv w:val="1"/>
      <w:marLeft w:val="0"/>
      <w:marRight w:val="0"/>
      <w:marTop w:val="0"/>
      <w:marBottom w:val="0"/>
      <w:divBdr>
        <w:top w:val="none" w:sz="0" w:space="0" w:color="auto"/>
        <w:left w:val="none" w:sz="0" w:space="0" w:color="auto"/>
        <w:bottom w:val="none" w:sz="0" w:space="0" w:color="auto"/>
        <w:right w:val="none" w:sz="0" w:space="0" w:color="auto"/>
      </w:divBdr>
      <w:divsChild>
        <w:div w:id="92945163">
          <w:marLeft w:val="720"/>
          <w:marRight w:val="0"/>
          <w:marTop w:val="240"/>
          <w:marBottom w:val="0"/>
          <w:divBdr>
            <w:top w:val="none" w:sz="0" w:space="0" w:color="auto"/>
            <w:left w:val="none" w:sz="0" w:space="0" w:color="auto"/>
            <w:bottom w:val="none" w:sz="0" w:space="0" w:color="auto"/>
            <w:right w:val="none" w:sz="0" w:space="0" w:color="auto"/>
          </w:divBdr>
        </w:div>
        <w:div w:id="848180371">
          <w:marLeft w:val="720"/>
          <w:marRight w:val="0"/>
          <w:marTop w:val="0"/>
          <w:marBottom w:val="0"/>
          <w:divBdr>
            <w:top w:val="none" w:sz="0" w:space="0" w:color="auto"/>
            <w:left w:val="none" w:sz="0" w:space="0" w:color="auto"/>
            <w:bottom w:val="none" w:sz="0" w:space="0" w:color="auto"/>
            <w:right w:val="none" w:sz="0" w:space="0" w:color="auto"/>
          </w:divBdr>
        </w:div>
        <w:div w:id="1322008032">
          <w:marLeft w:val="720"/>
          <w:marRight w:val="0"/>
          <w:marTop w:val="0"/>
          <w:marBottom w:val="0"/>
          <w:divBdr>
            <w:top w:val="none" w:sz="0" w:space="0" w:color="auto"/>
            <w:left w:val="none" w:sz="0" w:space="0" w:color="auto"/>
            <w:bottom w:val="none" w:sz="0" w:space="0" w:color="auto"/>
            <w:right w:val="none" w:sz="0" w:space="0" w:color="auto"/>
          </w:divBdr>
        </w:div>
      </w:divsChild>
    </w:div>
    <w:div w:id="1570074473">
      <w:bodyDiv w:val="1"/>
      <w:marLeft w:val="0"/>
      <w:marRight w:val="0"/>
      <w:marTop w:val="0"/>
      <w:marBottom w:val="0"/>
      <w:divBdr>
        <w:top w:val="none" w:sz="0" w:space="0" w:color="auto"/>
        <w:left w:val="none" w:sz="0" w:space="0" w:color="auto"/>
        <w:bottom w:val="none" w:sz="0" w:space="0" w:color="auto"/>
        <w:right w:val="none" w:sz="0" w:space="0" w:color="auto"/>
      </w:divBdr>
    </w:div>
    <w:div w:id="1635601613">
      <w:bodyDiv w:val="1"/>
      <w:marLeft w:val="0"/>
      <w:marRight w:val="0"/>
      <w:marTop w:val="0"/>
      <w:marBottom w:val="0"/>
      <w:divBdr>
        <w:top w:val="none" w:sz="0" w:space="0" w:color="auto"/>
        <w:left w:val="none" w:sz="0" w:space="0" w:color="auto"/>
        <w:bottom w:val="none" w:sz="0" w:space="0" w:color="auto"/>
        <w:right w:val="none" w:sz="0" w:space="0" w:color="auto"/>
      </w:divBdr>
    </w:div>
    <w:div w:id="1640068562">
      <w:bodyDiv w:val="1"/>
      <w:marLeft w:val="0"/>
      <w:marRight w:val="0"/>
      <w:marTop w:val="0"/>
      <w:marBottom w:val="0"/>
      <w:divBdr>
        <w:top w:val="none" w:sz="0" w:space="0" w:color="auto"/>
        <w:left w:val="none" w:sz="0" w:space="0" w:color="auto"/>
        <w:bottom w:val="none" w:sz="0" w:space="0" w:color="auto"/>
        <w:right w:val="none" w:sz="0" w:space="0" w:color="auto"/>
      </w:divBdr>
    </w:div>
    <w:div w:id="1819303286">
      <w:bodyDiv w:val="1"/>
      <w:marLeft w:val="0"/>
      <w:marRight w:val="0"/>
      <w:marTop w:val="0"/>
      <w:marBottom w:val="0"/>
      <w:divBdr>
        <w:top w:val="none" w:sz="0" w:space="0" w:color="auto"/>
        <w:left w:val="none" w:sz="0" w:space="0" w:color="auto"/>
        <w:bottom w:val="none" w:sz="0" w:space="0" w:color="auto"/>
        <w:right w:val="none" w:sz="0" w:space="0" w:color="auto"/>
      </w:divBdr>
    </w:div>
    <w:div w:id="1833063859">
      <w:bodyDiv w:val="1"/>
      <w:marLeft w:val="0"/>
      <w:marRight w:val="0"/>
      <w:marTop w:val="0"/>
      <w:marBottom w:val="0"/>
      <w:divBdr>
        <w:top w:val="none" w:sz="0" w:space="0" w:color="auto"/>
        <w:left w:val="none" w:sz="0" w:space="0" w:color="auto"/>
        <w:bottom w:val="none" w:sz="0" w:space="0" w:color="auto"/>
        <w:right w:val="none" w:sz="0" w:space="0" w:color="auto"/>
      </w:divBdr>
    </w:div>
    <w:div w:id="1867790659">
      <w:bodyDiv w:val="1"/>
      <w:marLeft w:val="0"/>
      <w:marRight w:val="0"/>
      <w:marTop w:val="0"/>
      <w:marBottom w:val="0"/>
      <w:divBdr>
        <w:top w:val="none" w:sz="0" w:space="0" w:color="auto"/>
        <w:left w:val="none" w:sz="0" w:space="0" w:color="auto"/>
        <w:bottom w:val="none" w:sz="0" w:space="0" w:color="auto"/>
        <w:right w:val="none" w:sz="0" w:space="0" w:color="auto"/>
      </w:divBdr>
    </w:div>
    <w:div w:id="1868253987">
      <w:bodyDiv w:val="1"/>
      <w:marLeft w:val="0"/>
      <w:marRight w:val="0"/>
      <w:marTop w:val="0"/>
      <w:marBottom w:val="0"/>
      <w:divBdr>
        <w:top w:val="none" w:sz="0" w:space="0" w:color="auto"/>
        <w:left w:val="none" w:sz="0" w:space="0" w:color="auto"/>
        <w:bottom w:val="none" w:sz="0" w:space="0" w:color="auto"/>
        <w:right w:val="none" w:sz="0" w:space="0" w:color="auto"/>
      </w:divBdr>
    </w:div>
    <w:div w:id="1950040123">
      <w:bodyDiv w:val="1"/>
      <w:marLeft w:val="0"/>
      <w:marRight w:val="0"/>
      <w:marTop w:val="0"/>
      <w:marBottom w:val="0"/>
      <w:divBdr>
        <w:top w:val="none" w:sz="0" w:space="0" w:color="auto"/>
        <w:left w:val="none" w:sz="0" w:space="0" w:color="auto"/>
        <w:bottom w:val="none" w:sz="0" w:space="0" w:color="auto"/>
        <w:right w:val="none" w:sz="0" w:space="0" w:color="auto"/>
      </w:divBdr>
    </w:div>
    <w:div w:id="2064135588">
      <w:bodyDiv w:val="1"/>
      <w:marLeft w:val="0"/>
      <w:marRight w:val="0"/>
      <w:marTop w:val="0"/>
      <w:marBottom w:val="0"/>
      <w:divBdr>
        <w:top w:val="none" w:sz="0" w:space="0" w:color="auto"/>
        <w:left w:val="none" w:sz="0" w:space="0" w:color="auto"/>
        <w:bottom w:val="none" w:sz="0" w:space="0" w:color="auto"/>
        <w:right w:val="none" w:sz="0" w:space="0" w:color="auto"/>
      </w:divBdr>
    </w:div>
    <w:div w:id="2079356039">
      <w:bodyDiv w:val="1"/>
      <w:marLeft w:val="0"/>
      <w:marRight w:val="0"/>
      <w:marTop w:val="0"/>
      <w:marBottom w:val="0"/>
      <w:divBdr>
        <w:top w:val="none" w:sz="0" w:space="0" w:color="auto"/>
        <w:left w:val="none" w:sz="0" w:space="0" w:color="auto"/>
        <w:bottom w:val="none" w:sz="0" w:space="0" w:color="auto"/>
        <w:right w:val="none" w:sz="0" w:space="0" w:color="auto"/>
      </w:divBdr>
    </w:div>
    <w:div w:id="2127429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9</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karishma A M</cp:lastModifiedBy>
  <cp:revision>13</cp:revision>
  <dcterms:created xsi:type="dcterms:W3CDTF">2013-12-23T23:15:00Z</dcterms:created>
  <dcterms:modified xsi:type="dcterms:W3CDTF">2025-09-13T06:20:00Z</dcterms:modified>
  <cp:category/>
</cp:coreProperties>
</file>