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385C" w:rsidRPr="00094470" w:rsidRDefault="00B7385C" w:rsidP="00B7385C">
      <w:pPr>
        <w:rPr>
          <w:b/>
        </w:rPr>
      </w:pPr>
      <w:bookmarkStart w:id="0" w:name="_GoBack"/>
      <w:bookmarkEnd w:id="0"/>
      <w:r w:rsidRPr="00094470">
        <w:rPr>
          <w:b/>
        </w:rPr>
        <w:t>Attribute selection</w:t>
      </w:r>
    </w:p>
    <w:p w:rsidR="00B7385C" w:rsidRDefault="00B7385C">
      <w:r>
        <w:t xml:space="preserve">We chose to start off by executing a step-wise model selection to help ascertain which variables produce the best model for us to start with, but before executing that we had to make a few alterations to the data.  First, we split our original Date value (which is the first calendar day of the week in the raw data) into the </w:t>
      </w:r>
      <w:r>
        <w:t>constituent parts (month, day, year)</w:t>
      </w:r>
      <w:r>
        <w:t xml:space="preserve">.  </w:t>
      </w:r>
      <w:r w:rsidR="00C52088">
        <w:t xml:space="preserve">Our assumption here is that the month carries just as much – in some cases possibly more – impact on the total sales as the day of the week would.  The reason for this assumption is rooted in the idea that the specific date and week of the month in which holidays occur does change from year to year in addition to the fact that for Date to be important, we would need to have Daily sales data instead of Weekly sales data to properly weight and determine.  </w:t>
      </w:r>
      <w:r w:rsidR="00405CB8">
        <w:t xml:space="preserve">After executing the step-wise regression, the model we end up with is suggesting that all the variables must be included – including the Day Number – which yields a total of 172 variables.  </w:t>
      </w:r>
      <w:r w:rsidR="005B7EDB">
        <w:t xml:space="preserve">This feels unreasonable to us because we all know that including all variables in a model is dangerous and generally causes over-fitting issues.  </w:t>
      </w:r>
      <w:r w:rsidR="00C52088">
        <w:t>For these reasons, we also choose to aggregate our data as described in the next section but before moving on, we explore the results of the step-wise model selection of the raw data.</w:t>
      </w:r>
    </w:p>
    <w:p w:rsidR="00D82E85" w:rsidRPr="00094470" w:rsidRDefault="00D82E85">
      <w:pPr>
        <w:rPr>
          <w:b/>
        </w:rPr>
      </w:pPr>
      <w:r w:rsidRPr="00094470">
        <w:rPr>
          <w:b/>
        </w:rPr>
        <w:t>Data aggregation</w:t>
      </w:r>
    </w:p>
    <w:p w:rsidR="005B7EDB" w:rsidRDefault="00D82E85">
      <w:r>
        <w:t>To resolve the concerns</w:t>
      </w:r>
      <w:r w:rsidR="005B7EDB">
        <w:t xml:space="preserve"> cited in the Attribute Selection section</w:t>
      </w:r>
      <w:r>
        <w:t>, we drew</w:t>
      </w:r>
      <w:r w:rsidR="005B7EDB">
        <w:t xml:space="preserve"> on our practical experiences and</w:t>
      </w:r>
      <w:r>
        <w:t xml:space="preserve"> decided to remove the weekly variable altogether and aggregating the raw data up to the Year-Month level</w:t>
      </w:r>
      <w:r w:rsidR="005B7EDB">
        <w:t xml:space="preserve"> but retaining the Store ID and Department level of granularity</w:t>
      </w:r>
      <w:r>
        <w:t>.  Doing so caused us to re-address multiple variables that were included in the raw data previously and so the next decision was to evaluate the basic stati</w:t>
      </w:r>
      <w:r w:rsidR="00D902A7">
        <w:t>sti</w:t>
      </w:r>
      <w:r>
        <w:t>cs of those raw values</w:t>
      </w:r>
      <w:r w:rsidR="00D902A7">
        <w:t xml:space="preserve"> (Min, Max, Av</w:t>
      </w:r>
      <w:r w:rsidR="00C52088">
        <w:t>era</w:t>
      </w:r>
      <w:r w:rsidR="00D902A7">
        <w:t>g</w:t>
      </w:r>
      <w:r w:rsidR="00C52088">
        <w:t>e</w:t>
      </w:r>
      <w:r w:rsidR="00D902A7">
        <w:t xml:space="preserve">, Median).  </w:t>
      </w:r>
    </w:p>
    <w:p w:rsidR="00D902A7" w:rsidRDefault="00D902A7">
      <w:r>
        <w:t xml:space="preserve">The variables in question after aggregation were: Temperature, Fuel Price, Unemployment </w:t>
      </w:r>
      <w:r w:rsidR="00C52088">
        <w:t>Rate,</w:t>
      </w:r>
      <w:r>
        <w:t xml:space="preserve"> and Consumer Price Index.  </w:t>
      </w:r>
      <w:r w:rsidR="00C52088">
        <w:t>Also,</w:t>
      </w:r>
      <w:r>
        <w:t xml:space="preserve"> note that with the step of aggregations, we chose to remove the Holiday and Markdown variables as they are speci</w:t>
      </w:r>
      <w:r w:rsidR="005B7EDB">
        <w:t>fic to dates or specific weeks.  These variables will be reintroduced later in the process.</w:t>
      </w:r>
    </w:p>
    <w:p w:rsidR="004C60B2" w:rsidRPr="00094470" w:rsidRDefault="00D82E85">
      <w:pPr>
        <w:rPr>
          <w:b/>
        </w:rPr>
      </w:pPr>
      <w:r w:rsidRPr="00094470">
        <w:rPr>
          <w:b/>
        </w:rPr>
        <w:t>Attribute selection</w:t>
      </w:r>
      <w:r w:rsidR="00C52088" w:rsidRPr="00094470">
        <w:rPr>
          <w:b/>
        </w:rPr>
        <w:t xml:space="preserve"> – round</w:t>
      </w:r>
      <w:r w:rsidR="00094470" w:rsidRPr="00094470">
        <w:rPr>
          <w:b/>
        </w:rPr>
        <w:t xml:space="preserve"> </w:t>
      </w:r>
      <w:r w:rsidR="00C52088" w:rsidRPr="00094470">
        <w:rPr>
          <w:b/>
        </w:rPr>
        <w:t>2</w:t>
      </w:r>
    </w:p>
    <w:p w:rsidR="007602DC" w:rsidRDefault="005B7EDB" w:rsidP="007602DC">
      <w:r>
        <w:t>We again choose a stepwise a</w:t>
      </w:r>
      <w:r w:rsidR="007602DC">
        <w:t xml:space="preserve">pproach to assess the variables and with this execution we choose to include </w:t>
      </w:r>
      <w:proofErr w:type="gramStart"/>
      <w:r w:rsidR="007602DC">
        <w:t>all of</w:t>
      </w:r>
      <w:proofErr w:type="gramEnd"/>
      <w:r w:rsidR="007602DC">
        <w:t xml:space="preserve"> the stats (Min, Max, Avg., and Median) for the variables mentioned in the above Aggregation section. The result of this pass provides insight that certain variables are not significant.  Most notably:</w:t>
      </w:r>
    </w:p>
    <w:p w:rsidR="007602DC" w:rsidRDefault="007602DC" w:rsidP="007602DC">
      <w:pPr>
        <w:pStyle w:val="ListParagraph"/>
        <w:numPr>
          <w:ilvl w:val="0"/>
          <w:numId w:val="3"/>
        </w:numPr>
      </w:pPr>
      <w:r>
        <w:t>No variants of the Consumer Pricing Index (CPI) metric are selected.</w:t>
      </w:r>
    </w:p>
    <w:p w:rsidR="007602DC" w:rsidRDefault="007602DC" w:rsidP="007602DC">
      <w:pPr>
        <w:pStyle w:val="ListParagraph"/>
        <w:numPr>
          <w:ilvl w:val="0"/>
          <w:numId w:val="3"/>
        </w:numPr>
      </w:pPr>
      <w:r>
        <w:t>Only the Average variant of Unemployment Rate metric is selected.</w:t>
      </w:r>
    </w:p>
    <w:p w:rsidR="007602DC" w:rsidRDefault="007602DC" w:rsidP="00AE1585">
      <w:pPr>
        <w:pStyle w:val="ListParagraph"/>
        <w:numPr>
          <w:ilvl w:val="0"/>
          <w:numId w:val="3"/>
        </w:numPr>
      </w:pPr>
      <w:r>
        <w:t>Max, Min, and Median variants of Temperature and Fuel Price metrics are selected.</w:t>
      </w:r>
    </w:p>
    <w:p w:rsidR="00A671EF" w:rsidRDefault="00A671EF">
      <w:r>
        <w:br w:type="page"/>
      </w:r>
    </w:p>
    <w:p w:rsidR="0045453B" w:rsidRDefault="00A671EF">
      <w:r>
        <w:lastRenderedPageBreak/>
        <w:t>As can be seen in the notes above, t</w:t>
      </w:r>
      <w:r w:rsidR="007602DC">
        <w:t>he stepwise selection method on our aggregate data produces some duplicitous metrics; we quickly determine that it makes no sense to include multiple metrics tied to a single variable so we first assess the aggregate model to see if we can narrow down the variables to more meaningful set.</w:t>
      </w:r>
      <w:r w:rsidR="00C56BD0">
        <w:t xml:space="preserve">  A quick inspection of the Pure Error ANOVA results identifies that the p-values for Min and Median Temperature values are both </w:t>
      </w:r>
      <w:r w:rsidR="0045453B">
        <w:t>exceed</w:t>
      </w:r>
      <w:r w:rsidR="00C56BD0">
        <w:t xml:space="preserve"> our 95% confidence (at 0.111 and 0.115 respectively) and quickly conclude that we can remove both of those to cut down to a single instance of a Temperature variable.  </w:t>
      </w:r>
    </w:p>
    <w:p w:rsidR="007602DC" w:rsidRDefault="00C56BD0">
      <w:r>
        <w:t xml:space="preserve">Additionally, we note that the Fuel Price variants are significantly different with Median, Min, and Max having p-values of 9.45E-15, 0.0014, and 0.025 respectively.  </w:t>
      </w:r>
      <w:r w:rsidR="0045453B">
        <w:t>That being the case,</w:t>
      </w:r>
      <w:r>
        <w:t xml:space="preserve"> we also remove the Min and Max varia</w:t>
      </w:r>
      <w:r w:rsidR="0033458C">
        <w:t>nts of the Fuel Price variables leaving us with a model having only</w:t>
      </w:r>
      <w:r w:rsidR="0045453B">
        <w:t xml:space="preserve"> a single reference for each of our</w:t>
      </w:r>
      <w:r w:rsidR="0033458C">
        <w:t xml:space="preserve"> </w:t>
      </w:r>
      <w:r w:rsidR="0045453B">
        <w:t>variables</w:t>
      </w:r>
      <w:r w:rsidR="0033458C">
        <w:t>.  Unfortunately, when we review the new model, we see that Median Fuel Price now has a p-value of 0.054 which exceeds the threshold – so we determine the Min Fuel Price is the next best option and validated that it’s p-value in the new model is 0.001, which is well below our threshold.</w:t>
      </w:r>
    </w:p>
    <w:p w:rsidR="0045453B" w:rsidRDefault="0045453B">
      <w:r>
        <w:t>At this point we also reassess the previously removed Temperature variables to make sure we have the best option available and find that the Max Temperature does produce the best model.</w:t>
      </w:r>
    </w:p>
    <w:p w:rsidR="00A671EF" w:rsidRPr="00094470" w:rsidRDefault="00A671EF" w:rsidP="00A671EF">
      <w:pPr>
        <w:rPr>
          <w:b/>
        </w:rPr>
      </w:pPr>
      <w:r w:rsidRPr="00094470">
        <w:rPr>
          <w:b/>
        </w:rPr>
        <w:t>Comparison of models</w:t>
      </w:r>
    </w:p>
    <w:p w:rsidR="00C52088" w:rsidRDefault="00C52088">
      <w:r>
        <w:t>After having executed step-wise attribute selections for both the raw data and the aggregated data,</w:t>
      </w:r>
      <w:r w:rsidR="0033458C">
        <w:t xml:space="preserve"> and after reducing the aggregated stepwise model,</w:t>
      </w:r>
      <w:r>
        <w:t xml:space="preserve"> we need to decide between the models as to which one we believe will have not only the best predictive power but also which one makes the most logical sense to move forward with.  To achieve this, we run the standard ANOVA process</w:t>
      </w:r>
      <w:r w:rsidR="0033458C">
        <w:t xml:space="preserve">, AIC calculations and standard model summaries </w:t>
      </w:r>
      <w:r>
        <w:t>for each model to evaluate the strength of each attribute and of each model overall.  Note that we do not use the partial F-test because that test is designed to compare models based on the same data set – because we chose to aggregate the data this test is not the best choice to drive our decision.</w:t>
      </w:r>
    </w:p>
    <w:tbl>
      <w:tblPr>
        <w:tblStyle w:val="GridTable4-Accent2"/>
        <w:tblW w:w="0" w:type="auto"/>
        <w:tblLook w:val="04A0" w:firstRow="1" w:lastRow="0" w:firstColumn="1" w:lastColumn="0" w:noHBand="0" w:noVBand="1"/>
      </w:tblPr>
      <w:tblGrid>
        <w:gridCol w:w="3116"/>
        <w:gridCol w:w="3117"/>
        <w:gridCol w:w="3117"/>
      </w:tblGrid>
      <w:tr w:rsidR="005B7EDB" w:rsidTr="005B7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7EDB" w:rsidRDefault="005B7EDB">
            <w:r>
              <w:t>Area of Concern</w:t>
            </w:r>
          </w:p>
        </w:tc>
        <w:tc>
          <w:tcPr>
            <w:tcW w:w="3117" w:type="dxa"/>
          </w:tcPr>
          <w:p w:rsidR="005B7EDB" w:rsidRDefault="005B7EDB">
            <w:pPr>
              <w:cnfStyle w:val="100000000000" w:firstRow="1" w:lastRow="0" w:firstColumn="0" w:lastColumn="0" w:oddVBand="0" w:evenVBand="0" w:oddHBand="0" w:evenHBand="0" w:firstRowFirstColumn="0" w:firstRowLastColumn="0" w:lastRowFirstColumn="0" w:lastRowLastColumn="0"/>
            </w:pPr>
            <w:r>
              <w:t>Model 1 – Raw Data</w:t>
            </w:r>
          </w:p>
        </w:tc>
        <w:tc>
          <w:tcPr>
            <w:tcW w:w="3117" w:type="dxa"/>
          </w:tcPr>
          <w:p w:rsidR="005B7EDB" w:rsidRDefault="005B7EDB">
            <w:pPr>
              <w:cnfStyle w:val="100000000000" w:firstRow="1" w:lastRow="0" w:firstColumn="0" w:lastColumn="0" w:oddVBand="0" w:evenVBand="0" w:oddHBand="0" w:evenHBand="0" w:firstRowFirstColumn="0" w:firstRowLastColumn="0" w:lastRowFirstColumn="0" w:lastRowLastColumn="0"/>
            </w:pPr>
            <w:r>
              <w:t>Model 2 – Aggregate Data</w:t>
            </w:r>
          </w:p>
        </w:tc>
      </w:tr>
      <w:tr w:rsidR="005B7EDB" w:rsidTr="005B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7EDB" w:rsidRDefault="005B7EDB">
            <w:r>
              <w:t>Largest p-value</w:t>
            </w:r>
          </w:p>
        </w:tc>
        <w:tc>
          <w:tcPr>
            <w:tcW w:w="3117" w:type="dxa"/>
          </w:tcPr>
          <w:p w:rsidR="005B7EDB" w:rsidRDefault="00C56BD0">
            <w:pPr>
              <w:cnfStyle w:val="000000100000" w:firstRow="0" w:lastRow="0" w:firstColumn="0" w:lastColumn="0" w:oddVBand="0" w:evenVBand="0" w:oddHBand="1" w:evenHBand="0" w:firstRowFirstColumn="0" w:firstRowLastColumn="0" w:lastRowFirstColumn="0" w:lastRowLastColumn="0"/>
            </w:pPr>
            <w:r>
              <w:t>0.011 (Fuel Price)</w:t>
            </w:r>
          </w:p>
        </w:tc>
        <w:tc>
          <w:tcPr>
            <w:tcW w:w="3117" w:type="dxa"/>
          </w:tcPr>
          <w:p w:rsidR="005B7EDB" w:rsidRDefault="0033458C">
            <w:pPr>
              <w:cnfStyle w:val="000000100000" w:firstRow="0" w:lastRow="0" w:firstColumn="0" w:lastColumn="0" w:oddVBand="0" w:evenVBand="0" w:oddHBand="1" w:evenHBand="0" w:firstRowFirstColumn="0" w:firstRowLastColumn="0" w:lastRowFirstColumn="0" w:lastRowLastColumn="0"/>
            </w:pPr>
            <w:r>
              <w:t>0.0022 (Avg. Monthly Unemployment Rate)</w:t>
            </w:r>
          </w:p>
        </w:tc>
      </w:tr>
      <w:tr w:rsidR="005B7EDB" w:rsidTr="005B7EDB">
        <w:tc>
          <w:tcPr>
            <w:cnfStyle w:val="001000000000" w:firstRow="0" w:lastRow="0" w:firstColumn="1" w:lastColumn="0" w:oddVBand="0" w:evenVBand="0" w:oddHBand="0" w:evenHBand="0" w:firstRowFirstColumn="0" w:firstRowLastColumn="0" w:lastRowFirstColumn="0" w:lastRowLastColumn="0"/>
            <w:tcW w:w="3116" w:type="dxa"/>
          </w:tcPr>
          <w:p w:rsidR="005B7EDB" w:rsidRDefault="005B7EDB">
            <w:r>
              <w:t>Adj. R-Squared</w:t>
            </w:r>
          </w:p>
        </w:tc>
        <w:tc>
          <w:tcPr>
            <w:tcW w:w="3117" w:type="dxa"/>
          </w:tcPr>
          <w:p w:rsidR="005B7EDB" w:rsidRDefault="00C56BD0">
            <w:pPr>
              <w:cnfStyle w:val="000000000000" w:firstRow="0" w:lastRow="0" w:firstColumn="0" w:lastColumn="0" w:oddVBand="0" w:evenVBand="0" w:oddHBand="0" w:evenHBand="0" w:firstRowFirstColumn="0" w:firstRowLastColumn="0" w:lastRowFirstColumn="0" w:lastRowLastColumn="0"/>
            </w:pPr>
            <w:r>
              <w:t>66%</w:t>
            </w:r>
          </w:p>
        </w:tc>
        <w:tc>
          <w:tcPr>
            <w:tcW w:w="3117" w:type="dxa"/>
          </w:tcPr>
          <w:p w:rsidR="005B7EDB" w:rsidRDefault="0033458C">
            <w:pPr>
              <w:cnfStyle w:val="000000000000" w:firstRow="0" w:lastRow="0" w:firstColumn="0" w:lastColumn="0" w:oddVBand="0" w:evenVBand="0" w:oddHBand="0" w:evenHBand="0" w:firstRowFirstColumn="0" w:firstRowLastColumn="0" w:lastRowFirstColumn="0" w:lastRowLastColumn="0"/>
            </w:pPr>
            <w:r>
              <w:t>94%</w:t>
            </w:r>
          </w:p>
        </w:tc>
      </w:tr>
      <w:tr w:rsidR="005B7EDB" w:rsidTr="005B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B7EDB" w:rsidRDefault="00C56BD0">
            <w:r>
              <w:t>AIC</w:t>
            </w:r>
          </w:p>
        </w:tc>
        <w:tc>
          <w:tcPr>
            <w:tcW w:w="3117" w:type="dxa"/>
          </w:tcPr>
          <w:p w:rsidR="005B7EDB" w:rsidRDefault="00C56BD0">
            <w:pPr>
              <w:cnfStyle w:val="000000100000" w:firstRow="0" w:lastRow="0" w:firstColumn="0" w:lastColumn="0" w:oddVBand="0" w:evenVBand="0" w:oddHBand="1" w:evenHBand="0" w:firstRowFirstColumn="0" w:firstRowLastColumn="0" w:lastRowFirstColumn="0" w:lastRowLastColumn="0"/>
            </w:pPr>
            <w:r>
              <w:t>9,198,390</w:t>
            </w:r>
          </w:p>
        </w:tc>
        <w:tc>
          <w:tcPr>
            <w:tcW w:w="3117" w:type="dxa"/>
          </w:tcPr>
          <w:p w:rsidR="005B7EDB" w:rsidRDefault="0033458C">
            <w:pPr>
              <w:cnfStyle w:val="000000100000" w:firstRow="0" w:lastRow="0" w:firstColumn="0" w:lastColumn="0" w:oddVBand="0" w:evenVBand="0" w:oddHBand="1" w:evenHBand="0" w:firstRowFirstColumn="0" w:firstRowLastColumn="0" w:lastRowFirstColumn="0" w:lastRowLastColumn="0"/>
            </w:pPr>
            <w:r>
              <w:t>43,772</w:t>
            </w:r>
          </w:p>
        </w:tc>
      </w:tr>
      <w:tr w:rsidR="00C56BD0" w:rsidTr="005B7EDB">
        <w:tc>
          <w:tcPr>
            <w:cnfStyle w:val="001000000000" w:firstRow="0" w:lastRow="0" w:firstColumn="1" w:lastColumn="0" w:oddVBand="0" w:evenVBand="0" w:oddHBand="0" w:evenHBand="0" w:firstRowFirstColumn="0" w:firstRowLastColumn="0" w:lastRowFirstColumn="0" w:lastRowLastColumn="0"/>
            <w:tcW w:w="3116" w:type="dxa"/>
          </w:tcPr>
          <w:p w:rsidR="00C56BD0" w:rsidRDefault="00C56BD0">
            <w:r>
              <w:t>Number of Variables</w:t>
            </w:r>
          </w:p>
        </w:tc>
        <w:tc>
          <w:tcPr>
            <w:tcW w:w="3117" w:type="dxa"/>
          </w:tcPr>
          <w:p w:rsidR="00C56BD0" w:rsidRDefault="00C56BD0">
            <w:pPr>
              <w:cnfStyle w:val="000000000000" w:firstRow="0" w:lastRow="0" w:firstColumn="0" w:lastColumn="0" w:oddVBand="0" w:evenVBand="0" w:oddHBand="0" w:evenHBand="0" w:firstRowFirstColumn="0" w:firstRowLastColumn="0" w:lastRowFirstColumn="0" w:lastRowLastColumn="0"/>
            </w:pPr>
            <w:r>
              <w:t>172</w:t>
            </w:r>
          </w:p>
        </w:tc>
        <w:tc>
          <w:tcPr>
            <w:tcW w:w="3117" w:type="dxa"/>
          </w:tcPr>
          <w:p w:rsidR="00C56BD0" w:rsidRDefault="0033458C">
            <w:pPr>
              <w:cnfStyle w:val="000000000000" w:firstRow="0" w:lastRow="0" w:firstColumn="0" w:lastColumn="0" w:oddVBand="0" w:evenVBand="0" w:oddHBand="0" w:evenHBand="0" w:firstRowFirstColumn="0" w:firstRowLastColumn="0" w:lastRowFirstColumn="0" w:lastRowLastColumn="0"/>
            </w:pPr>
            <w:r>
              <w:t>58</w:t>
            </w:r>
          </w:p>
        </w:tc>
      </w:tr>
      <w:tr w:rsidR="00C56BD0" w:rsidTr="005B7E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C56BD0" w:rsidRDefault="00C56BD0">
            <w:r>
              <w:t>Sum of Squared Error</w:t>
            </w:r>
          </w:p>
        </w:tc>
        <w:tc>
          <w:tcPr>
            <w:tcW w:w="3117" w:type="dxa"/>
          </w:tcPr>
          <w:p w:rsidR="00C56BD0" w:rsidRDefault="00C56BD0">
            <w:pPr>
              <w:cnfStyle w:val="000000100000" w:firstRow="0" w:lastRow="0" w:firstColumn="0" w:lastColumn="0" w:oddVBand="0" w:evenVBand="0" w:oddHBand="1" w:evenHBand="0" w:firstRowFirstColumn="0" w:firstRowLastColumn="0" w:lastRowFirstColumn="0" w:lastRowLastColumn="0"/>
            </w:pPr>
            <w:r>
              <w:t>7.380E13</w:t>
            </w:r>
          </w:p>
        </w:tc>
        <w:tc>
          <w:tcPr>
            <w:tcW w:w="3117" w:type="dxa"/>
          </w:tcPr>
          <w:p w:rsidR="00C56BD0" w:rsidRDefault="0033458C">
            <w:pPr>
              <w:cnfStyle w:val="000000100000" w:firstRow="0" w:lastRow="0" w:firstColumn="0" w:lastColumn="0" w:oddVBand="0" w:evenVBand="0" w:oddHBand="1" w:evenHBand="0" w:firstRowFirstColumn="0" w:firstRowLastColumn="0" w:lastRowFirstColumn="0" w:lastRowLastColumn="0"/>
            </w:pPr>
            <w:r>
              <w:t>5.076E14</w:t>
            </w:r>
          </w:p>
        </w:tc>
      </w:tr>
      <w:tr w:rsidR="00C56BD0" w:rsidTr="005B7EDB">
        <w:tc>
          <w:tcPr>
            <w:cnfStyle w:val="001000000000" w:firstRow="0" w:lastRow="0" w:firstColumn="1" w:lastColumn="0" w:oddVBand="0" w:evenVBand="0" w:oddHBand="0" w:evenHBand="0" w:firstRowFirstColumn="0" w:firstRowLastColumn="0" w:lastRowFirstColumn="0" w:lastRowLastColumn="0"/>
            <w:tcW w:w="3116" w:type="dxa"/>
          </w:tcPr>
          <w:p w:rsidR="00C56BD0" w:rsidRDefault="00C56BD0">
            <w:r>
              <w:t>Mean of Squared Error</w:t>
            </w:r>
          </w:p>
        </w:tc>
        <w:tc>
          <w:tcPr>
            <w:tcW w:w="3117" w:type="dxa"/>
          </w:tcPr>
          <w:p w:rsidR="00C56BD0" w:rsidRDefault="00C56BD0">
            <w:pPr>
              <w:cnfStyle w:val="000000000000" w:firstRow="0" w:lastRow="0" w:firstColumn="0" w:lastColumn="0" w:oddVBand="0" w:evenVBand="0" w:oddHBand="0" w:evenHBand="0" w:firstRowFirstColumn="0" w:firstRowLastColumn="0" w:lastRowFirstColumn="0" w:lastRowLastColumn="0"/>
            </w:pPr>
            <w:r>
              <w:t>1.75E8</w:t>
            </w:r>
          </w:p>
        </w:tc>
        <w:tc>
          <w:tcPr>
            <w:tcW w:w="3117" w:type="dxa"/>
          </w:tcPr>
          <w:p w:rsidR="00C56BD0" w:rsidRDefault="0033458C">
            <w:pPr>
              <w:cnfStyle w:val="000000000000" w:firstRow="0" w:lastRow="0" w:firstColumn="0" w:lastColumn="0" w:oddVBand="0" w:evenVBand="0" w:oddHBand="0" w:evenHBand="0" w:firstRowFirstColumn="0" w:firstRowLastColumn="0" w:lastRowFirstColumn="0" w:lastRowLastColumn="0"/>
            </w:pPr>
            <w:r>
              <w:t>3.559E11</w:t>
            </w:r>
          </w:p>
        </w:tc>
      </w:tr>
    </w:tbl>
    <w:p w:rsidR="005B7EDB" w:rsidRDefault="005B7EDB"/>
    <w:p w:rsidR="0033458C" w:rsidRDefault="0033458C">
      <w:r>
        <w:t xml:space="preserve">Based on the evidence to this point, we conclude that the reduced aggregate model is more likely to provide a </w:t>
      </w:r>
      <w:r w:rsidR="00D8022F">
        <w:t>more reliable prediction and choose to move forward with Aggregate model.</w:t>
      </w:r>
    </w:p>
    <w:p w:rsidR="00D82E85" w:rsidRPr="00094470" w:rsidRDefault="00D82E85">
      <w:pPr>
        <w:rPr>
          <w:b/>
        </w:rPr>
      </w:pPr>
      <w:r w:rsidRPr="00094470">
        <w:rPr>
          <w:b/>
        </w:rPr>
        <w:t>Time-series predictions</w:t>
      </w:r>
    </w:p>
    <w:p w:rsidR="00C52088" w:rsidRDefault="00C52088">
      <w:r>
        <w:t>After having selected the best model to be based on the monthly aggregation data,</w:t>
      </w:r>
      <w:r w:rsidR="001836D5">
        <w:t xml:space="preserve"> we take a step back to decide on an approach to making predictions.  Due to our own lack of experience with applied time-series analysis we are unfamiliar with all the possibilities and there does not appear to be great amount </w:t>
      </w:r>
      <w:r w:rsidR="001836D5">
        <w:lastRenderedPageBreak/>
        <w:t xml:space="preserve">of documentation for multi-variate time series executions so we ultimately decide to proceed by making multiple, single variable times series estimations of our critical values that would be necessary to fit into the model selected above.  To </w:t>
      </w:r>
      <w:r w:rsidR="0082306B">
        <w:t xml:space="preserve">that end, we create </w:t>
      </w:r>
      <w:r w:rsidR="001836D5">
        <w:t xml:space="preserve">three </w:t>
      </w:r>
      <w:r w:rsidR="0082306B">
        <w:t>time-</w:t>
      </w:r>
      <w:r w:rsidR="001836D5">
        <w:t>series models to make prediction of these values as in</w:t>
      </w:r>
      <w:r w:rsidR="0082306B">
        <w:t>puts to our Monthly Sales model, though these must be store-specific to be accurate.  Here’s a sample using Store ID 1:</w:t>
      </w:r>
    </w:p>
    <w:p w:rsidR="0082306B" w:rsidRDefault="0082306B">
      <w:r>
        <w:rPr>
          <w:noProof/>
        </w:rPr>
        <w:drawing>
          <wp:inline distT="0" distB="0" distL="0" distR="0">
            <wp:extent cx="59436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Store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5200650"/>
                    </a:xfrm>
                    <a:prstGeom prst="rect">
                      <a:avLst/>
                    </a:prstGeom>
                  </pic:spPr>
                </pic:pic>
              </a:graphicData>
            </a:graphic>
          </wp:inline>
        </w:drawing>
      </w:r>
    </w:p>
    <w:p w:rsidR="0082306B" w:rsidRDefault="001836D5">
      <w:r>
        <w:t xml:space="preserve">Now that the time series models have been produced, we need to make another decision about how to integrated the results from these predictive models.  After inspecting the sensitivities of each of the time series models, we choose to use a 90% confidence interval for the Unemployment Rate model and an </w:t>
      </w:r>
      <w:r w:rsidR="00D11782">
        <w:t>75</w:t>
      </w:r>
      <w:r>
        <w:t xml:space="preserve">% confidence interval for the </w:t>
      </w:r>
      <w:r w:rsidR="00D11782">
        <w:t>Max</w:t>
      </w:r>
      <w:r>
        <w:t xml:space="preserve"> Temperature and the Minimum Fuel Price models.  Furthermore, we choose to include both an “Optimistic” and a “Pessimistic” perspective buy applying the following decisions:</w:t>
      </w:r>
    </w:p>
    <w:p w:rsidR="0082306B" w:rsidRDefault="0082306B">
      <w:r>
        <w:br w:type="page"/>
      </w:r>
    </w:p>
    <w:p w:rsidR="001836D5" w:rsidRDefault="001836D5"/>
    <w:tbl>
      <w:tblPr>
        <w:tblStyle w:val="GridTable4-Accent2"/>
        <w:tblW w:w="0" w:type="auto"/>
        <w:tblLook w:val="04A0" w:firstRow="1" w:lastRow="0" w:firstColumn="1" w:lastColumn="0" w:noHBand="0" w:noVBand="1"/>
      </w:tblPr>
      <w:tblGrid>
        <w:gridCol w:w="1646"/>
        <w:gridCol w:w="1243"/>
        <w:gridCol w:w="3856"/>
        <w:gridCol w:w="1350"/>
        <w:gridCol w:w="1255"/>
      </w:tblGrid>
      <w:tr w:rsidR="00405CB8" w:rsidTr="00405C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rsidR="00405CB8" w:rsidRDefault="00405CB8">
            <w:r>
              <w:t>Model</w:t>
            </w:r>
          </w:p>
        </w:tc>
        <w:tc>
          <w:tcPr>
            <w:tcW w:w="1243" w:type="dxa"/>
          </w:tcPr>
          <w:p w:rsidR="00405CB8" w:rsidRDefault="00405CB8">
            <w:pPr>
              <w:cnfStyle w:val="100000000000" w:firstRow="1" w:lastRow="0" w:firstColumn="0" w:lastColumn="0" w:oddVBand="0" w:evenVBand="0" w:oddHBand="0" w:evenHBand="0" w:firstRowFirstColumn="0" w:firstRowLastColumn="0" w:lastRowFirstColumn="0" w:lastRowLastColumn="0"/>
            </w:pPr>
            <w:r>
              <w:t>Confidence</w:t>
            </w:r>
          </w:p>
        </w:tc>
        <w:tc>
          <w:tcPr>
            <w:tcW w:w="3856" w:type="dxa"/>
          </w:tcPr>
          <w:p w:rsidR="00405CB8" w:rsidRDefault="00405CB8">
            <w:pPr>
              <w:cnfStyle w:val="100000000000" w:firstRow="1" w:lastRow="0" w:firstColumn="0" w:lastColumn="0" w:oddVBand="0" w:evenVBand="0" w:oddHBand="0" w:evenHBand="0" w:firstRowFirstColumn="0" w:firstRowLastColumn="0" w:lastRowFirstColumn="0" w:lastRowLastColumn="0"/>
            </w:pPr>
            <w:r>
              <w:t>Reasoning</w:t>
            </w:r>
          </w:p>
        </w:tc>
        <w:tc>
          <w:tcPr>
            <w:tcW w:w="1350" w:type="dxa"/>
          </w:tcPr>
          <w:p w:rsidR="00405CB8" w:rsidRDefault="00405CB8">
            <w:pPr>
              <w:cnfStyle w:val="100000000000" w:firstRow="1" w:lastRow="0" w:firstColumn="0" w:lastColumn="0" w:oddVBand="0" w:evenVBand="0" w:oddHBand="0" w:evenHBand="0" w:firstRowFirstColumn="0" w:firstRowLastColumn="0" w:lastRowFirstColumn="0" w:lastRowLastColumn="0"/>
            </w:pPr>
            <w:r>
              <w:t>Pessimistic</w:t>
            </w:r>
          </w:p>
        </w:tc>
        <w:tc>
          <w:tcPr>
            <w:tcW w:w="1255" w:type="dxa"/>
          </w:tcPr>
          <w:p w:rsidR="00405CB8" w:rsidRDefault="00405CB8">
            <w:pPr>
              <w:cnfStyle w:val="100000000000" w:firstRow="1" w:lastRow="0" w:firstColumn="0" w:lastColumn="0" w:oddVBand="0" w:evenVBand="0" w:oddHBand="0" w:evenHBand="0" w:firstRowFirstColumn="0" w:firstRowLastColumn="0" w:lastRowFirstColumn="0" w:lastRowLastColumn="0"/>
            </w:pPr>
            <w:r>
              <w:t>Optimistic</w:t>
            </w:r>
          </w:p>
        </w:tc>
      </w:tr>
      <w:tr w:rsidR="00405CB8" w:rsidTr="00405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rsidR="00405CB8" w:rsidRDefault="00405CB8">
            <w:r>
              <w:t>Min Fuel Price</w:t>
            </w:r>
          </w:p>
        </w:tc>
        <w:tc>
          <w:tcPr>
            <w:tcW w:w="1243" w:type="dxa"/>
          </w:tcPr>
          <w:p w:rsidR="00405CB8" w:rsidRDefault="0082306B">
            <w:pPr>
              <w:cnfStyle w:val="000000100000" w:firstRow="0" w:lastRow="0" w:firstColumn="0" w:lastColumn="0" w:oddVBand="0" w:evenVBand="0" w:oddHBand="1" w:evenHBand="0" w:firstRowFirstColumn="0" w:firstRowLastColumn="0" w:lastRowFirstColumn="0" w:lastRowLastColumn="0"/>
            </w:pPr>
            <w:r>
              <w:t>75</w:t>
            </w:r>
            <w:r w:rsidR="00405CB8">
              <w:t>%</w:t>
            </w:r>
          </w:p>
        </w:tc>
        <w:tc>
          <w:tcPr>
            <w:tcW w:w="3856" w:type="dxa"/>
          </w:tcPr>
          <w:p w:rsidR="00405CB8" w:rsidRDefault="00405CB8">
            <w:pPr>
              <w:cnfStyle w:val="000000100000" w:firstRow="0" w:lastRow="0" w:firstColumn="0" w:lastColumn="0" w:oddVBand="0" w:evenVBand="0" w:oddHBand="1" w:evenHBand="0" w:firstRowFirstColumn="0" w:firstRowLastColumn="0" w:lastRowFirstColumn="0" w:lastRowLastColumn="0"/>
            </w:pPr>
            <w:r>
              <w:t>Higher fuel prices act as a barrier to many people for going out and shopping in store.</w:t>
            </w:r>
          </w:p>
        </w:tc>
        <w:tc>
          <w:tcPr>
            <w:tcW w:w="1350" w:type="dxa"/>
          </w:tcPr>
          <w:p w:rsidR="00405CB8" w:rsidRDefault="00405CB8">
            <w:pPr>
              <w:cnfStyle w:val="000000100000" w:firstRow="0" w:lastRow="0" w:firstColumn="0" w:lastColumn="0" w:oddVBand="0" w:evenVBand="0" w:oddHBand="1" w:evenHBand="0" w:firstRowFirstColumn="0" w:firstRowLastColumn="0" w:lastRowFirstColumn="0" w:lastRowLastColumn="0"/>
            </w:pPr>
            <w:r>
              <w:t>Upper bound</w:t>
            </w:r>
          </w:p>
        </w:tc>
        <w:tc>
          <w:tcPr>
            <w:tcW w:w="1255" w:type="dxa"/>
          </w:tcPr>
          <w:p w:rsidR="00405CB8" w:rsidRDefault="00405CB8">
            <w:pPr>
              <w:cnfStyle w:val="000000100000" w:firstRow="0" w:lastRow="0" w:firstColumn="0" w:lastColumn="0" w:oddVBand="0" w:evenVBand="0" w:oddHBand="1" w:evenHBand="0" w:firstRowFirstColumn="0" w:firstRowLastColumn="0" w:lastRowFirstColumn="0" w:lastRowLastColumn="0"/>
            </w:pPr>
            <w:r>
              <w:t>Lower bound</w:t>
            </w:r>
          </w:p>
        </w:tc>
      </w:tr>
      <w:tr w:rsidR="00405CB8" w:rsidTr="00405CB8">
        <w:tc>
          <w:tcPr>
            <w:cnfStyle w:val="001000000000" w:firstRow="0" w:lastRow="0" w:firstColumn="1" w:lastColumn="0" w:oddVBand="0" w:evenVBand="0" w:oddHBand="0" w:evenHBand="0" w:firstRowFirstColumn="0" w:firstRowLastColumn="0" w:lastRowFirstColumn="0" w:lastRowLastColumn="0"/>
            <w:tcW w:w="1646" w:type="dxa"/>
          </w:tcPr>
          <w:p w:rsidR="00405CB8" w:rsidRDefault="00A671EF">
            <w:r>
              <w:t>Max</w:t>
            </w:r>
            <w:r w:rsidR="00405CB8">
              <w:t xml:space="preserve"> Temperature</w:t>
            </w:r>
          </w:p>
        </w:tc>
        <w:tc>
          <w:tcPr>
            <w:tcW w:w="1243" w:type="dxa"/>
          </w:tcPr>
          <w:p w:rsidR="00405CB8" w:rsidRDefault="0082306B">
            <w:pPr>
              <w:cnfStyle w:val="000000000000" w:firstRow="0" w:lastRow="0" w:firstColumn="0" w:lastColumn="0" w:oddVBand="0" w:evenVBand="0" w:oddHBand="0" w:evenHBand="0" w:firstRowFirstColumn="0" w:firstRowLastColumn="0" w:lastRowFirstColumn="0" w:lastRowLastColumn="0"/>
            </w:pPr>
            <w:r>
              <w:t>75</w:t>
            </w:r>
            <w:r w:rsidR="00405CB8">
              <w:t>%</w:t>
            </w:r>
          </w:p>
        </w:tc>
        <w:tc>
          <w:tcPr>
            <w:tcW w:w="3856" w:type="dxa"/>
          </w:tcPr>
          <w:p w:rsidR="00405CB8" w:rsidRDefault="00405CB8">
            <w:pPr>
              <w:cnfStyle w:val="000000000000" w:firstRow="0" w:lastRow="0" w:firstColumn="0" w:lastColumn="0" w:oddVBand="0" w:evenVBand="0" w:oddHBand="0" w:evenHBand="0" w:firstRowFirstColumn="0" w:firstRowLastColumn="0" w:lastRowFirstColumn="0" w:lastRowLastColumn="0"/>
            </w:pPr>
            <w:r>
              <w:t xml:space="preserve">In the US, lower temperatures </w:t>
            </w:r>
            <w:r w:rsidR="00A671EF">
              <w:t>are generally believed</w:t>
            </w:r>
            <w:r>
              <w:t xml:space="preserve"> to have a negative effect on overall consumer spending </w:t>
            </w:r>
            <w:r w:rsidR="00A671EF">
              <w:t>but since our metric is the Max temperature, we reverse this knowing that the max temperature will likely have the same effect in the hotter regions of the country.</w:t>
            </w:r>
          </w:p>
        </w:tc>
        <w:tc>
          <w:tcPr>
            <w:tcW w:w="1350" w:type="dxa"/>
          </w:tcPr>
          <w:p w:rsidR="00405CB8" w:rsidRDefault="00A671EF">
            <w:pPr>
              <w:cnfStyle w:val="000000000000" w:firstRow="0" w:lastRow="0" w:firstColumn="0" w:lastColumn="0" w:oddVBand="0" w:evenVBand="0" w:oddHBand="0" w:evenHBand="0" w:firstRowFirstColumn="0" w:firstRowLastColumn="0" w:lastRowFirstColumn="0" w:lastRowLastColumn="0"/>
            </w:pPr>
            <w:r>
              <w:t>Upper</w:t>
            </w:r>
            <w:r w:rsidR="00405CB8">
              <w:t xml:space="preserve"> bound</w:t>
            </w:r>
          </w:p>
        </w:tc>
        <w:tc>
          <w:tcPr>
            <w:tcW w:w="1255" w:type="dxa"/>
          </w:tcPr>
          <w:p w:rsidR="00405CB8" w:rsidRDefault="00A671EF">
            <w:pPr>
              <w:cnfStyle w:val="000000000000" w:firstRow="0" w:lastRow="0" w:firstColumn="0" w:lastColumn="0" w:oddVBand="0" w:evenVBand="0" w:oddHBand="0" w:evenHBand="0" w:firstRowFirstColumn="0" w:firstRowLastColumn="0" w:lastRowFirstColumn="0" w:lastRowLastColumn="0"/>
            </w:pPr>
            <w:r>
              <w:t>Lower</w:t>
            </w:r>
            <w:r w:rsidR="00405CB8">
              <w:t xml:space="preserve"> bound</w:t>
            </w:r>
          </w:p>
        </w:tc>
      </w:tr>
      <w:tr w:rsidR="00405CB8" w:rsidTr="00405C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dxa"/>
          </w:tcPr>
          <w:p w:rsidR="00405CB8" w:rsidRDefault="00405CB8">
            <w:r>
              <w:t>Average Unemployment Rate</w:t>
            </w:r>
          </w:p>
        </w:tc>
        <w:tc>
          <w:tcPr>
            <w:tcW w:w="1243" w:type="dxa"/>
          </w:tcPr>
          <w:p w:rsidR="00405CB8" w:rsidRDefault="00405CB8">
            <w:pPr>
              <w:cnfStyle w:val="000000100000" w:firstRow="0" w:lastRow="0" w:firstColumn="0" w:lastColumn="0" w:oddVBand="0" w:evenVBand="0" w:oddHBand="1" w:evenHBand="0" w:firstRowFirstColumn="0" w:firstRowLastColumn="0" w:lastRowFirstColumn="0" w:lastRowLastColumn="0"/>
            </w:pPr>
            <w:r>
              <w:t>90%</w:t>
            </w:r>
          </w:p>
        </w:tc>
        <w:tc>
          <w:tcPr>
            <w:tcW w:w="3856" w:type="dxa"/>
          </w:tcPr>
          <w:p w:rsidR="00405CB8" w:rsidRDefault="00405CB8">
            <w:pPr>
              <w:cnfStyle w:val="000000100000" w:firstRow="0" w:lastRow="0" w:firstColumn="0" w:lastColumn="0" w:oddVBand="0" w:evenVBand="0" w:oddHBand="1" w:evenHBand="0" w:firstRowFirstColumn="0" w:firstRowLastColumn="0" w:lastRowFirstColumn="0" w:lastRowLastColumn="0"/>
            </w:pPr>
            <w:r>
              <w:t>Unemployment is known to have negative correlation with overall spending in the US.</w:t>
            </w:r>
          </w:p>
        </w:tc>
        <w:tc>
          <w:tcPr>
            <w:tcW w:w="1350" w:type="dxa"/>
          </w:tcPr>
          <w:p w:rsidR="00405CB8" w:rsidRDefault="00405CB8">
            <w:pPr>
              <w:cnfStyle w:val="000000100000" w:firstRow="0" w:lastRow="0" w:firstColumn="0" w:lastColumn="0" w:oddVBand="0" w:evenVBand="0" w:oddHBand="1" w:evenHBand="0" w:firstRowFirstColumn="0" w:firstRowLastColumn="0" w:lastRowFirstColumn="0" w:lastRowLastColumn="0"/>
            </w:pPr>
            <w:r>
              <w:t>Upper bound</w:t>
            </w:r>
          </w:p>
        </w:tc>
        <w:tc>
          <w:tcPr>
            <w:tcW w:w="1255" w:type="dxa"/>
          </w:tcPr>
          <w:p w:rsidR="00405CB8" w:rsidRDefault="00405CB8">
            <w:pPr>
              <w:cnfStyle w:val="000000100000" w:firstRow="0" w:lastRow="0" w:firstColumn="0" w:lastColumn="0" w:oddVBand="0" w:evenVBand="0" w:oddHBand="1" w:evenHBand="0" w:firstRowFirstColumn="0" w:firstRowLastColumn="0" w:lastRowFirstColumn="0" w:lastRowLastColumn="0"/>
            </w:pPr>
            <w:r>
              <w:t>Lower bound</w:t>
            </w:r>
          </w:p>
        </w:tc>
      </w:tr>
    </w:tbl>
    <w:p w:rsidR="001836D5" w:rsidRDefault="001836D5"/>
    <w:p w:rsidR="001836D5" w:rsidRDefault="0082306B">
      <w:r>
        <w:t>With these decisions, we produce all the predictive values necessary to input into our linear model to produce a Monthly Sales prediction for each Store.  The above decisions regarding Pessimistic and Optimistic are used as our upper and lower confidences and our point prediction for each month will be the median between the Pessimistic and Optimistic monthly sales projections.</w:t>
      </w:r>
    </w:p>
    <w:p w:rsidR="00D82E85" w:rsidRPr="00094470" w:rsidRDefault="00D82E85">
      <w:pPr>
        <w:rPr>
          <w:b/>
        </w:rPr>
      </w:pPr>
      <w:r w:rsidRPr="00094470">
        <w:rPr>
          <w:b/>
        </w:rPr>
        <w:t>Allocation methodologies</w:t>
      </w:r>
    </w:p>
    <w:p w:rsidR="00D82E85" w:rsidRDefault="00D82E85">
      <w:r>
        <w:br w:type="page"/>
      </w:r>
    </w:p>
    <w:p w:rsidR="00D82E85" w:rsidRDefault="00D82E85"/>
    <w:sectPr w:rsidR="00D82E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56588"/>
    <w:multiLevelType w:val="hybridMultilevel"/>
    <w:tmpl w:val="ABC2DAD2"/>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57290B93"/>
    <w:multiLevelType w:val="hybridMultilevel"/>
    <w:tmpl w:val="5852D2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6F957F99"/>
    <w:multiLevelType w:val="hybridMultilevel"/>
    <w:tmpl w:val="D242EC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E85"/>
    <w:rsid w:val="00094470"/>
    <w:rsid w:val="001836D5"/>
    <w:rsid w:val="002331E9"/>
    <w:rsid w:val="0033458C"/>
    <w:rsid w:val="00405CB8"/>
    <w:rsid w:val="0045453B"/>
    <w:rsid w:val="005B7EDB"/>
    <w:rsid w:val="007602DC"/>
    <w:rsid w:val="0082306B"/>
    <w:rsid w:val="00A671EF"/>
    <w:rsid w:val="00B7385C"/>
    <w:rsid w:val="00C25717"/>
    <w:rsid w:val="00C52088"/>
    <w:rsid w:val="00C56BD0"/>
    <w:rsid w:val="00CE7CDF"/>
    <w:rsid w:val="00D11782"/>
    <w:rsid w:val="00D8022F"/>
    <w:rsid w:val="00D82E85"/>
    <w:rsid w:val="00D9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A07"/>
  <w15:chartTrackingRefBased/>
  <w15:docId w15:val="{E5110ED5-2FE7-4861-BDF1-E0B47BB25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3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405CB8"/>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HTMLPreformatted">
    <w:name w:val="HTML Preformatted"/>
    <w:basedOn w:val="Normal"/>
    <w:link w:val="HTMLPreformattedChar"/>
    <w:uiPriority w:val="99"/>
    <w:semiHidden/>
    <w:unhideWhenUsed/>
    <w:rsid w:val="005B7E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B7EDB"/>
    <w:rPr>
      <w:rFonts w:ascii="Courier New" w:eastAsia="Times New Roman" w:hAnsi="Courier New" w:cs="Courier New"/>
      <w:sz w:val="20"/>
      <w:szCs w:val="20"/>
    </w:rPr>
  </w:style>
  <w:style w:type="paragraph" w:styleId="ListParagraph">
    <w:name w:val="List Paragraph"/>
    <w:basedOn w:val="Normal"/>
    <w:uiPriority w:val="34"/>
    <w:qFormat/>
    <w:rsid w:val="007602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608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337</TotalTime>
  <Pages>5</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Conley</dc:creator>
  <cp:keywords/>
  <dc:description/>
  <cp:lastModifiedBy>Brett Conley</cp:lastModifiedBy>
  <cp:revision>1</cp:revision>
  <dcterms:created xsi:type="dcterms:W3CDTF">2016-11-30T19:02:00Z</dcterms:created>
  <dcterms:modified xsi:type="dcterms:W3CDTF">2016-12-01T00:39:00Z</dcterms:modified>
</cp:coreProperties>
</file>