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ab/>
        <w:tab/>
        <w:t xml:space="preserve">Project Design Phase-II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Solution Requirements (Functional &amp; Non-functional)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Date: 21 June 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Team ID: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LTVIP2025TMID38479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 Name: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Citizen AI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Intelligent Citizen Engagement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Platform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Maximum Marks: 4 Marks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Functional Requirements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2875"/>
        <w:gridCol w:w="2877"/>
        <w:gridCol w:w="2878"/>
      </w:tblGrid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Registration</w:t>
            </w: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Form-based signup, Role selection (Citizen/Administrator)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Login</w:t>
            </w: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Email/password verification, Role-based redirection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Feedback/Grievance Submission</w:t>
            </w: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Citizens submit issues/feedback categorized by department or topic</w:t>
            </w:r>
          </w:p>
        </w:tc>
      </w:tr>
      <w:tr>
        <w:trPr>
          <w:trHeight w:val="384" w:hRule="auto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Module</w:t>
            </w: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Civic education modules; customized citizen resource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 &amp; Analytics</w:t>
            </w: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Citizen: submission history, feedback status; 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Submission History</w:t>
            </w: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Track, view, and follow up on previously submitted feedback or requests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FR-7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 Tools</w:t>
            </w:r>
          </w:p>
        </w:tc>
        <w:tc>
          <w:tcPr>
            <w:tcW w:w="2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to citizen data, performance visualization, response tracking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Non-functional Requirements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4314"/>
        <w:gridCol w:w="4316"/>
      </w:tblGrid>
      <w:tr>
        <w:trPr>
          <w:trHeight w:val="1" w:hRule="atLeast"/>
          <w:jc w:val="left"/>
        </w:trPr>
        <w:tc>
          <w:tcPr>
            <w:tcW w:w="4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 Description</w:t>
            </w:r>
          </w:p>
        </w:tc>
      </w:tr>
      <w:tr>
        <w:trPr>
          <w:trHeight w:val="1" w:hRule="atLeast"/>
          <w:jc w:val="left"/>
        </w:trPr>
        <w:tc>
          <w:tcPr>
            <w:tcW w:w="4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  <w:tab/>
              <w:t xml:space="preserve">Simple Streamlit interface with accessible navigation for all user types</w:t>
            </w:r>
          </w:p>
        </w:tc>
      </w:tr>
      <w:tr>
        <w:trPr>
          <w:trHeight w:val="1" w:hRule="atLeast"/>
          <w:jc w:val="left"/>
        </w:trPr>
        <w:tc>
          <w:tcPr>
            <w:tcW w:w="4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  <w:tab/>
              <w:t xml:space="preserve">User authentication and role-based access control to protect sensitive data.</w:t>
            </w:r>
          </w:p>
        </w:tc>
      </w:tr>
      <w:tr>
        <w:trPr>
          <w:trHeight w:val="1" w:hRule="atLeast"/>
          <w:jc w:val="left"/>
        </w:trPr>
        <w:tc>
          <w:tcPr>
            <w:tcW w:w="4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JSON-based or relational storage to ensure consistent and reliable data retrieval</w:t>
            </w:r>
          </w:p>
        </w:tc>
      </w:tr>
      <w:tr>
        <w:trPr>
          <w:trHeight w:val="1" w:hRule="atLeast"/>
          <w:jc w:val="left"/>
        </w:trPr>
        <w:tc>
          <w:tcPr>
            <w:tcW w:w="4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Fast operations using optimized backend and APIs.</w:t>
            </w:r>
          </w:p>
        </w:tc>
      </w:tr>
      <w:tr>
        <w:trPr>
          <w:trHeight w:val="1" w:hRule="atLeast"/>
          <w:jc w:val="left"/>
        </w:trPr>
        <w:tc>
          <w:tcPr>
            <w:tcW w:w="4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System operational 24/7 with local or cloud deployment.</w:t>
            </w:r>
          </w:p>
        </w:tc>
      </w:tr>
      <w:tr>
        <w:trPr>
          <w:trHeight w:val="1" w:hRule="atLeast"/>
          <w:jc w:val="left"/>
        </w:trPr>
        <w:tc>
          <w:tcPr>
            <w:tcW w:w="4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43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Scalable architecture for future integration with Firebase/PostgreSQL for large-scale data.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