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{gt}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0"/>
    <w:bookmarkStart w:id="21" w:name="gtsummary-example-default-print-engine"/>
    <w:p>
      <w:pPr>
        <w:pStyle w:val="Heading1"/>
      </w:pPr>
      <w:r>
        <w:t xml:space="preserve">{gtsummary} Example: 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gtsummary-example-specify-print-engine"/>
    <w:p>
      <w:pPr>
        <w:pStyle w:val="Heading1"/>
      </w:pPr>
      <w:r>
        <w:t xml:space="preserve">{gtsummary} Example: 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bookmarkEnd w:id="22"/>
    <w:bookmarkStart w:id="23" w:name="gtsummary-example-with-compact-theme"/>
    <w:p>
      <w:pPr>
        <w:pStyle w:val="Heading1"/>
      </w:pPr>
      <w:r>
        <w:t xml:space="preserve">{gtsummary} Example: 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gtsummary-example-add-title"/>
    <w:p>
      <w:pPr>
        <w:pStyle w:val="Heading1"/>
      </w:pPr>
      <w:r>
        <w:t xml:space="preserve">{gtsummary} Example: Add Title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bookmarkEnd w:id="24"/>
    <w:bookmarkStart w:id="25" w:name="X19345b5a9dfefe526e54d48de1a062ca7ffcf92"/>
    <w:p>
      <w:pPr>
        <w:pStyle w:val="Heading1"/>
      </w:pPr>
      <w:r>
        <w:t xml:space="preserve">{gtsummary} Example: 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inspect internals of gt object you can do:</w:t>
      </w:r>
      <w:r>
        <w:br/>
      </w:r>
      <w:r>
        <w:rPr>
          <w:rStyle w:val="CommentTok"/>
        </w:rPr>
        <w:t xml:space="preserve">#x$`_data`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(stat_1))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stat_1,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bookmarkEnd w:id="25"/>
    <w:bookmarkStart w:id="26" w:name="X20d7d0e383f5d3bffe8e44a5cc00198e7a8b061"/>
    <w:p>
      <w:pPr>
        <w:pStyle w:val="Heading1"/>
      </w:pPr>
      <w:r>
        <w:t xml:space="preserve">{gtsummary} Example: 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 limited to certain islands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tbl_uvregression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glm,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reg, reg2),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"**Univariate***"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"**Multivariate***"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another spanner not possible yet</w:t>
      </w:r>
      <w:r>
        <w:br/>
      </w:r>
      <w:r>
        <w:rPr>
          <w:rStyle w:val="CommentTok"/>
        </w:rPr>
        <w:t xml:space="preserve"># x %&gt;%</w:t>
      </w:r>
      <w:r>
        <w:br/>
      </w:r>
      <w:r>
        <w:rPr>
          <w:rStyle w:val="CommentTok"/>
        </w:rPr>
        <w:t xml:space="preserve">#   tab_spanner(</w:t>
      </w:r>
      <w:r>
        <w:br/>
      </w:r>
      <w:r>
        <w:rPr>
          <w:rStyle w:val="CommentTok"/>
        </w:rPr>
        <w:t xml:space="preserve">#     label = "performance",</w:t>
      </w:r>
      <w:r>
        <w:br/>
      </w:r>
      <w:r>
        <w:rPr>
          <w:rStyle w:val="CommentTok"/>
        </w:rPr>
        <w:t xml:space="preserve">#     columns = everything()</w:t>
      </w:r>
      <w:r>
        <w:br/>
      </w:r>
      <w:r>
        <w:rPr>
          <w:rStyle w:val="CommentTok"/>
        </w:rPr>
        <w:t xml:space="preserve">#   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</w:p>
    <w:bookmarkEnd w:id="26"/>
    <w:bookmarkStart w:id="27" w:name="add-footnotes"/>
    <w:p>
      <w:pPr>
        <w:pStyle w:val="Heading1"/>
      </w:pPr>
      <w:r>
        <w:t xml:space="preserve">Add Footnotes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 Custom Footnote"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island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Custom Footnote"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))</w:t>
      </w:r>
    </w:p>
    <w:bookmarkEnd w:id="27"/>
    <w:bookmarkStart w:id="28" w:name="saving-quickly"/>
    <w:p>
      <w:pPr>
        <w:pStyle w:val="Heading1"/>
      </w:pPr>
      <w:r>
        <w:t xml:space="preserve">Saving Quickly</w:t>
      </w:r>
    </w:p>
    <w:p>
      <w:pPr>
        <w:pStyle w:val="FirstParagraph"/>
      </w:pPr>
      <w:r>
        <w:t xml:space="preserve">Produces either an HTML, PDF, PNG, LaTeX, or RTF file.</w:t>
      </w:r>
    </w:p>
    <w:p>
      <w:pPr>
        <w:pStyle w:val="SourceCode"/>
      </w:pPr>
      <w:r>
        <w:rPr>
          <w:rStyle w:val="FunctionTok"/>
        </w:rPr>
        <w:t xml:space="preserve">gtsave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"gt-quick-table.pdf"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{gt}</dc:title>
  <dc:creator/>
  <cp:keywords/>
  <dcterms:created xsi:type="dcterms:W3CDTF">2021-11-23T15:57:00Z</dcterms:created>
  <dcterms:modified xsi:type="dcterms:W3CDTF">2021-11-23T15:57:00Z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23,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