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B7" w:rsidRDefault="001244B7" w:rsidP="001244B7">
      <w:pPr>
        <w:pStyle w:val="Heading1"/>
      </w:pPr>
      <w:r>
        <w:t>Discussion of Regional Models</w:t>
      </w:r>
    </w:p>
    <w:p w:rsidR="001244B7" w:rsidRPr="00B617E4" w:rsidRDefault="001244B7" w:rsidP="001244B7">
      <w:pPr>
        <w:pStyle w:val="m-3204913092636764702gmail-msonormal"/>
        <w:numPr>
          <w:ilvl w:val="1"/>
          <w:numId w:val="1"/>
        </w:numPr>
        <w:shd w:val="clear" w:color="auto" w:fill="FFFFFF"/>
        <w:spacing w:after="0" w:afterAutospacing="0"/>
        <w:rPr>
          <w:color w:val="505050"/>
        </w:rPr>
      </w:pPr>
      <w:bookmarkStart w:id="0" w:name="_GoBack"/>
      <w:proofErr w:type="spellStart"/>
      <w:r>
        <w:t>Lefsky</w:t>
      </w:r>
      <w:proofErr w:type="spellEnd"/>
      <w:r>
        <w:t xml:space="preserve"> et al. (2002) were successful at developing a unified equation for predicting aboveground biomass in multiple biomes (Temperate Deciduous Broadleaf, Temperate Coniferous </w:t>
      </w:r>
      <w:proofErr w:type="spellStart"/>
      <w:r>
        <w:t>Needleleaf</w:t>
      </w:r>
      <w:proofErr w:type="spellEnd"/>
      <w:r>
        <w:t xml:space="preserve">, Boreal Coniferous </w:t>
      </w:r>
      <w:proofErr w:type="spellStart"/>
      <w:r>
        <w:t>Needleleaf</w:t>
      </w:r>
      <w:proofErr w:type="spellEnd"/>
      <w:r>
        <w:t xml:space="preserve">), there was no replication in each biome. </w:t>
      </w:r>
      <w:r>
        <w:rPr>
          <w:rFonts w:ascii="Arial" w:hAnsi="Arial" w:cs="Arial"/>
          <w:color w:val="333333"/>
          <w:sz w:val="22"/>
          <w:szCs w:val="22"/>
          <w:shd w:val="clear" w:color="auto" w:fill="FFFFFF"/>
        </w:rPr>
        <w:t>When all sites are considered together, mean height squared is the best overall predictor of above-ground biomass. (</w:t>
      </w:r>
      <w:proofErr w:type="spellStart"/>
      <w:r>
        <w:rPr>
          <w:rFonts w:ascii="Arial" w:hAnsi="Arial" w:cs="Arial"/>
          <w:color w:val="333333"/>
          <w:sz w:val="22"/>
          <w:szCs w:val="22"/>
          <w:shd w:val="clear" w:color="auto" w:fill="FFFFFF"/>
        </w:rPr>
        <w:t>Lefsky</w:t>
      </w:r>
      <w:proofErr w:type="spellEnd"/>
      <w:r>
        <w:rPr>
          <w:rFonts w:ascii="Arial" w:hAnsi="Arial" w:cs="Arial"/>
          <w:color w:val="333333"/>
          <w:sz w:val="22"/>
          <w:szCs w:val="22"/>
          <w:shd w:val="clear" w:color="auto" w:fill="FFFFFF"/>
        </w:rPr>
        <w:t xml:space="preserve"> et al 2002)</w:t>
      </w:r>
    </w:p>
    <w:p w:rsidR="001244B7" w:rsidRDefault="001244B7" w:rsidP="001244B7">
      <w:pPr>
        <w:pStyle w:val="ListParagraph"/>
        <w:numPr>
          <w:ilvl w:val="1"/>
          <w:numId w:val="1"/>
        </w:numPr>
      </w:pPr>
      <w:proofErr w:type="spellStart"/>
      <w:r>
        <w:t>Lefsky</w:t>
      </w:r>
      <w:proofErr w:type="spellEnd"/>
      <w:r>
        <w:t xml:space="preserve"> et al 2005 A we were able to look at 5 sites within the Temperate Coniferous </w:t>
      </w:r>
      <w:proofErr w:type="spellStart"/>
      <w:r>
        <w:t>Needleleaf</w:t>
      </w:r>
      <w:proofErr w:type="spellEnd"/>
      <w: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t>Metolius</w:t>
      </w:r>
      <w:proofErr w:type="spellEnd"/>
      <w:r>
        <w:t>, and at the high productivity forests of Cascade Head, the coast range, and H.J. Andrews (</w:t>
      </w:r>
      <w:proofErr w:type="spellStart"/>
      <w:r>
        <w:t>Lefsky</w:t>
      </w:r>
      <w:proofErr w:type="spellEnd"/>
      <w:r>
        <w:t xml:space="preserve"> et al 2005 A). </w:t>
      </w:r>
    </w:p>
    <w:p w:rsidR="001244B7" w:rsidRDefault="001244B7" w:rsidP="001244B7">
      <w:pPr>
        <w:pStyle w:val="ListParagraph"/>
        <w:numPr>
          <w:ilvl w:val="1"/>
          <w:numId w:val="1"/>
        </w:numPr>
      </w:pPr>
      <w:r>
        <w:t>(</w:t>
      </w:r>
      <w:proofErr w:type="spellStart"/>
      <w:r>
        <w:t>Lefsky</w:t>
      </w:r>
      <w:proofErr w:type="spellEnd"/>
      <w:r>
        <w:t xml:space="preserve"> et al 2005 A and 2002) offer a regional confirmation of the continental-scale hypothesis offered in </w:t>
      </w:r>
      <w:proofErr w:type="spellStart"/>
      <w:r>
        <w:t>Lefsky</w:t>
      </w:r>
      <w:proofErr w:type="spellEnd"/>
      <w:r>
        <w:t xml:space="preserve"> et al. (2002), in which the geographic generality of an equation predicting aboveground biomass was demonstrated. </w:t>
      </w:r>
    </w:p>
    <w:p w:rsidR="001244B7" w:rsidRDefault="001244B7" w:rsidP="001244B7">
      <w:pPr>
        <w:pStyle w:val="ListParagraph"/>
        <w:numPr>
          <w:ilvl w:val="1"/>
          <w:numId w:val="1"/>
        </w:numPr>
      </w:pPr>
      <w:proofErr w:type="spellStart"/>
      <w:r>
        <w:t>Lefsky</w:t>
      </w:r>
      <w:proofErr w:type="spellEnd"/>
      <w:r>
        <w:t xml:space="preserve"> et al 2005 A found broad consistency in </w:t>
      </w:r>
      <w:proofErr w:type="spellStart"/>
      <w:r>
        <w:t>lidar</w:t>
      </w:r>
      <w:proofErr w:type="spellEnd"/>
      <w:r>
        <w:t>-stand structure relationship over this region, and a relative lack of importance of environmental conditions (</w:t>
      </w:r>
      <w:proofErr w:type="spellStart"/>
      <w:r>
        <w:t>Lefsky</w:t>
      </w:r>
      <w:proofErr w:type="spellEnd"/>
      <w:r>
        <w:t xml:space="preserve"> et al 2005 A). </w:t>
      </w:r>
    </w:p>
    <w:p w:rsidR="001244B7" w:rsidRDefault="001244B7" w:rsidP="001244B7">
      <w:pPr>
        <w:pStyle w:val="ListParagraph"/>
        <w:numPr>
          <w:ilvl w:val="1"/>
          <w:numId w:val="1"/>
        </w:numPr>
      </w:pPr>
      <w:r>
        <w:t xml:space="preserve">While the range of environmental conditions and composition examined in this paper is narrower than in </w:t>
      </w:r>
      <w:proofErr w:type="spellStart"/>
      <w:r>
        <w:t>Lefsky</w:t>
      </w:r>
      <w:proofErr w:type="spellEnd"/>
      <w:r>
        <w:t xml:space="preserve"> et al. (2002), the number of site locations examined is larger, and thus confirms the result for the Pacific Northwest region of the USA (</w:t>
      </w:r>
      <w:proofErr w:type="spellStart"/>
      <w:r>
        <w:t>Lefsky</w:t>
      </w:r>
      <w:proofErr w:type="spellEnd"/>
      <w:r>
        <w:t xml:space="preserve"> et al 2005 A).  </w:t>
      </w:r>
    </w:p>
    <w:p w:rsidR="001244B7" w:rsidRDefault="001244B7" w:rsidP="001244B7">
      <w:r>
        <w:t xml:space="preserve">Given this wide range of conditions, and the earlier results of </w:t>
      </w:r>
      <w:proofErr w:type="spellStart"/>
      <w:r>
        <w:t>Lefsky</w:t>
      </w:r>
      <w:proofErr w:type="spellEnd"/>
      <w:r>
        <w:t xml:space="preserve"> et al. (2002 and 2005 A), it is reasonable to ask if, in forests dominated by coniferous species, tree architecture is constrained to the point where a unified relationship between </w:t>
      </w:r>
      <w:proofErr w:type="spellStart"/>
      <w:r>
        <w:t>lidar</w:t>
      </w:r>
      <w:proofErr w:type="spellEnd"/>
      <w:r>
        <w:t xml:space="preserve"> measurements and stand structure might exist for these forests generally. In existing studies of this type (</w:t>
      </w:r>
      <w:proofErr w:type="spellStart"/>
      <w:r>
        <w:t>Lefsky</w:t>
      </w:r>
      <w:proofErr w:type="spellEnd"/>
      <w:r>
        <w:t xml:space="preserve"> et al. 2002 and 2005 A) there has been an attempt to have a structural or temporal sequence of stands at one or more study locations. </w:t>
      </w:r>
    </w:p>
    <w:p w:rsidR="00A952C1" w:rsidRDefault="001244B7">
      <w:r>
        <w:t>Density is mass/volume.</w:t>
      </w:r>
    </w:p>
    <w:bookmarkEnd w:id="0"/>
    <w:p w:rsidR="001244B7" w:rsidRDefault="001244B7">
      <w:r>
        <w:rPr>
          <w:noProof/>
        </w:rPr>
        <w:lastRenderedPageBreak/>
        <w:drawing>
          <wp:inline distT="0" distB="0" distL="0" distR="0" wp14:anchorId="7ACB3D21" wp14:editId="6B8ED6A0">
            <wp:extent cx="5943600" cy="405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0030"/>
                    </a:xfrm>
                    <a:prstGeom prst="rect">
                      <a:avLst/>
                    </a:prstGeom>
                  </pic:spPr>
                </pic:pic>
              </a:graphicData>
            </a:graphic>
          </wp:inline>
        </w:drawing>
      </w:r>
      <w:r>
        <w:t>Asner 2012</w:t>
      </w:r>
    </w:p>
    <w:p w:rsidR="001244B7" w:rsidRDefault="001244B7">
      <w:r>
        <w:rPr>
          <w:noProof/>
        </w:rPr>
        <w:drawing>
          <wp:inline distT="0" distB="0" distL="0" distR="0" wp14:anchorId="5348555C" wp14:editId="7FECEB89">
            <wp:extent cx="5943600" cy="217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2335"/>
                    </a:xfrm>
                    <a:prstGeom prst="rect">
                      <a:avLst/>
                    </a:prstGeom>
                  </pic:spPr>
                </pic:pic>
              </a:graphicData>
            </a:graphic>
          </wp:inline>
        </w:drawing>
      </w:r>
    </w:p>
    <w:p w:rsidR="001244B7" w:rsidRDefault="001244B7">
      <w:r>
        <w:t>Asner 2012</w:t>
      </w:r>
    </w:p>
    <w:p w:rsidR="001244B7" w:rsidRPr="0002389C" w:rsidRDefault="001244B7" w:rsidP="0002389C">
      <w:pPr>
        <w:pStyle w:val="m-3204913092636764702gmail-msonormal"/>
        <w:numPr>
          <w:ilvl w:val="0"/>
          <w:numId w:val="1"/>
        </w:numPr>
        <w:shd w:val="clear" w:color="auto" w:fill="FFFFFF"/>
        <w:spacing w:after="0" w:afterAutospacing="0"/>
        <w:rPr>
          <w:color w:val="222222"/>
        </w:rPr>
      </w:pPr>
      <w:r>
        <w:rPr>
          <w:color w:val="505050"/>
        </w:rPr>
        <w:t>Plot size</w:t>
      </w:r>
      <w:r w:rsidR="0002389C">
        <w:rPr>
          <w:color w:val="222222"/>
        </w:rPr>
        <w:t xml:space="preserve"> - </w:t>
      </w:r>
      <w:r w:rsidRPr="0002389C">
        <w:rPr>
          <w:rFonts w:ascii="Georgia" w:hAnsi="Georgia"/>
          <w:color w:val="333333"/>
          <w:spacing w:val="2"/>
          <w:sz w:val="26"/>
          <w:szCs w:val="26"/>
          <w:shd w:val="clear" w:color="auto" w:fill="FCFCFC"/>
        </w:rPr>
        <w:t>Sheridan (image below)</w:t>
      </w:r>
    </w:p>
    <w:p w:rsidR="001244B7" w:rsidRPr="00CE72DC" w:rsidRDefault="001244B7" w:rsidP="001244B7">
      <w:pPr>
        <w:pStyle w:val="m-3204913092636764702gmail-msonormal"/>
        <w:numPr>
          <w:ilvl w:val="1"/>
          <w:numId w:val="1"/>
        </w:numPr>
        <w:shd w:val="clear" w:color="auto" w:fill="FFFFFF"/>
        <w:spacing w:after="0" w:afterAutospacing="0"/>
        <w:rPr>
          <w:color w:val="222222"/>
        </w:rPr>
      </w:pPr>
      <w:r>
        <w:rPr>
          <w:noProof/>
        </w:rPr>
        <w:lastRenderedPageBreak/>
        <w:drawing>
          <wp:inline distT="0" distB="0" distL="0" distR="0" wp14:anchorId="548F4627" wp14:editId="1783166B">
            <wp:extent cx="53244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314575"/>
                    </a:xfrm>
                    <a:prstGeom prst="rect">
                      <a:avLst/>
                    </a:prstGeom>
                  </pic:spPr>
                </pic:pic>
              </a:graphicData>
            </a:graphic>
          </wp:inline>
        </w:drawing>
      </w:r>
    </w:p>
    <w:p w:rsidR="001244B7" w:rsidRDefault="001244B7"/>
    <w:sectPr w:rsidR="0012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B7"/>
    <w:rsid w:val="0002389C"/>
    <w:rsid w:val="001244B7"/>
    <w:rsid w:val="003C7515"/>
    <w:rsid w:val="004D3EF7"/>
    <w:rsid w:val="00714E83"/>
    <w:rsid w:val="009A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751ED-F926-460A-8187-D51B1C4B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12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4B7"/>
    <w:rPr>
      <w:color w:val="0000FF"/>
      <w:u w:val="single"/>
    </w:rPr>
  </w:style>
  <w:style w:type="paragraph" w:styleId="ListParagraph">
    <w:name w:val="List Paragraph"/>
    <w:basedOn w:val="Normal"/>
    <w:uiPriority w:val="34"/>
    <w:qFormat/>
    <w:rsid w:val="001244B7"/>
    <w:pPr>
      <w:ind w:left="720"/>
      <w:contextualSpacing/>
    </w:pPr>
  </w:style>
  <w:style w:type="character" w:customStyle="1" w:styleId="Heading1Char">
    <w:name w:val="Heading 1 Char"/>
    <w:basedOn w:val="DefaultParagraphFont"/>
    <w:link w:val="Heading1"/>
    <w:uiPriority w:val="9"/>
    <w:rsid w:val="001244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2</cp:revision>
  <dcterms:created xsi:type="dcterms:W3CDTF">2018-01-15T23:41:00Z</dcterms:created>
  <dcterms:modified xsi:type="dcterms:W3CDTF">2018-01-15T23:41:00Z</dcterms:modified>
</cp:coreProperties>
</file>