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5699"/>
      </w:tblGrid>
      <w:tr w:rsidR="00023DF5" w:rsidRPr="00A731F7" w14:paraId="45C9B60E" w14:textId="77777777" w:rsidTr="00A731F7">
        <w:tc>
          <w:tcPr>
            <w:tcW w:w="2359" w:type="pct"/>
            <w:shd w:val="clear" w:color="auto" w:fill="auto"/>
          </w:tcPr>
          <w:p w14:paraId="54CB8793" w14:textId="6E754643" w:rsidR="00023DF5" w:rsidRPr="00A731F7" w:rsidRDefault="006416AE" w:rsidP="00E80646">
            <w:pPr>
              <w:pStyle w:val="Title"/>
              <w:rPr>
                <w:rFonts w:cs="Arial"/>
              </w:rPr>
            </w:pPr>
            <w:r w:rsidRPr="00A731F7">
              <w:rPr>
                <w:rFonts w:cs="Arial"/>
              </w:rPr>
              <w:br/>
            </w:r>
            <w:r w:rsidRPr="00A731F7">
              <w:rPr>
                <w:rFonts w:cs="Arial"/>
              </w:rPr>
              <w:br/>
            </w:r>
            <w:r w:rsidR="00EA2AFE" w:rsidRPr="00A731F7">
              <w:rPr>
                <w:rFonts w:cs="Arial"/>
                <w:noProof/>
              </w:rPr>
              <w:drawing>
                <wp:inline distT="0" distB="0" distL="0" distR="0" wp14:anchorId="090A314A" wp14:editId="671189B8">
                  <wp:extent cx="2717800" cy="889000"/>
                  <wp:effectExtent l="0" t="0" r="0" b="0"/>
                  <wp:docPr id="3" name="Picture 3" descr="Macintosh HD:Users:larrimore:Documents:visual identity and logos:Milken:gw_ci_misph2_2cs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rrimore:Documents:visual identity and logos:Milken:gw_ci_misph2_2cs_p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800" cy="889000"/>
                          </a:xfrm>
                          <a:prstGeom prst="rect">
                            <a:avLst/>
                          </a:prstGeom>
                          <a:noFill/>
                          <a:ln>
                            <a:noFill/>
                          </a:ln>
                        </pic:spPr>
                      </pic:pic>
                    </a:graphicData>
                  </a:graphic>
                </wp:inline>
              </w:drawing>
            </w:r>
          </w:p>
        </w:tc>
        <w:tc>
          <w:tcPr>
            <w:tcW w:w="2641" w:type="pct"/>
            <w:shd w:val="clear" w:color="auto" w:fill="auto"/>
          </w:tcPr>
          <w:p w14:paraId="1F1D056B" w14:textId="77777777" w:rsidR="001210BE" w:rsidRPr="00A731F7" w:rsidRDefault="001210BE" w:rsidP="00023DF5">
            <w:pPr>
              <w:pStyle w:val="Title"/>
              <w:rPr>
                <w:rFonts w:cs="Arial"/>
                <w:b w:val="0"/>
              </w:rPr>
            </w:pPr>
          </w:p>
          <w:p w14:paraId="3765ACBE" w14:textId="4523D24B" w:rsidR="00023DF5" w:rsidRPr="009D1706" w:rsidRDefault="009D1706" w:rsidP="00023DF5">
            <w:pPr>
              <w:pStyle w:val="Title"/>
              <w:rPr>
                <w:rFonts w:cs="Arial"/>
                <w:bCs/>
              </w:rPr>
            </w:pPr>
            <w:r w:rsidRPr="009D1706">
              <w:rPr>
                <w:rFonts w:cs="Arial"/>
                <w:bCs/>
              </w:rPr>
              <w:t>PREVENTION AND COMMUNITY HEALTH</w:t>
            </w:r>
          </w:p>
          <w:p w14:paraId="52A0CAD1" w14:textId="77777777" w:rsidR="00023DF5" w:rsidRPr="00A731F7" w:rsidRDefault="00023DF5" w:rsidP="00023DF5">
            <w:pPr>
              <w:pStyle w:val="Title"/>
              <w:rPr>
                <w:rFonts w:cs="Arial"/>
                <w:b w:val="0"/>
              </w:rPr>
            </w:pPr>
          </w:p>
          <w:p w14:paraId="7D918CF0" w14:textId="1588AAE1" w:rsidR="00023DF5" w:rsidRPr="00A731F7" w:rsidRDefault="00023DF5" w:rsidP="00CA3C99">
            <w:pPr>
              <w:pStyle w:val="BodyText"/>
              <w:jc w:val="center"/>
              <w:rPr>
                <w:b/>
                <w:szCs w:val="20"/>
              </w:rPr>
            </w:pPr>
            <w:r w:rsidRPr="00A731F7">
              <w:rPr>
                <w:b/>
                <w:szCs w:val="20"/>
              </w:rPr>
              <w:t>[</w:t>
            </w:r>
            <w:r w:rsidR="009D1706">
              <w:rPr>
                <w:b/>
                <w:szCs w:val="20"/>
              </w:rPr>
              <w:t xml:space="preserve">CRN </w:t>
            </w:r>
            <w:r w:rsidR="007B61C8">
              <w:rPr>
                <w:b/>
                <w:szCs w:val="20"/>
              </w:rPr>
              <w:t>97560</w:t>
            </w:r>
            <w:r w:rsidR="008E0B1A" w:rsidRPr="00A731F7">
              <w:rPr>
                <w:b/>
                <w:szCs w:val="20"/>
              </w:rPr>
              <w:t>] [</w:t>
            </w:r>
            <w:r w:rsidR="0034114B">
              <w:rPr>
                <w:b/>
                <w:szCs w:val="20"/>
              </w:rPr>
              <w:t>SPRING 2024</w:t>
            </w:r>
            <w:r w:rsidR="008E0B1A" w:rsidRPr="00A731F7">
              <w:rPr>
                <w:b/>
                <w:szCs w:val="20"/>
              </w:rPr>
              <w:t>]</w:t>
            </w:r>
          </w:p>
          <w:p w14:paraId="53D8CB4C" w14:textId="77777777" w:rsidR="00023DF5" w:rsidRPr="00A731F7" w:rsidRDefault="00023DF5" w:rsidP="00CA3C99">
            <w:pPr>
              <w:pStyle w:val="BodyText"/>
              <w:jc w:val="center"/>
              <w:rPr>
                <w:szCs w:val="20"/>
              </w:rPr>
            </w:pPr>
          </w:p>
          <w:p w14:paraId="716CF1BC" w14:textId="5D483E37" w:rsidR="005B6BB3" w:rsidRDefault="00023DF5" w:rsidP="00023DF5">
            <w:pPr>
              <w:pStyle w:val="Title"/>
              <w:rPr>
                <w:rFonts w:cs="Arial"/>
              </w:rPr>
            </w:pPr>
            <w:r w:rsidRPr="00A731F7">
              <w:rPr>
                <w:rFonts w:cs="Arial"/>
              </w:rPr>
              <w:t>[</w:t>
            </w:r>
            <w:r w:rsidR="009D1706">
              <w:rPr>
                <w:rFonts w:cs="Arial"/>
              </w:rPr>
              <w:t>Intro to Public Health and Public Health Services</w:t>
            </w:r>
            <w:r w:rsidRPr="00A731F7">
              <w:rPr>
                <w:rFonts w:cs="Arial"/>
              </w:rPr>
              <w:t>]</w:t>
            </w:r>
            <w:r w:rsidR="008E0B1A" w:rsidRPr="00A731F7">
              <w:rPr>
                <w:rFonts w:cs="Arial"/>
              </w:rPr>
              <w:t xml:space="preserve"> </w:t>
            </w:r>
          </w:p>
          <w:p w14:paraId="3EFC030B" w14:textId="20D6F475" w:rsidR="00023DF5" w:rsidRPr="00A731F7" w:rsidRDefault="008E0B1A" w:rsidP="00023DF5">
            <w:pPr>
              <w:pStyle w:val="Title"/>
              <w:rPr>
                <w:rFonts w:cs="Arial"/>
              </w:rPr>
            </w:pPr>
            <w:r w:rsidRPr="00A731F7">
              <w:rPr>
                <w:rFonts w:cs="Arial"/>
              </w:rPr>
              <w:t>[</w:t>
            </w:r>
            <w:r w:rsidR="009D1706">
              <w:rPr>
                <w:rFonts w:cs="Arial"/>
              </w:rPr>
              <w:t>3 CREDITS</w:t>
            </w:r>
            <w:r w:rsidRPr="00A731F7">
              <w:rPr>
                <w:rFonts w:cs="Arial"/>
              </w:rPr>
              <w:t>]</w:t>
            </w:r>
          </w:p>
          <w:p w14:paraId="650D8E11" w14:textId="77777777" w:rsidR="00023DF5" w:rsidRPr="00A731F7" w:rsidRDefault="00023DF5" w:rsidP="00023DF5">
            <w:pPr>
              <w:pStyle w:val="Title"/>
              <w:rPr>
                <w:rFonts w:cs="Arial"/>
              </w:rPr>
            </w:pPr>
          </w:p>
          <w:p w14:paraId="5410108B" w14:textId="2B7DF24B" w:rsidR="00023DF5" w:rsidRPr="00A731F7" w:rsidRDefault="00023DF5" w:rsidP="00023DF5">
            <w:pPr>
              <w:pStyle w:val="Title"/>
              <w:rPr>
                <w:rFonts w:cs="Arial"/>
              </w:rPr>
            </w:pPr>
            <w:r w:rsidRPr="00A731F7">
              <w:rPr>
                <w:rFonts w:cs="Arial"/>
              </w:rPr>
              <w:t>[</w:t>
            </w:r>
            <w:r w:rsidR="0034114B">
              <w:rPr>
                <w:rFonts w:cs="Arial"/>
              </w:rPr>
              <w:t>MONDAY</w:t>
            </w:r>
            <w:r w:rsidRPr="00A731F7">
              <w:rPr>
                <w:rFonts w:cs="Arial"/>
              </w:rPr>
              <w:t>], [</w:t>
            </w:r>
            <w:r w:rsidR="009D1706">
              <w:rPr>
                <w:rFonts w:cs="Arial"/>
              </w:rPr>
              <w:t>3:30-6:00PM</w:t>
            </w:r>
            <w:r w:rsidRPr="00A731F7">
              <w:rPr>
                <w:rFonts w:cs="Arial"/>
              </w:rPr>
              <w:t>], [</w:t>
            </w:r>
            <w:r w:rsidR="009D1706">
              <w:rPr>
                <w:rFonts w:cs="Arial"/>
              </w:rPr>
              <w:t xml:space="preserve">MILKEN </w:t>
            </w:r>
            <w:r w:rsidR="0034114B">
              <w:rPr>
                <w:rFonts w:cs="Arial"/>
              </w:rPr>
              <w:t>4</w:t>
            </w:r>
            <w:r w:rsidR="009D1706">
              <w:rPr>
                <w:rFonts w:cs="Arial"/>
              </w:rPr>
              <w:t>00A</w:t>
            </w:r>
            <w:r w:rsidRPr="00A731F7">
              <w:rPr>
                <w:rFonts w:cs="Arial"/>
              </w:rPr>
              <w:t>]</w:t>
            </w:r>
          </w:p>
          <w:p w14:paraId="57A47A71" w14:textId="77777777" w:rsidR="00564FE7" w:rsidRPr="00A731F7" w:rsidRDefault="00564FE7" w:rsidP="00023DF5">
            <w:pPr>
              <w:pStyle w:val="Title"/>
              <w:rPr>
                <w:rFonts w:cs="Arial"/>
                <w:color w:val="808080" w:themeColor="background1" w:themeShade="80"/>
              </w:rPr>
            </w:pPr>
          </w:p>
          <w:p w14:paraId="075793B2" w14:textId="2616B047" w:rsidR="00023DF5" w:rsidRPr="00A731F7" w:rsidRDefault="005B07B1" w:rsidP="001142BF">
            <w:pPr>
              <w:pStyle w:val="Title"/>
              <w:rPr>
                <w:rFonts w:cs="Arial"/>
                <w:u w:val="single"/>
              </w:rPr>
            </w:pPr>
            <w:r w:rsidRPr="00A731F7">
              <w:rPr>
                <w:rFonts w:cs="Arial"/>
                <w:u w:val="single"/>
              </w:rPr>
              <w:t xml:space="preserve">Residential </w:t>
            </w:r>
            <w:r w:rsidR="001142BF" w:rsidRPr="00A731F7">
              <w:rPr>
                <w:rFonts w:cs="Arial"/>
                <w:u w:val="single"/>
              </w:rPr>
              <w:t>Underg</w:t>
            </w:r>
            <w:r w:rsidR="00B613EC" w:rsidRPr="00A731F7">
              <w:rPr>
                <w:rFonts w:cs="Arial"/>
                <w:u w:val="single"/>
              </w:rPr>
              <w:t xml:space="preserve">raduate </w:t>
            </w:r>
            <w:r w:rsidRPr="00A731F7">
              <w:rPr>
                <w:rFonts w:cs="Arial"/>
                <w:u w:val="single"/>
              </w:rPr>
              <w:t>Course</w:t>
            </w:r>
          </w:p>
        </w:tc>
      </w:tr>
    </w:tbl>
    <w:p w14:paraId="665A1F3C" w14:textId="77777777" w:rsidR="00023DF5" w:rsidRPr="00A731F7" w:rsidRDefault="00023DF5" w:rsidP="00023DF5">
      <w:pPr>
        <w:pStyle w:val="Title"/>
        <w:jc w:val="left"/>
        <w:rPr>
          <w:rFonts w:cs="Arial"/>
        </w:rPr>
      </w:pPr>
    </w:p>
    <w:p w14:paraId="300887C9" w14:textId="068ECEFB" w:rsidR="009D1706" w:rsidRDefault="009D1706" w:rsidP="00023DF5">
      <w:pPr>
        <w:pStyle w:val="Title"/>
        <w:jc w:val="left"/>
        <w:rPr>
          <w:rFonts w:cs="Arial"/>
        </w:rPr>
      </w:pPr>
      <w:r>
        <w:rPr>
          <w:rFonts w:cs="Arial"/>
        </w:rPr>
        <w:t>Tamara A. Henry EdD.</w:t>
      </w:r>
    </w:p>
    <w:p w14:paraId="38D0E698" w14:textId="7F85E846" w:rsidR="009D1706" w:rsidRDefault="009D1706" w:rsidP="00023DF5">
      <w:pPr>
        <w:pStyle w:val="Title"/>
        <w:jc w:val="left"/>
        <w:rPr>
          <w:rFonts w:cs="Arial"/>
        </w:rPr>
      </w:pPr>
      <w:r>
        <w:rPr>
          <w:rFonts w:cs="Arial"/>
        </w:rPr>
        <w:t>Teaching Associate Professor</w:t>
      </w:r>
    </w:p>
    <w:p w14:paraId="03368E92" w14:textId="1B4748B4" w:rsidR="009D1706" w:rsidRDefault="009D1706" w:rsidP="00023DF5">
      <w:pPr>
        <w:pStyle w:val="Title"/>
        <w:jc w:val="left"/>
        <w:rPr>
          <w:rFonts w:cs="Arial"/>
        </w:rPr>
      </w:pPr>
      <w:r>
        <w:rPr>
          <w:rFonts w:cs="Arial"/>
        </w:rPr>
        <w:t>950 New Hampshire Ave NW</w:t>
      </w:r>
    </w:p>
    <w:p w14:paraId="5C7D942C" w14:textId="501DCA5D" w:rsidR="009D1706" w:rsidRDefault="009D1706" w:rsidP="00023DF5">
      <w:pPr>
        <w:pStyle w:val="Title"/>
        <w:jc w:val="left"/>
        <w:rPr>
          <w:rFonts w:cs="Arial"/>
        </w:rPr>
      </w:pPr>
      <w:r>
        <w:rPr>
          <w:rFonts w:cs="Arial"/>
        </w:rPr>
        <w:t>3</w:t>
      </w:r>
      <w:r w:rsidRPr="009D1706">
        <w:rPr>
          <w:rFonts w:cs="Arial"/>
          <w:vertAlign w:val="superscript"/>
        </w:rPr>
        <w:t>rd</w:t>
      </w:r>
      <w:r>
        <w:rPr>
          <w:rFonts w:cs="Arial"/>
        </w:rPr>
        <w:t xml:space="preserve"> Floor</w:t>
      </w:r>
    </w:p>
    <w:p w14:paraId="1F19BC01" w14:textId="04FFC09E" w:rsidR="009D1706" w:rsidRDefault="009D1706" w:rsidP="00023DF5">
      <w:pPr>
        <w:pStyle w:val="Title"/>
        <w:jc w:val="left"/>
        <w:rPr>
          <w:rFonts w:cs="Arial"/>
        </w:rPr>
      </w:pPr>
      <w:r>
        <w:rPr>
          <w:rFonts w:cs="Arial"/>
        </w:rPr>
        <w:t>Washington DC 20037</w:t>
      </w:r>
    </w:p>
    <w:p w14:paraId="0797BDAF" w14:textId="649CB995" w:rsidR="009D1706" w:rsidRDefault="00000000" w:rsidP="00023DF5">
      <w:pPr>
        <w:pStyle w:val="Title"/>
        <w:jc w:val="left"/>
        <w:rPr>
          <w:rFonts w:cs="Arial"/>
        </w:rPr>
      </w:pPr>
      <w:hyperlink r:id="rId8" w:history="1">
        <w:r w:rsidR="009D1706" w:rsidRPr="00FA4BC3">
          <w:rPr>
            <w:rStyle w:val="Hyperlink"/>
            <w:rFonts w:cs="Arial"/>
          </w:rPr>
          <w:t>Thenry@gwu.edu</w:t>
        </w:r>
      </w:hyperlink>
    </w:p>
    <w:p w14:paraId="080CCD42" w14:textId="736F142C" w:rsidR="009D1706" w:rsidRPr="00A731F7" w:rsidRDefault="009D1706" w:rsidP="00023DF5">
      <w:pPr>
        <w:pStyle w:val="Title"/>
        <w:jc w:val="left"/>
        <w:rPr>
          <w:rFonts w:cs="Arial"/>
        </w:rPr>
      </w:pPr>
      <w:r>
        <w:rPr>
          <w:rFonts w:cs="Arial"/>
        </w:rPr>
        <w:t>Office Hours are By Appointment</w:t>
      </w:r>
    </w:p>
    <w:p w14:paraId="006CD725" w14:textId="77777777" w:rsidR="004223ED" w:rsidRPr="00A731F7" w:rsidRDefault="004223ED" w:rsidP="004223ED">
      <w:pPr>
        <w:pStyle w:val="Title"/>
        <w:jc w:val="left"/>
        <w:rPr>
          <w:rFonts w:cs="Arial"/>
        </w:rPr>
      </w:pPr>
    </w:p>
    <w:p w14:paraId="52C9EACF" w14:textId="77777777" w:rsidR="00213057" w:rsidRPr="00521B0F" w:rsidRDefault="008D5E38" w:rsidP="00213057">
      <w:pPr>
        <w:rPr>
          <w:rFonts w:cs="Arial"/>
        </w:rPr>
      </w:pPr>
      <w:r w:rsidRPr="00213057">
        <w:rPr>
          <w:rFonts w:cs="Arial"/>
          <w:b/>
          <w:bCs/>
        </w:rPr>
        <w:t>Bulletin Description:</w:t>
      </w:r>
      <w:r w:rsidR="004223ED" w:rsidRPr="00A731F7">
        <w:rPr>
          <w:rFonts w:cs="Arial"/>
        </w:rPr>
        <w:t xml:space="preserve"> </w:t>
      </w:r>
      <w:r w:rsidR="00213057" w:rsidRPr="00521B0F">
        <w:rPr>
          <w:rFonts w:cs="Arial"/>
        </w:rPr>
        <w:t>Overview of public health and health services including goals and strategies of public health, evidence-based public health, public health data and communications, social and behavioral sciences, and health policy as plus an introduction to public health approaches to noncommunicable and communicable diseases as well as environmental health and safety. Discussion of public health and health care careers, institutions, and systems as well as principles and applications of systems thinking.</w:t>
      </w:r>
    </w:p>
    <w:p w14:paraId="0DABD4DD" w14:textId="2741D9C6" w:rsidR="002C035E" w:rsidRPr="00213057" w:rsidRDefault="002C035E" w:rsidP="00213057">
      <w:pPr>
        <w:pStyle w:val="Title"/>
        <w:jc w:val="left"/>
        <w:rPr>
          <w:rFonts w:cs="Arial"/>
          <w:b w:val="0"/>
          <w:bCs/>
        </w:rPr>
      </w:pPr>
    </w:p>
    <w:p w14:paraId="1C748182" w14:textId="218AC4D1" w:rsidR="00A731F7" w:rsidRPr="00D231B9" w:rsidRDefault="00A731F7" w:rsidP="00A731F7">
      <w:pPr>
        <w:pStyle w:val="Title"/>
        <w:jc w:val="left"/>
        <w:rPr>
          <w:rFonts w:cs="Arial"/>
          <w:b w:val="0"/>
          <w:i/>
          <w:iCs/>
          <w:color w:val="808080" w:themeColor="background1" w:themeShade="80"/>
        </w:rPr>
      </w:pPr>
      <w:bookmarkStart w:id="0" w:name="_Hlk141278917"/>
      <w:r w:rsidRPr="00D231B9">
        <w:rPr>
          <w:rFonts w:cs="Arial"/>
          <w:bCs/>
        </w:rPr>
        <w:t>Short Title of Course</w:t>
      </w:r>
      <w:r w:rsidRPr="00D231B9">
        <w:rPr>
          <w:rFonts w:cs="Arial"/>
          <w:bCs/>
          <w:color w:val="808080" w:themeColor="background1" w:themeShade="80"/>
        </w:rPr>
        <w:t xml:space="preserve">: </w:t>
      </w:r>
      <w:bookmarkEnd w:id="0"/>
      <w:r w:rsidR="00213057" w:rsidRPr="00213057">
        <w:rPr>
          <w:rFonts w:cs="Arial"/>
          <w:b w:val="0"/>
        </w:rPr>
        <w:t>Introduction to Public Health and Public Health Services</w:t>
      </w:r>
    </w:p>
    <w:p w14:paraId="31584BFC" w14:textId="05DDB0AC" w:rsidR="00023DF5" w:rsidRPr="00213057" w:rsidRDefault="00A731F7" w:rsidP="00213057">
      <w:pPr>
        <w:spacing w:before="100" w:beforeAutospacing="1" w:after="100" w:afterAutospacing="1"/>
        <w:rPr>
          <w:rFonts w:ascii="Times New Roman" w:hAnsi="Times New Roman"/>
          <w:sz w:val="24"/>
          <w:szCs w:val="24"/>
        </w:rPr>
      </w:pPr>
      <w:r w:rsidRPr="00D231B9">
        <w:rPr>
          <w:b/>
          <w:bCs/>
        </w:rPr>
        <w:t>Course Summary:</w:t>
      </w:r>
      <w:r w:rsidRPr="00D231B9">
        <w:rPr>
          <w:i/>
          <w:iCs/>
          <w:color w:val="A6A6A6" w:themeColor="background1" w:themeShade="A6"/>
        </w:rPr>
        <w:t xml:space="preserve"> </w:t>
      </w:r>
      <w:r w:rsidR="00213057" w:rsidRPr="00460C45">
        <w:rPr>
          <w:rFonts w:cs="Arial"/>
        </w:rPr>
        <w:t>The purpose of this course is to provide an introduction to public health concepts and practice by examining the philosophy, history, organization, functions, tools, activities and results of public health practice. Case studies and a variety of practice-related exercises serve as a basis for student participation in real world public health problem-solving situations. The various components of the course aim to stimulate interactions among learners and between learners and instructors around important problems and issues facing public health.</w:t>
      </w:r>
    </w:p>
    <w:p w14:paraId="752E92B3" w14:textId="3B64DBDA" w:rsidR="00982884" w:rsidRPr="00A731F7" w:rsidRDefault="00023DF5" w:rsidP="00982884">
      <w:pPr>
        <w:pStyle w:val="Title"/>
        <w:jc w:val="left"/>
        <w:rPr>
          <w:rFonts w:cs="Arial"/>
          <w:b w:val="0"/>
          <w:i/>
          <w:color w:val="A6A6A6" w:themeColor="background1" w:themeShade="A6"/>
        </w:rPr>
      </w:pPr>
      <w:r w:rsidRPr="00A731F7">
        <w:rPr>
          <w:rFonts w:cs="Arial"/>
        </w:rPr>
        <w:t xml:space="preserve">Course </w:t>
      </w:r>
      <w:r w:rsidR="000E6B52" w:rsidRPr="00A731F7">
        <w:rPr>
          <w:rFonts w:cs="Arial"/>
        </w:rPr>
        <w:t>Prerequisite</w:t>
      </w:r>
      <w:r w:rsidR="00FC0025" w:rsidRPr="00A731F7">
        <w:rPr>
          <w:rFonts w:cs="Arial"/>
        </w:rPr>
        <w:t>(</w:t>
      </w:r>
      <w:r w:rsidR="000E6B52" w:rsidRPr="00A731F7">
        <w:rPr>
          <w:rFonts w:cs="Arial"/>
        </w:rPr>
        <w:t>s</w:t>
      </w:r>
      <w:r w:rsidR="00213057">
        <w:rPr>
          <w:rFonts w:cs="Arial"/>
        </w:rPr>
        <w:t>): N/A</w:t>
      </w:r>
    </w:p>
    <w:p w14:paraId="6230F720" w14:textId="77777777" w:rsidR="000E6B52" w:rsidRPr="00A731F7" w:rsidRDefault="000E6B52" w:rsidP="000E6B52">
      <w:pPr>
        <w:pStyle w:val="Title"/>
        <w:jc w:val="left"/>
        <w:rPr>
          <w:rFonts w:cs="Arial"/>
          <w:b w:val="0"/>
        </w:rPr>
      </w:pPr>
    </w:p>
    <w:p w14:paraId="1BF053BD" w14:textId="77777777" w:rsidR="00213057" w:rsidRPr="00521B0F" w:rsidRDefault="00213057" w:rsidP="00213057">
      <w:pPr>
        <w:rPr>
          <w:rFonts w:cs="Arial"/>
          <w:b/>
        </w:rPr>
      </w:pPr>
      <w:r w:rsidRPr="00521B0F">
        <w:rPr>
          <w:rFonts w:cs="Arial"/>
          <w:b/>
        </w:rPr>
        <w:t xml:space="preserve">Program Competencies </w:t>
      </w:r>
    </w:p>
    <w:p w14:paraId="6DC94D0E" w14:textId="77777777" w:rsidR="00213057" w:rsidRPr="00213057" w:rsidRDefault="00213057" w:rsidP="00213057">
      <w:pPr>
        <w:pStyle w:val="ListParagraph"/>
        <w:numPr>
          <w:ilvl w:val="0"/>
          <w:numId w:val="13"/>
        </w:numPr>
        <w:spacing w:after="200" w:line="276" w:lineRule="auto"/>
        <w:rPr>
          <w:rFonts w:cs="Arial"/>
          <w:color w:val="000000"/>
        </w:rPr>
      </w:pPr>
      <w:r w:rsidRPr="00213057">
        <w:rPr>
          <w:rFonts w:cs="Arial"/>
          <w:b/>
          <w:bCs/>
          <w:color w:val="000000"/>
        </w:rPr>
        <w:t xml:space="preserve">Overview of Public Health: </w:t>
      </w:r>
      <w:r w:rsidRPr="00213057">
        <w:rPr>
          <w:rFonts w:cs="Arial"/>
          <w:color w:val="000000"/>
        </w:rPr>
        <w:t xml:space="preserve">Address the history and philosophy of public health as well as its core values, concepts, and functions across the globe and in society. </w:t>
      </w:r>
    </w:p>
    <w:p w14:paraId="5E9DF24B" w14:textId="77777777" w:rsidR="00213057" w:rsidRPr="00213057" w:rsidRDefault="00213057" w:rsidP="00213057">
      <w:pPr>
        <w:pStyle w:val="ListParagraph"/>
        <w:numPr>
          <w:ilvl w:val="0"/>
          <w:numId w:val="13"/>
        </w:numPr>
        <w:spacing w:after="200" w:line="276" w:lineRule="auto"/>
        <w:rPr>
          <w:rFonts w:cs="Arial"/>
        </w:rPr>
      </w:pPr>
      <w:r w:rsidRPr="00213057">
        <w:rPr>
          <w:rFonts w:cs="Arial"/>
          <w:b/>
        </w:rPr>
        <w:t>Role and Importance of Data in Public Health</w:t>
      </w:r>
      <w:r w:rsidRPr="00213057">
        <w:rPr>
          <w:rFonts w:cs="Arial"/>
        </w:rPr>
        <w:t>: Address the basic concepts, methods, and tools of public health data collection, use, and analysis and why evidence-based approaches are an essential part of public health practice.</w:t>
      </w:r>
    </w:p>
    <w:p w14:paraId="6C6509C6" w14:textId="77777777" w:rsidR="00213057" w:rsidRPr="00213057" w:rsidRDefault="00213057" w:rsidP="00213057">
      <w:pPr>
        <w:pStyle w:val="ListParagraph"/>
        <w:numPr>
          <w:ilvl w:val="0"/>
          <w:numId w:val="13"/>
        </w:numPr>
        <w:spacing w:line="276" w:lineRule="auto"/>
        <w:rPr>
          <w:rFonts w:cs="Arial"/>
          <w:color w:val="000000"/>
        </w:rPr>
      </w:pPr>
      <w:r w:rsidRPr="00213057">
        <w:rPr>
          <w:rFonts w:cs="Arial"/>
          <w:b/>
          <w:color w:val="000000"/>
        </w:rPr>
        <w:t>Identifying and Addressing Population Health Challenges</w:t>
      </w:r>
      <w:r w:rsidRPr="00213057">
        <w:rPr>
          <w:rFonts w:cs="Arial"/>
          <w:color w:val="000000"/>
        </w:rPr>
        <w:t>:  Address the concepts of population health and the basic processes, approaches, and interventions that identify and address the major health-related needs and concerns of populations.</w:t>
      </w:r>
    </w:p>
    <w:p w14:paraId="7B34EBA9" w14:textId="77777777" w:rsidR="00213057" w:rsidRPr="00213057" w:rsidRDefault="00213057" w:rsidP="00213057">
      <w:pPr>
        <w:pStyle w:val="ListParagraph"/>
        <w:numPr>
          <w:ilvl w:val="0"/>
          <w:numId w:val="13"/>
        </w:numPr>
        <w:spacing w:line="276" w:lineRule="auto"/>
        <w:rPr>
          <w:rFonts w:cs="Arial"/>
          <w:color w:val="000000"/>
        </w:rPr>
      </w:pPr>
      <w:r w:rsidRPr="00213057">
        <w:rPr>
          <w:rFonts w:cs="Arial"/>
          <w:b/>
          <w:color w:val="000000"/>
        </w:rPr>
        <w:t>Human Health:</w:t>
      </w:r>
      <w:r w:rsidRPr="00213057">
        <w:rPr>
          <w:rFonts w:cs="Arial"/>
          <w:color w:val="000000"/>
        </w:rPr>
        <w:t xml:space="preserve">  Address the underlying science of human health and disease, including opportunities for promoting and protecting health across the life course. </w:t>
      </w:r>
    </w:p>
    <w:p w14:paraId="3841A09D" w14:textId="77777777" w:rsidR="00213057" w:rsidRPr="00213057" w:rsidRDefault="00213057" w:rsidP="00213057">
      <w:pPr>
        <w:pStyle w:val="ListParagraph"/>
        <w:numPr>
          <w:ilvl w:val="0"/>
          <w:numId w:val="13"/>
        </w:numPr>
        <w:spacing w:after="200" w:line="276" w:lineRule="auto"/>
        <w:rPr>
          <w:rFonts w:cs="Arial"/>
          <w:color w:val="000000"/>
        </w:rPr>
      </w:pPr>
      <w:r w:rsidRPr="00213057">
        <w:rPr>
          <w:rFonts w:cs="Arial"/>
          <w:b/>
          <w:color w:val="000000"/>
        </w:rPr>
        <w:t>Determinants of Health</w:t>
      </w:r>
      <w:r w:rsidRPr="00213057">
        <w:rPr>
          <w:rFonts w:cs="Arial"/>
          <w:color w:val="000000"/>
        </w:rPr>
        <w:t xml:space="preserve">:  Address the socioeconomic, behavioral, biological, environmental, and other factors that impact human health and contribute to health disparities </w:t>
      </w:r>
    </w:p>
    <w:p w14:paraId="48BB885E" w14:textId="77777777" w:rsidR="00213057" w:rsidRPr="00213057" w:rsidRDefault="00213057" w:rsidP="00213057">
      <w:pPr>
        <w:pStyle w:val="ListParagraph"/>
        <w:numPr>
          <w:ilvl w:val="0"/>
          <w:numId w:val="13"/>
        </w:numPr>
        <w:spacing w:after="200" w:line="276" w:lineRule="auto"/>
        <w:rPr>
          <w:rFonts w:cs="Arial"/>
          <w:color w:val="000000"/>
        </w:rPr>
      </w:pPr>
      <w:r w:rsidRPr="00213057">
        <w:rPr>
          <w:rFonts w:cs="Arial"/>
          <w:b/>
          <w:color w:val="000000"/>
        </w:rPr>
        <w:t>Overview of the Health System</w:t>
      </w:r>
      <w:r w:rsidRPr="00213057">
        <w:rPr>
          <w:rFonts w:cs="Arial"/>
          <w:color w:val="000000"/>
        </w:rPr>
        <w:t xml:space="preserve">:  Address the fundamental characteristics and organizational structures of the U.S. health system as well as the differences in systems in other countries. </w:t>
      </w:r>
    </w:p>
    <w:p w14:paraId="5D6B561D" w14:textId="77777777" w:rsidR="00213057" w:rsidRPr="00213057" w:rsidRDefault="00213057" w:rsidP="00213057">
      <w:pPr>
        <w:pStyle w:val="ListParagraph"/>
        <w:numPr>
          <w:ilvl w:val="0"/>
          <w:numId w:val="13"/>
        </w:numPr>
        <w:spacing w:after="200" w:line="276" w:lineRule="auto"/>
        <w:rPr>
          <w:rFonts w:cs="Arial"/>
          <w:color w:val="000000"/>
        </w:rPr>
      </w:pPr>
      <w:r w:rsidRPr="00213057">
        <w:rPr>
          <w:rFonts w:cs="Arial"/>
          <w:b/>
          <w:color w:val="000000"/>
        </w:rPr>
        <w:t>Health Policy, Law, Ethics, and Economics:</w:t>
      </w:r>
      <w:r w:rsidRPr="00213057">
        <w:rPr>
          <w:rFonts w:cs="Arial"/>
          <w:color w:val="000000"/>
        </w:rPr>
        <w:t xml:space="preserve">  Address the basic concepts of legal, ethical, economic, and regulatory dimensions of health care and public health policy and the roles, influences, and responsibilities of the different agencies and branches of government. </w:t>
      </w:r>
    </w:p>
    <w:p w14:paraId="25C8E707" w14:textId="4FEFBE50" w:rsidR="00213057" w:rsidRPr="00213057" w:rsidRDefault="00213057" w:rsidP="00213057">
      <w:pPr>
        <w:pStyle w:val="ListParagraph"/>
        <w:numPr>
          <w:ilvl w:val="0"/>
          <w:numId w:val="13"/>
        </w:numPr>
        <w:spacing w:after="240" w:line="276" w:lineRule="auto"/>
        <w:rPr>
          <w:rFonts w:cs="Arial"/>
        </w:rPr>
      </w:pPr>
      <w:r w:rsidRPr="00213057">
        <w:rPr>
          <w:rFonts w:cs="Arial"/>
          <w:b/>
          <w:color w:val="000000"/>
        </w:rPr>
        <w:lastRenderedPageBreak/>
        <w:t>Health Communications</w:t>
      </w:r>
      <w:r w:rsidRPr="00213057">
        <w:rPr>
          <w:rFonts w:cs="Arial"/>
          <w:color w:val="000000"/>
        </w:rPr>
        <w:t>:  Address the basic concepts of public health-specific communication, including technical and professional writing and the use of mass media and electronic technology</w:t>
      </w:r>
      <w:r>
        <w:rPr>
          <w:rFonts w:cs="Arial"/>
          <w:color w:val="000000"/>
        </w:rPr>
        <w:t>.</w:t>
      </w:r>
    </w:p>
    <w:p w14:paraId="2753AD91" w14:textId="77777777" w:rsidR="00213057" w:rsidRPr="00213057" w:rsidRDefault="00213057" w:rsidP="00213057">
      <w:pPr>
        <w:rPr>
          <w:rFonts w:cs="Arial"/>
          <w:b/>
          <w:bCs/>
        </w:rPr>
      </w:pPr>
      <w:r w:rsidRPr="00213057">
        <w:rPr>
          <w:rFonts w:cs="Arial"/>
          <w:b/>
          <w:bCs/>
        </w:rPr>
        <w:t xml:space="preserve">Course Learning Objectives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8"/>
        <w:gridCol w:w="2520"/>
      </w:tblGrid>
      <w:tr w:rsidR="00213057" w:rsidRPr="00213057" w14:paraId="19AD2198"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50366C17" w14:textId="77777777" w:rsidR="00213057" w:rsidRPr="00213057" w:rsidRDefault="00213057" w:rsidP="00AC0C5C">
            <w:pPr>
              <w:pStyle w:val="Title"/>
              <w:jc w:val="left"/>
              <w:rPr>
                <w:rFonts w:cs="Arial"/>
                <w:b w:val="0"/>
              </w:rPr>
            </w:pPr>
            <w:r w:rsidRPr="00213057">
              <w:rPr>
                <w:rFonts w:cs="Arial"/>
                <w:b w:val="0"/>
              </w:rPr>
              <w:t>Course Learning Objectives – Upon completion of the course, students will be able to:</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2DD9515" w14:textId="77777777" w:rsidR="00213057" w:rsidRPr="00213057" w:rsidRDefault="00213057" w:rsidP="00AC0C5C">
            <w:pPr>
              <w:pStyle w:val="Title"/>
              <w:jc w:val="left"/>
              <w:rPr>
                <w:rFonts w:cs="Arial"/>
                <w:b w:val="0"/>
              </w:rPr>
            </w:pPr>
            <w:r w:rsidRPr="00213057">
              <w:rPr>
                <w:rFonts w:cs="Arial"/>
                <w:b w:val="0"/>
              </w:rPr>
              <w:t>Meets Competency Number(s)</w:t>
            </w:r>
          </w:p>
        </w:tc>
      </w:tr>
      <w:tr w:rsidR="00213057" w:rsidRPr="00213057" w14:paraId="2C4D50FD"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21EE8B54" w14:textId="77777777" w:rsidR="00213057" w:rsidRPr="00213057" w:rsidRDefault="00213057" w:rsidP="00213057">
            <w:pPr>
              <w:pStyle w:val="Title"/>
              <w:numPr>
                <w:ilvl w:val="0"/>
                <w:numId w:val="12"/>
              </w:numPr>
              <w:jc w:val="left"/>
              <w:rPr>
                <w:rFonts w:cs="Arial"/>
                <w:b w:val="0"/>
              </w:rPr>
            </w:pPr>
            <w:r w:rsidRPr="00213057">
              <w:rPr>
                <w:rFonts w:cs="Arial"/>
                <w:b w:val="0"/>
              </w:rPr>
              <w:t>Identify eras in the historical development of public health and ways that public health affects literature and the arts, current events, and everyone’s daily life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5763D774" w14:textId="77777777" w:rsidR="00213057" w:rsidRPr="00213057" w:rsidRDefault="00213057" w:rsidP="00AC0C5C">
            <w:pPr>
              <w:pStyle w:val="Title"/>
              <w:jc w:val="left"/>
              <w:rPr>
                <w:rFonts w:cs="Arial"/>
                <w:b w:val="0"/>
              </w:rPr>
            </w:pPr>
            <w:r w:rsidRPr="00213057">
              <w:rPr>
                <w:rFonts w:cs="Arial"/>
                <w:b w:val="0"/>
              </w:rPr>
              <w:t>1</w:t>
            </w:r>
          </w:p>
        </w:tc>
      </w:tr>
      <w:tr w:rsidR="00213057" w:rsidRPr="00213057" w14:paraId="0CABF649"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2D28B734" w14:textId="77777777" w:rsidR="00213057" w:rsidRPr="00213057" w:rsidRDefault="00213057" w:rsidP="00213057">
            <w:pPr>
              <w:pStyle w:val="Title"/>
              <w:numPr>
                <w:ilvl w:val="0"/>
                <w:numId w:val="12"/>
              </w:numPr>
              <w:jc w:val="left"/>
              <w:rPr>
                <w:rFonts w:cs="Arial"/>
                <w:b w:val="0"/>
              </w:rPr>
            </w:pPr>
            <w:r w:rsidRPr="00213057">
              <w:rPr>
                <w:rFonts w:cs="Arial"/>
                <w:b w:val="0"/>
              </w:rPr>
              <w:t xml:space="preserve">Illustrate the interdisciplinary, cross-cutting character of public health and the contributions of a range of disciplines and professions to improving health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E090FB3" w14:textId="77777777" w:rsidR="00213057" w:rsidRPr="00213057" w:rsidRDefault="00213057" w:rsidP="00AC0C5C">
            <w:pPr>
              <w:pStyle w:val="Title"/>
              <w:jc w:val="left"/>
              <w:rPr>
                <w:rFonts w:cs="Arial"/>
                <w:b w:val="0"/>
              </w:rPr>
            </w:pPr>
            <w:r w:rsidRPr="00213057">
              <w:rPr>
                <w:rFonts w:cs="Arial"/>
                <w:b w:val="0"/>
              </w:rPr>
              <w:t>1, 3</w:t>
            </w:r>
          </w:p>
        </w:tc>
      </w:tr>
      <w:tr w:rsidR="00213057" w:rsidRPr="00213057" w14:paraId="13F76A67"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3C140119" w14:textId="77777777" w:rsidR="00213057" w:rsidRPr="00213057" w:rsidRDefault="00213057" w:rsidP="00213057">
            <w:pPr>
              <w:pStyle w:val="Title"/>
              <w:numPr>
                <w:ilvl w:val="0"/>
                <w:numId w:val="12"/>
              </w:numPr>
              <w:jc w:val="left"/>
              <w:rPr>
                <w:rFonts w:cs="Arial"/>
                <w:b w:val="0"/>
              </w:rPr>
            </w:pPr>
            <w:r w:rsidRPr="00213057">
              <w:rPr>
                <w:rFonts w:cs="Arial"/>
                <w:b w:val="0"/>
              </w:rPr>
              <w:t xml:space="preserve">Explain the basic principles of epidemiology, including rates, risk factors, disease determinants, causation, and public health surveillance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67AE6DC" w14:textId="77777777" w:rsidR="00213057" w:rsidRPr="00213057" w:rsidRDefault="00213057" w:rsidP="00AC0C5C">
            <w:pPr>
              <w:pStyle w:val="Title"/>
              <w:jc w:val="left"/>
              <w:rPr>
                <w:rFonts w:cs="Arial"/>
                <w:b w:val="0"/>
              </w:rPr>
            </w:pPr>
            <w:r w:rsidRPr="00213057">
              <w:rPr>
                <w:rFonts w:cs="Arial"/>
                <w:b w:val="0"/>
              </w:rPr>
              <w:t>2, 3</w:t>
            </w:r>
          </w:p>
        </w:tc>
      </w:tr>
      <w:tr w:rsidR="00213057" w:rsidRPr="00213057" w14:paraId="62DFEF33"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15B9BB26" w14:textId="77777777" w:rsidR="00213057" w:rsidRPr="00213057" w:rsidRDefault="00213057" w:rsidP="00213057">
            <w:pPr>
              <w:pStyle w:val="Title"/>
              <w:numPr>
                <w:ilvl w:val="0"/>
                <w:numId w:val="12"/>
              </w:numPr>
              <w:jc w:val="left"/>
              <w:rPr>
                <w:rFonts w:cs="Arial"/>
                <w:b w:val="0"/>
              </w:rPr>
            </w:pPr>
            <w:r w:rsidRPr="00213057">
              <w:rPr>
                <w:rFonts w:cs="Arial"/>
                <w:b w:val="0"/>
              </w:rPr>
              <w:t>Explain how public health can utilize social and behavioral interventions to improve the health of populations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14D7075" w14:textId="77777777" w:rsidR="00213057" w:rsidRPr="00213057" w:rsidRDefault="00213057" w:rsidP="00AC0C5C">
            <w:pPr>
              <w:pStyle w:val="Title"/>
              <w:jc w:val="left"/>
              <w:rPr>
                <w:rFonts w:cs="Arial"/>
                <w:b w:val="0"/>
              </w:rPr>
            </w:pPr>
            <w:r w:rsidRPr="00213057">
              <w:rPr>
                <w:rFonts w:cs="Arial"/>
                <w:b w:val="0"/>
              </w:rPr>
              <w:t>3, 5, 8</w:t>
            </w:r>
          </w:p>
        </w:tc>
      </w:tr>
      <w:tr w:rsidR="00213057" w:rsidRPr="00213057" w14:paraId="069B683A"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43E8684B" w14:textId="77777777" w:rsidR="00213057" w:rsidRPr="00213057" w:rsidRDefault="00213057" w:rsidP="00213057">
            <w:pPr>
              <w:pStyle w:val="Title"/>
              <w:numPr>
                <w:ilvl w:val="0"/>
                <w:numId w:val="12"/>
              </w:numPr>
              <w:jc w:val="left"/>
              <w:rPr>
                <w:rFonts w:cs="Arial"/>
                <w:b w:val="0"/>
              </w:rPr>
            </w:pPr>
            <w:r w:rsidRPr="00213057">
              <w:rPr>
                <w:rFonts w:cs="Arial"/>
                <w:b w:val="0"/>
              </w:rPr>
              <w:t>Explain how public health assesses the options for intervention to improve the health of a population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45F5ED3F" w14:textId="77777777" w:rsidR="00213057" w:rsidRPr="00213057" w:rsidRDefault="00213057" w:rsidP="00AC0C5C">
            <w:pPr>
              <w:pStyle w:val="Title"/>
              <w:jc w:val="left"/>
              <w:rPr>
                <w:rFonts w:cs="Arial"/>
                <w:b w:val="0"/>
              </w:rPr>
            </w:pPr>
            <w:r w:rsidRPr="00213057">
              <w:rPr>
                <w:rFonts w:cs="Arial"/>
                <w:b w:val="0"/>
              </w:rPr>
              <w:t>3, 4, 5</w:t>
            </w:r>
          </w:p>
        </w:tc>
      </w:tr>
      <w:tr w:rsidR="00213057" w:rsidRPr="00213057" w14:paraId="0D504A67"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12FA207C" w14:textId="77777777" w:rsidR="00213057" w:rsidRPr="00213057" w:rsidRDefault="00213057" w:rsidP="00213057">
            <w:pPr>
              <w:pStyle w:val="Title"/>
              <w:numPr>
                <w:ilvl w:val="0"/>
                <w:numId w:val="12"/>
              </w:numPr>
              <w:jc w:val="left"/>
              <w:rPr>
                <w:rFonts w:cs="Arial"/>
                <w:b w:val="0"/>
              </w:rPr>
            </w:pPr>
            <w:r w:rsidRPr="00213057">
              <w:rPr>
                <w:rFonts w:cs="Arial"/>
                <w:b w:val="0"/>
              </w:rPr>
              <w:t>Explain how public health can utilize health data and health communications to improve the health of populations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0BCFD5B" w14:textId="77777777" w:rsidR="00213057" w:rsidRPr="00213057" w:rsidRDefault="00213057" w:rsidP="00AC0C5C">
            <w:pPr>
              <w:pStyle w:val="Title"/>
              <w:jc w:val="left"/>
              <w:rPr>
                <w:rFonts w:cs="Arial"/>
                <w:b w:val="0"/>
              </w:rPr>
            </w:pPr>
            <w:r w:rsidRPr="00213057">
              <w:rPr>
                <w:rFonts w:cs="Arial"/>
                <w:b w:val="0"/>
              </w:rPr>
              <w:t>2, 8</w:t>
            </w:r>
          </w:p>
        </w:tc>
      </w:tr>
      <w:tr w:rsidR="00213057" w:rsidRPr="00213057" w14:paraId="7285EEAD"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5C4309B0" w14:textId="77777777" w:rsidR="00213057" w:rsidRPr="00213057" w:rsidRDefault="00213057" w:rsidP="00213057">
            <w:pPr>
              <w:pStyle w:val="Title"/>
              <w:numPr>
                <w:ilvl w:val="0"/>
                <w:numId w:val="12"/>
              </w:numPr>
              <w:jc w:val="left"/>
              <w:rPr>
                <w:rFonts w:cs="Arial"/>
                <w:b w:val="0"/>
              </w:rPr>
            </w:pPr>
            <w:r w:rsidRPr="00213057">
              <w:rPr>
                <w:rFonts w:cs="Arial"/>
                <w:b w:val="0"/>
              </w:rPr>
              <w:t>Explain how public health can utilize health policy and law to improve the health of populations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2D78E97" w14:textId="77777777" w:rsidR="00213057" w:rsidRPr="00213057" w:rsidRDefault="00213057" w:rsidP="00AC0C5C">
            <w:pPr>
              <w:pStyle w:val="Title"/>
              <w:jc w:val="left"/>
              <w:rPr>
                <w:rFonts w:cs="Arial"/>
                <w:b w:val="0"/>
              </w:rPr>
            </w:pPr>
            <w:r w:rsidRPr="00213057">
              <w:rPr>
                <w:rFonts w:cs="Arial"/>
                <w:b w:val="0"/>
              </w:rPr>
              <w:t>7</w:t>
            </w:r>
          </w:p>
        </w:tc>
      </w:tr>
      <w:tr w:rsidR="00213057" w:rsidRPr="00213057" w14:paraId="11366306"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1722490D" w14:textId="77777777" w:rsidR="00213057" w:rsidRPr="00213057" w:rsidRDefault="00213057" w:rsidP="00213057">
            <w:pPr>
              <w:pStyle w:val="Title"/>
              <w:numPr>
                <w:ilvl w:val="0"/>
                <w:numId w:val="12"/>
              </w:numPr>
              <w:jc w:val="left"/>
              <w:rPr>
                <w:rFonts w:cs="Arial"/>
                <w:b w:val="0"/>
              </w:rPr>
            </w:pPr>
            <w:r w:rsidRPr="00213057">
              <w:rPr>
                <w:rFonts w:cs="Arial"/>
                <w:b w:val="0"/>
              </w:rPr>
              <w:t>Explain the impact of the environment and communicable diseases on the health of populations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9594846" w14:textId="77777777" w:rsidR="00213057" w:rsidRPr="00213057" w:rsidRDefault="00213057" w:rsidP="00AC0C5C">
            <w:pPr>
              <w:pStyle w:val="Title"/>
              <w:jc w:val="left"/>
              <w:rPr>
                <w:rFonts w:cs="Arial"/>
                <w:b w:val="0"/>
              </w:rPr>
            </w:pPr>
            <w:r w:rsidRPr="00213057">
              <w:rPr>
                <w:rFonts w:cs="Arial"/>
                <w:b w:val="0"/>
              </w:rPr>
              <w:t>3, 4, 5</w:t>
            </w:r>
          </w:p>
        </w:tc>
      </w:tr>
      <w:tr w:rsidR="00213057" w:rsidRPr="00213057" w14:paraId="06288382"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6E819C7E" w14:textId="77777777" w:rsidR="00213057" w:rsidRPr="00213057" w:rsidRDefault="00213057" w:rsidP="00213057">
            <w:pPr>
              <w:pStyle w:val="Title"/>
              <w:numPr>
                <w:ilvl w:val="0"/>
                <w:numId w:val="12"/>
              </w:numPr>
              <w:jc w:val="left"/>
              <w:rPr>
                <w:rFonts w:cs="Arial"/>
                <w:b w:val="0"/>
              </w:rPr>
            </w:pPr>
            <w:r w:rsidRPr="00213057">
              <w:rPr>
                <w:rFonts w:cs="Arial"/>
                <w:b w:val="0"/>
              </w:rPr>
              <w:t>Explain the burden of non-communicable diseases on morbidity and mortality and approaches to prevention and early detection</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D5D7A44" w14:textId="77777777" w:rsidR="00213057" w:rsidRPr="00213057" w:rsidRDefault="00213057" w:rsidP="00AC0C5C">
            <w:pPr>
              <w:pStyle w:val="Title"/>
              <w:jc w:val="left"/>
              <w:rPr>
                <w:rFonts w:cs="Arial"/>
                <w:b w:val="0"/>
              </w:rPr>
            </w:pPr>
            <w:r w:rsidRPr="00213057">
              <w:rPr>
                <w:rFonts w:cs="Arial"/>
                <w:b w:val="0"/>
              </w:rPr>
              <w:t>3, 4, 5</w:t>
            </w:r>
          </w:p>
        </w:tc>
      </w:tr>
      <w:tr w:rsidR="00213057" w:rsidRPr="00213057" w14:paraId="691DF5A4"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5B49CEFE" w14:textId="77777777" w:rsidR="00213057" w:rsidRPr="00213057" w:rsidRDefault="00213057" w:rsidP="00213057">
            <w:pPr>
              <w:pStyle w:val="Title"/>
              <w:numPr>
                <w:ilvl w:val="0"/>
                <w:numId w:val="12"/>
              </w:numPr>
              <w:jc w:val="left"/>
              <w:rPr>
                <w:rFonts w:cs="Arial"/>
                <w:b w:val="0"/>
              </w:rPr>
            </w:pPr>
            <w:r w:rsidRPr="00213057">
              <w:rPr>
                <w:rFonts w:cs="Arial"/>
                <w:b w:val="0"/>
              </w:rPr>
              <w:t xml:space="preserve">Describe the basic organization of health care and public health systems and the contributions of health professionals </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96CC07" w14:textId="77777777" w:rsidR="00213057" w:rsidRPr="00213057" w:rsidRDefault="00213057" w:rsidP="00AC0C5C">
            <w:pPr>
              <w:pStyle w:val="Title"/>
              <w:jc w:val="left"/>
              <w:rPr>
                <w:rFonts w:cs="Arial"/>
                <w:b w:val="0"/>
              </w:rPr>
            </w:pPr>
            <w:r w:rsidRPr="00213057">
              <w:rPr>
                <w:rFonts w:cs="Arial"/>
                <w:b w:val="0"/>
              </w:rPr>
              <w:t>6</w:t>
            </w:r>
          </w:p>
        </w:tc>
      </w:tr>
      <w:tr w:rsidR="00213057" w:rsidRPr="00213057" w14:paraId="33B8950C"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3D659142" w14:textId="77777777" w:rsidR="00213057" w:rsidRPr="00213057" w:rsidRDefault="00213057" w:rsidP="00213057">
            <w:pPr>
              <w:pStyle w:val="Title"/>
              <w:numPr>
                <w:ilvl w:val="0"/>
                <w:numId w:val="12"/>
              </w:numPr>
              <w:jc w:val="left"/>
              <w:rPr>
                <w:rFonts w:cs="Arial"/>
                <w:b w:val="0"/>
              </w:rPr>
            </w:pPr>
            <w:r w:rsidRPr="00213057">
              <w:rPr>
                <w:rFonts w:cs="Arial"/>
                <w:b w:val="0"/>
              </w:rPr>
              <w:t>Identify the basic payment mechanisms for providing health services and the basic insurance mechanisms for paying for health services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C827467" w14:textId="77777777" w:rsidR="00213057" w:rsidRPr="00213057" w:rsidRDefault="00213057" w:rsidP="00AC0C5C">
            <w:pPr>
              <w:pStyle w:val="Title"/>
              <w:jc w:val="left"/>
              <w:rPr>
                <w:rFonts w:cs="Arial"/>
                <w:b w:val="0"/>
              </w:rPr>
            </w:pPr>
            <w:r w:rsidRPr="00213057">
              <w:rPr>
                <w:rFonts w:cs="Arial"/>
                <w:b w:val="0"/>
              </w:rPr>
              <w:t>6, 7</w:t>
            </w:r>
          </w:p>
        </w:tc>
      </w:tr>
      <w:tr w:rsidR="00213057" w:rsidRPr="00213057" w14:paraId="47601D57"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4B3AAA20" w14:textId="77777777" w:rsidR="00213057" w:rsidRPr="00213057" w:rsidRDefault="00213057" w:rsidP="00213057">
            <w:pPr>
              <w:pStyle w:val="Title"/>
              <w:numPr>
                <w:ilvl w:val="0"/>
                <w:numId w:val="12"/>
              </w:numPr>
              <w:jc w:val="left"/>
              <w:rPr>
                <w:rFonts w:cs="Arial"/>
                <w:b w:val="0"/>
              </w:rPr>
            </w:pPr>
            <w:r w:rsidRPr="00213057">
              <w:rPr>
                <w:rFonts w:cs="Arial"/>
                <w:b w:val="0"/>
              </w:rPr>
              <w:t>Describe criteria for evaluating health systems, including issues of access, quality, and cost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49D7361" w14:textId="77777777" w:rsidR="00213057" w:rsidRPr="00213057" w:rsidRDefault="00213057" w:rsidP="00AC0C5C">
            <w:pPr>
              <w:pStyle w:val="Title"/>
              <w:jc w:val="left"/>
              <w:rPr>
                <w:rFonts w:cs="Arial"/>
                <w:b w:val="0"/>
              </w:rPr>
            </w:pPr>
            <w:r w:rsidRPr="00213057">
              <w:rPr>
                <w:rFonts w:cs="Arial"/>
                <w:b w:val="0"/>
              </w:rPr>
              <w:t>6, 7</w:t>
            </w:r>
          </w:p>
        </w:tc>
      </w:tr>
      <w:tr w:rsidR="00213057" w:rsidRPr="00213057" w14:paraId="49BC6B85"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4D5268EC" w14:textId="77777777" w:rsidR="00213057" w:rsidRPr="00213057" w:rsidRDefault="00213057" w:rsidP="00213057">
            <w:pPr>
              <w:pStyle w:val="Title"/>
              <w:numPr>
                <w:ilvl w:val="0"/>
                <w:numId w:val="12"/>
              </w:numPr>
              <w:jc w:val="left"/>
              <w:rPr>
                <w:rFonts w:cs="Arial"/>
                <w:b w:val="0"/>
              </w:rPr>
            </w:pPr>
            <w:r w:rsidRPr="00213057">
              <w:rPr>
                <w:rFonts w:cs="Arial"/>
                <w:b w:val="0"/>
              </w:rPr>
              <w:t>Identify the roles of public health in addressing the needs of vulnerable populations and health disparities</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900929" w14:textId="77777777" w:rsidR="00213057" w:rsidRPr="00213057" w:rsidRDefault="00213057" w:rsidP="00AC0C5C">
            <w:pPr>
              <w:pStyle w:val="Title"/>
              <w:jc w:val="left"/>
              <w:rPr>
                <w:rFonts w:cs="Arial"/>
                <w:b w:val="0"/>
              </w:rPr>
            </w:pPr>
            <w:r w:rsidRPr="00213057">
              <w:rPr>
                <w:rFonts w:cs="Arial"/>
                <w:b w:val="0"/>
              </w:rPr>
              <w:t>1, 3, 5</w:t>
            </w:r>
          </w:p>
        </w:tc>
      </w:tr>
      <w:tr w:rsidR="00213057" w:rsidRPr="00213057" w14:paraId="33909DB9"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5C75B072" w14:textId="77777777" w:rsidR="00213057" w:rsidRPr="00213057" w:rsidRDefault="00213057" w:rsidP="00213057">
            <w:pPr>
              <w:pStyle w:val="Title"/>
              <w:numPr>
                <w:ilvl w:val="0"/>
                <w:numId w:val="12"/>
              </w:numPr>
              <w:jc w:val="left"/>
              <w:rPr>
                <w:rFonts w:cs="Arial"/>
                <w:b w:val="0"/>
              </w:rPr>
            </w:pPr>
            <w:r w:rsidRPr="00213057">
              <w:rPr>
                <w:rFonts w:cs="Arial"/>
                <w:b w:val="0"/>
              </w:rPr>
              <w:t>Identify the roles of public health in disaster prevention and management</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9FEEB2B" w14:textId="77777777" w:rsidR="00213057" w:rsidRPr="00213057" w:rsidRDefault="00213057" w:rsidP="00AC0C5C">
            <w:pPr>
              <w:pStyle w:val="Title"/>
              <w:jc w:val="left"/>
              <w:rPr>
                <w:rFonts w:cs="Arial"/>
                <w:b w:val="0"/>
              </w:rPr>
            </w:pPr>
            <w:r w:rsidRPr="00213057">
              <w:rPr>
                <w:rFonts w:cs="Arial"/>
                <w:b w:val="0"/>
              </w:rPr>
              <w:t>1, 3, 7, 8</w:t>
            </w:r>
          </w:p>
        </w:tc>
      </w:tr>
      <w:tr w:rsidR="00213057" w:rsidRPr="00213057" w14:paraId="33C17D70" w14:textId="77777777" w:rsidTr="00AC0C5C">
        <w:tc>
          <w:tcPr>
            <w:tcW w:w="7218" w:type="dxa"/>
            <w:tcBorders>
              <w:top w:val="single" w:sz="4" w:space="0" w:color="auto"/>
              <w:left w:val="single" w:sz="4" w:space="0" w:color="auto"/>
              <w:bottom w:val="single" w:sz="4" w:space="0" w:color="auto"/>
              <w:right w:val="single" w:sz="4" w:space="0" w:color="auto"/>
            </w:tcBorders>
            <w:shd w:val="clear" w:color="auto" w:fill="auto"/>
          </w:tcPr>
          <w:p w14:paraId="4DFF9886" w14:textId="77777777" w:rsidR="00213057" w:rsidRPr="00213057" w:rsidRDefault="00213057" w:rsidP="00213057">
            <w:pPr>
              <w:pStyle w:val="Title"/>
              <w:numPr>
                <w:ilvl w:val="0"/>
                <w:numId w:val="12"/>
              </w:numPr>
              <w:jc w:val="left"/>
              <w:rPr>
                <w:rFonts w:cs="Arial"/>
                <w:b w:val="0"/>
              </w:rPr>
            </w:pPr>
            <w:r w:rsidRPr="00213057">
              <w:rPr>
                <w:rFonts w:cs="Arial"/>
                <w:b w:val="0"/>
              </w:rPr>
              <w:t>Analyze the advantages and disadvantages of a potential intervention using a systems approach</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18B301C" w14:textId="77777777" w:rsidR="00213057" w:rsidRPr="00213057" w:rsidRDefault="00213057" w:rsidP="00AC0C5C">
            <w:pPr>
              <w:pStyle w:val="Title"/>
              <w:jc w:val="left"/>
              <w:rPr>
                <w:rFonts w:cs="Arial"/>
                <w:b w:val="0"/>
              </w:rPr>
            </w:pPr>
            <w:r w:rsidRPr="00213057">
              <w:rPr>
                <w:rFonts w:cs="Arial"/>
                <w:b w:val="0"/>
              </w:rPr>
              <w:t>3, 6, 7, 8</w:t>
            </w:r>
          </w:p>
        </w:tc>
      </w:tr>
    </w:tbl>
    <w:p w14:paraId="20F5EE4F" w14:textId="77777777" w:rsidR="00213057" w:rsidRPr="00213057" w:rsidRDefault="00213057" w:rsidP="00213057">
      <w:pPr>
        <w:rPr>
          <w:rFonts w:cs="Arial"/>
          <w:b/>
          <w:bCs/>
        </w:rPr>
      </w:pPr>
    </w:p>
    <w:p w14:paraId="15C3FE28" w14:textId="77777777" w:rsidR="00213057" w:rsidRPr="00213057" w:rsidRDefault="00213057" w:rsidP="00213057">
      <w:pPr>
        <w:rPr>
          <w:rFonts w:cs="Arial"/>
          <w:b/>
          <w:bCs/>
        </w:rPr>
      </w:pPr>
    </w:p>
    <w:p w14:paraId="1AF9F384" w14:textId="77777777" w:rsidR="00213057" w:rsidRPr="00213057" w:rsidRDefault="00213057" w:rsidP="00213057">
      <w:pPr>
        <w:rPr>
          <w:rFonts w:cs="Arial"/>
        </w:rPr>
      </w:pPr>
    </w:p>
    <w:p w14:paraId="01FFBE29" w14:textId="77777777" w:rsidR="00213057" w:rsidRPr="00213057" w:rsidRDefault="00213057" w:rsidP="00213057">
      <w:pPr>
        <w:rPr>
          <w:rFonts w:cs="Arial"/>
        </w:rPr>
      </w:pPr>
      <w:r w:rsidRPr="00213057">
        <w:rPr>
          <w:rFonts w:cs="Arial"/>
          <w:b/>
          <w:bCs/>
        </w:rPr>
        <w:t>Required Texts</w:t>
      </w:r>
    </w:p>
    <w:p w14:paraId="4B2EEF01" w14:textId="5212904B" w:rsidR="00213057" w:rsidRPr="00213057" w:rsidRDefault="00213057" w:rsidP="00213057">
      <w:pPr>
        <w:rPr>
          <w:rFonts w:cs="Arial"/>
        </w:rPr>
      </w:pPr>
      <w:r w:rsidRPr="00213057">
        <w:rPr>
          <w:rFonts w:cs="Arial"/>
        </w:rPr>
        <w:t xml:space="preserve">(Reading for a particular class should be completed </w:t>
      </w:r>
      <w:r w:rsidR="003E30C4">
        <w:rPr>
          <w:rFonts w:cs="Arial"/>
          <w:u w:val="single"/>
        </w:rPr>
        <w:t>B</w:t>
      </w:r>
      <w:r w:rsidRPr="00213057">
        <w:rPr>
          <w:rFonts w:cs="Arial"/>
          <w:u w:val="single"/>
        </w:rPr>
        <w:t>efore</w:t>
      </w:r>
      <w:r w:rsidRPr="00213057">
        <w:rPr>
          <w:rFonts w:cs="Arial"/>
        </w:rPr>
        <w:t xml:space="preserve"> coming to class!)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8"/>
        <w:gridCol w:w="3870"/>
        <w:gridCol w:w="2070"/>
      </w:tblGrid>
      <w:tr w:rsidR="00213057" w:rsidRPr="00213057" w14:paraId="3E5BD39C" w14:textId="77777777" w:rsidTr="00AC0C5C">
        <w:tc>
          <w:tcPr>
            <w:tcW w:w="3798" w:type="dxa"/>
            <w:tcBorders>
              <w:top w:val="single" w:sz="4" w:space="0" w:color="auto"/>
              <w:left w:val="single" w:sz="4" w:space="0" w:color="auto"/>
              <w:bottom w:val="single" w:sz="4" w:space="0" w:color="auto"/>
              <w:right w:val="single" w:sz="4" w:space="0" w:color="auto"/>
            </w:tcBorders>
            <w:shd w:val="clear" w:color="auto" w:fill="auto"/>
            <w:hideMark/>
          </w:tcPr>
          <w:p w14:paraId="6293D779" w14:textId="77777777" w:rsidR="00213057" w:rsidRPr="00213057" w:rsidRDefault="00213057" w:rsidP="00AC0C5C">
            <w:pPr>
              <w:rPr>
                <w:rFonts w:ascii="Times New Roman" w:hAnsi="Times New Roman"/>
              </w:rPr>
            </w:pPr>
            <w:r w:rsidRPr="00213057">
              <w:rPr>
                <w:rFonts w:cs="Arial"/>
              </w:rPr>
              <w:t>Title</w:t>
            </w:r>
          </w:p>
        </w:tc>
        <w:tc>
          <w:tcPr>
            <w:tcW w:w="3870" w:type="dxa"/>
            <w:tcBorders>
              <w:top w:val="single" w:sz="4" w:space="0" w:color="auto"/>
              <w:left w:val="single" w:sz="4" w:space="0" w:color="auto"/>
              <w:bottom w:val="single" w:sz="4" w:space="0" w:color="auto"/>
              <w:right w:val="single" w:sz="4" w:space="0" w:color="auto"/>
            </w:tcBorders>
            <w:shd w:val="clear" w:color="auto" w:fill="auto"/>
            <w:hideMark/>
          </w:tcPr>
          <w:p w14:paraId="5CBE3331" w14:textId="77777777" w:rsidR="00213057" w:rsidRPr="00213057" w:rsidRDefault="00213057" w:rsidP="00AC0C5C">
            <w:pPr>
              <w:rPr>
                <w:rFonts w:ascii="Times New Roman" w:hAnsi="Times New Roman"/>
              </w:rPr>
            </w:pPr>
            <w:r w:rsidRPr="00213057">
              <w:rPr>
                <w:rFonts w:cs="Arial"/>
              </w:rPr>
              <w:t xml:space="preserve">Author </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07BED0C5" w14:textId="77777777" w:rsidR="00213057" w:rsidRPr="00213057" w:rsidRDefault="00213057" w:rsidP="00AC0C5C">
            <w:pPr>
              <w:rPr>
                <w:rFonts w:ascii="Times New Roman" w:hAnsi="Times New Roman"/>
              </w:rPr>
            </w:pPr>
            <w:r w:rsidRPr="00213057">
              <w:rPr>
                <w:rFonts w:cs="Arial"/>
              </w:rPr>
              <w:t>Edition</w:t>
            </w:r>
          </w:p>
        </w:tc>
      </w:tr>
      <w:tr w:rsidR="00213057" w:rsidRPr="00213057" w14:paraId="2AC47DF6" w14:textId="77777777" w:rsidTr="00AC0C5C">
        <w:tc>
          <w:tcPr>
            <w:tcW w:w="3798" w:type="dxa"/>
            <w:tcBorders>
              <w:top w:val="single" w:sz="4" w:space="0" w:color="auto"/>
              <w:left w:val="single" w:sz="4" w:space="0" w:color="auto"/>
              <w:bottom w:val="single" w:sz="4" w:space="0" w:color="auto"/>
              <w:right w:val="single" w:sz="4" w:space="0" w:color="auto"/>
            </w:tcBorders>
            <w:shd w:val="clear" w:color="auto" w:fill="auto"/>
            <w:hideMark/>
          </w:tcPr>
          <w:p w14:paraId="63D1CA6E" w14:textId="77777777" w:rsidR="00213057" w:rsidRPr="00213057" w:rsidRDefault="00213057" w:rsidP="00AC0C5C">
            <w:pPr>
              <w:rPr>
                <w:rFonts w:cs="Arial"/>
              </w:rPr>
            </w:pPr>
            <w:r w:rsidRPr="00213057">
              <w:rPr>
                <w:rFonts w:cs="Arial"/>
              </w:rPr>
              <w:t>Public Health 101- Improving Community Health</w:t>
            </w:r>
          </w:p>
          <w:p w14:paraId="024FD819" w14:textId="77777777" w:rsidR="00213057" w:rsidRPr="00213057" w:rsidRDefault="00213057" w:rsidP="00AC0C5C">
            <w:pPr>
              <w:rPr>
                <w:rFonts w:cs="Arial"/>
              </w:rPr>
            </w:pPr>
          </w:p>
          <w:p w14:paraId="4C21ED68" w14:textId="77777777" w:rsidR="00213057" w:rsidRPr="00213057" w:rsidRDefault="00213057" w:rsidP="00AC0C5C">
            <w:pPr>
              <w:rPr>
                <w:rFonts w:cs="Arial"/>
              </w:rPr>
            </w:pPr>
            <w:r w:rsidRPr="00213057">
              <w:rPr>
                <w:rFonts w:cs="Arial"/>
              </w:rPr>
              <w:t>And the Band Played On: Politics, People and the AIDS epidemic, 20</w:t>
            </w:r>
            <w:r w:rsidRPr="00213057">
              <w:rPr>
                <w:rFonts w:cs="Arial"/>
                <w:vertAlign w:val="superscript"/>
              </w:rPr>
              <w:t>th</w:t>
            </w:r>
            <w:r w:rsidRPr="00213057">
              <w:rPr>
                <w:rFonts w:cs="Arial"/>
              </w:rPr>
              <w:t xml:space="preserve"> anniversary edition</w:t>
            </w:r>
          </w:p>
          <w:p w14:paraId="4C9D7CB5" w14:textId="77777777" w:rsidR="00213057" w:rsidRPr="00213057" w:rsidRDefault="00213057" w:rsidP="00AC0C5C">
            <w:pPr>
              <w:rPr>
                <w:rFonts w:ascii="Times New Roman" w:hAnsi="Times New Roman"/>
              </w:rPr>
            </w:pPr>
          </w:p>
        </w:tc>
        <w:tc>
          <w:tcPr>
            <w:tcW w:w="3870" w:type="dxa"/>
            <w:tcBorders>
              <w:top w:val="single" w:sz="4" w:space="0" w:color="auto"/>
              <w:left w:val="single" w:sz="4" w:space="0" w:color="auto"/>
              <w:bottom w:val="single" w:sz="4" w:space="0" w:color="auto"/>
              <w:right w:val="single" w:sz="4" w:space="0" w:color="auto"/>
            </w:tcBorders>
            <w:shd w:val="clear" w:color="auto" w:fill="auto"/>
            <w:hideMark/>
          </w:tcPr>
          <w:p w14:paraId="50C61900" w14:textId="77777777" w:rsidR="00213057" w:rsidRPr="00213057" w:rsidRDefault="00213057" w:rsidP="00AC0C5C">
            <w:pPr>
              <w:rPr>
                <w:rFonts w:cs="Arial"/>
              </w:rPr>
            </w:pPr>
            <w:r w:rsidRPr="00213057">
              <w:rPr>
                <w:rFonts w:cs="Arial"/>
              </w:rPr>
              <w:t>Richard Riegelman, MD, MPH, PhD</w:t>
            </w:r>
          </w:p>
          <w:p w14:paraId="5AB9E865" w14:textId="77777777" w:rsidR="00213057" w:rsidRPr="00213057" w:rsidRDefault="00213057" w:rsidP="00AC0C5C">
            <w:pPr>
              <w:rPr>
                <w:rFonts w:cs="Arial"/>
              </w:rPr>
            </w:pPr>
          </w:p>
          <w:p w14:paraId="29154AE7" w14:textId="77777777" w:rsidR="00213057" w:rsidRPr="00213057" w:rsidRDefault="00213057" w:rsidP="00AC0C5C">
            <w:pPr>
              <w:rPr>
                <w:rFonts w:cs="Arial"/>
              </w:rPr>
            </w:pPr>
          </w:p>
          <w:p w14:paraId="30E73C16" w14:textId="77777777" w:rsidR="00213057" w:rsidRPr="00213057" w:rsidRDefault="00213057" w:rsidP="00AC0C5C">
            <w:pPr>
              <w:rPr>
                <w:rFonts w:ascii="Times New Roman" w:hAnsi="Times New Roman"/>
              </w:rPr>
            </w:pPr>
            <w:r w:rsidRPr="00213057">
              <w:rPr>
                <w:rFonts w:cs="Arial"/>
              </w:rPr>
              <w:t>Randy Shilts</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31F8EC5D" w14:textId="77777777" w:rsidR="00213057" w:rsidRPr="00213057" w:rsidRDefault="00213057" w:rsidP="00AC0C5C">
            <w:pPr>
              <w:rPr>
                <w:rFonts w:ascii="Times New Roman" w:hAnsi="Times New Roman"/>
              </w:rPr>
            </w:pPr>
            <w:r w:rsidRPr="00213057">
              <w:rPr>
                <w:rFonts w:cs="Arial"/>
              </w:rPr>
              <w:t>3</w:t>
            </w:r>
            <w:r w:rsidRPr="00213057">
              <w:rPr>
                <w:rFonts w:cs="Arial"/>
                <w:vertAlign w:val="superscript"/>
              </w:rPr>
              <w:t>rd</w:t>
            </w:r>
            <w:r w:rsidRPr="00213057">
              <w:rPr>
                <w:rFonts w:cs="Arial"/>
              </w:rPr>
              <w:t xml:space="preserve"> Edition </w:t>
            </w:r>
          </w:p>
          <w:p w14:paraId="3590737E" w14:textId="77777777" w:rsidR="00213057" w:rsidRPr="00213057" w:rsidRDefault="00213057" w:rsidP="00AC0C5C">
            <w:pPr>
              <w:spacing w:before="100" w:beforeAutospacing="1" w:after="100" w:afterAutospacing="1"/>
              <w:rPr>
                <w:rFonts w:cs="Arial"/>
              </w:rPr>
            </w:pPr>
            <w:r w:rsidRPr="00213057">
              <w:rPr>
                <w:rFonts w:cs="Arial"/>
              </w:rPr>
              <w:t>7</w:t>
            </w:r>
            <w:r w:rsidRPr="00213057">
              <w:rPr>
                <w:rFonts w:cs="Arial"/>
                <w:vertAlign w:val="superscript"/>
              </w:rPr>
              <w:t>th</w:t>
            </w:r>
            <w:r w:rsidRPr="00213057">
              <w:rPr>
                <w:rFonts w:cs="Arial"/>
              </w:rPr>
              <w:t xml:space="preserve"> Edition</w:t>
            </w:r>
          </w:p>
          <w:p w14:paraId="01AB7C19" w14:textId="77777777" w:rsidR="00213057" w:rsidRPr="00213057" w:rsidRDefault="00213057" w:rsidP="00AC0C5C">
            <w:pPr>
              <w:spacing w:before="100" w:beforeAutospacing="1" w:after="100" w:afterAutospacing="1"/>
              <w:rPr>
                <w:rFonts w:cs="Arial"/>
              </w:rPr>
            </w:pPr>
            <w:r w:rsidRPr="00213057">
              <w:rPr>
                <w:rFonts w:cs="Arial"/>
              </w:rPr>
              <w:t> </w:t>
            </w:r>
          </w:p>
        </w:tc>
      </w:tr>
    </w:tbl>
    <w:p w14:paraId="4F2106A8" w14:textId="77777777" w:rsidR="00213057" w:rsidRPr="00213057" w:rsidRDefault="00213057" w:rsidP="00213057">
      <w:pPr>
        <w:outlineLvl w:val="0"/>
        <w:rPr>
          <w:rFonts w:cs="Arial"/>
          <w:b/>
          <w:kern w:val="36"/>
          <w:u w:val="single"/>
        </w:rPr>
      </w:pPr>
    </w:p>
    <w:p w14:paraId="0A4D45AB" w14:textId="2FFA6CFB" w:rsidR="00213057" w:rsidRPr="00CD3373" w:rsidRDefault="00213057" w:rsidP="00CD3373">
      <w:pPr>
        <w:spacing w:line="259" w:lineRule="auto"/>
        <w:ind w:left="2"/>
        <w:rPr>
          <w:b/>
          <w:bCs/>
          <w:i/>
        </w:rPr>
      </w:pPr>
      <w:r w:rsidRPr="00D5362B">
        <w:rPr>
          <w:b/>
        </w:rPr>
        <w:t>Technology</w:t>
      </w:r>
      <w:r>
        <w:rPr>
          <w:b/>
        </w:rPr>
        <w:t xml:space="preserve"> Requirements: </w:t>
      </w:r>
      <w:r w:rsidR="00CD3373" w:rsidRPr="00CD3373">
        <w:rPr>
          <w:b/>
          <w:bCs/>
          <w:i/>
        </w:rPr>
        <w:t xml:space="preserve">Students may bring laptops and tablets to class to take notes. On dates of the assigned quiz, students may log into Blackboard to take a </w:t>
      </w:r>
      <w:r w:rsidR="00CD3373" w:rsidRPr="00CD3373">
        <w:rPr>
          <w:b/>
          <w:bCs/>
          <w:i/>
          <w:color w:val="FF0000"/>
        </w:rPr>
        <w:t xml:space="preserve">CLOSED </w:t>
      </w:r>
      <w:r w:rsidR="00CD3373" w:rsidRPr="00CD3373">
        <w:rPr>
          <w:b/>
          <w:bCs/>
          <w:i/>
        </w:rPr>
        <w:t xml:space="preserve">notes quiz. On dates of exams, students can take their </w:t>
      </w:r>
      <w:r w:rsidR="00CD3373" w:rsidRPr="00CD3373">
        <w:rPr>
          <w:b/>
          <w:bCs/>
          <w:i/>
          <w:color w:val="FF0000"/>
        </w:rPr>
        <w:t>CLOSED</w:t>
      </w:r>
      <w:r w:rsidR="00CD3373" w:rsidRPr="00CD3373">
        <w:rPr>
          <w:b/>
          <w:bCs/>
          <w:i/>
        </w:rPr>
        <w:t xml:space="preserve"> book exam outside of the classroom.</w:t>
      </w:r>
    </w:p>
    <w:p w14:paraId="41094607" w14:textId="77777777" w:rsidR="00213057" w:rsidRPr="00213057" w:rsidRDefault="00213057" w:rsidP="00213057">
      <w:pPr>
        <w:outlineLvl w:val="0"/>
        <w:rPr>
          <w:rFonts w:cs="Arial"/>
          <w:b/>
          <w:kern w:val="36"/>
          <w:u w:val="single"/>
        </w:rPr>
      </w:pPr>
    </w:p>
    <w:p w14:paraId="1BD06312" w14:textId="77777777" w:rsidR="00213057" w:rsidRPr="00213057" w:rsidRDefault="00213057" w:rsidP="00213057">
      <w:pPr>
        <w:outlineLvl w:val="0"/>
        <w:rPr>
          <w:rFonts w:cs="Arial"/>
          <w:b/>
          <w:kern w:val="36"/>
          <w:u w:val="single"/>
        </w:rPr>
      </w:pPr>
      <w:r w:rsidRPr="00213057">
        <w:rPr>
          <w:rFonts w:cs="Arial"/>
          <w:b/>
          <w:kern w:val="36"/>
          <w:u w:val="single"/>
        </w:rPr>
        <w:t xml:space="preserve">Methods of Instruction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213057" w:rsidRPr="00213057" w14:paraId="24F045B6" w14:textId="77777777" w:rsidTr="00AC0C5C">
        <w:tc>
          <w:tcPr>
            <w:tcW w:w="4788" w:type="dxa"/>
            <w:tcBorders>
              <w:top w:val="single" w:sz="4" w:space="0" w:color="auto"/>
              <w:left w:val="single" w:sz="4" w:space="0" w:color="auto"/>
              <w:bottom w:val="single" w:sz="4" w:space="0" w:color="auto"/>
              <w:right w:val="nil"/>
            </w:tcBorders>
            <w:shd w:val="clear" w:color="auto" w:fill="auto"/>
            <w:hideMark/>
          </w:tcPr>
          <w:p w14:paraId="24756BED" w14:textId="77777777" w:rsidR="00213057" w:rsidRPr="00213057" w:rsidRDefault="00213057" w:rsidP="00AC0C5C">
            <w:pPr>
              <w:rPr>
                <w:rFonts w:ascii="Times New Roman" w:hAnsi="Times New Roman"/>
              </w:rPr>
            </w:pPr>
            <w:bookmarkStart w:id="1" w:name="Check1"/>
            <w:bookmarkEnd w:id="1"/>
            <w:r w:rsidRPr="00213057">
              <w:rPr>
                <w:rFonts w:cs="Arial"/>
              </w:rPr>
              <w:tab/>
              <w:t>Lectures [X]</w:t>
            </w:r>
          </w:p>
          <w:p w14:paraId="47BA3A64" w14:textId="77777777" w:rsidR="00213057" w:rsidRPr="00213057" w:rsidRDefault="00213057" w:rsidP="00AC0C5C">
            <w:pPr>
              <w:rPr>
                <w:rFonts w:ascii="Times New Roman" w:hAnsi="Times New Roman"/>
              </w:rPr>
            </w:pPr>
            <w:bookmarkStart w:id="2" w:name="Check2"/>
            <w:bookmarkEnd w:id="2"/>
            <w:r w:rsidRPr="00213057">
              <w:rPr>
                <w:rFonts w:cs="Arial"/>
              </w:rPr>
              <w:lastRenderedPageBreak/>
              <w:tab/>
              <w:t>Case Studies [X]</w:t>
            </w:r>
          </w:p>
          <w:p w14:paraId="4E5ED942" w14:textId="77777777" w:rsidR="00213057" w:rsidRPr="00213057" w:rsidRDefault="00213057" w:rsidP="00AC0C5C">
            <w:pPr>
              <w:rPr>
                <w:rFonts w:ascii="Times New Roman" w:hAnsi="Times New Roman"/>
              </w:rPr>
            </w:pPr>
            <w:bookmarkStart w:id="3" w:name="Check3"/>
            <w:bookmarkEnd w:id="3"/>
            <w:r w:rsidRPr="00213057">
              <w:rPr>
                <w:rFonts w:cs="Arial"/>
              </w:rPr>
              <w:tab/>
              <w:t>Required Readings/Textbook [X]</w:t>
            </w:r>
          </w:p>
          <w:p w14:paraId="27C18508" w14:textId="77777777" w:rsidR="00213057" w:rsidRPr="00213057" w:rsidRDefault="00213057" w:rsidP="00AC0C5C">
            <w:pPr>
              <w:rPr>
                <w:rFonts w:cs="Arial"/>
              </w:rPr>
            </w:pPr>
            <w:bookmarkStart w:id="4" w:name="Check4"/>
            <w:bookmarkEnd w:id="4"/>
            <w:r w:rsidRPr="00213057">
              <w:rPr>
                <w:rFonts w:cs="Arial"/>
              </w:rPr>
              <w:t xml:space="preserve">            Recommended/Supplemental     </w:t>
            </w:r>
          </w:p>
          <w:p w14:paraId="46194565" w14:textId="77777777" w:rsidR="00213057" w:rsidRPr="00213057" w:rsidRDefault="00213057" w:rsidP="00AC0C5C">
            <w:pPr>
              <w:rPr>
                <w:rFonts w:ascii="Times New Roman" w:hAnsi="Times New Roman"/>
              </w:rPr>
            </w:pPr>
            <w:r w:rsidRPr="00213057">
              <w:rPr>
                <w:rFonts w:cs="Arial"/>
              </w:rPr>
              <w:t xml:space="preserve">            Readings</w:t>
            </w:r>
          </w:p>
        </w:tc>
        <w:tc>
          <w:tcPr>
            <w:tcW w:w="4788" w:type="dxa"/>
            <w:tcBorders>
              <w:top w:val="single" w:sz="4" w:space="0" w:color="auto"/>
              <w:left w:val="nil"/>
              <w:bottom w:val="single" w:sz="4" w:space="0" w:color="auto"/>
              <w:right w:val="single" w:sz="4" w:space="0" w:color="auto"/>
            </w:tcBorders>
            <w:shd w:val="clear" w:color="auto" w:fill="auto"/>
            <w:hideMark/>
          </w:tcPr>
          <w:p w14:paraId="52880417" w14:textId="77777777" w:rsidR="00213057" w:rsidRPr="00213057" w:rsidRDefault="00213057" w:rsidP="00AC0C5C">
            <w:pPr>
              <w:rPr>
                <w:rFonts w:ascii="Times New Roman" w:hAnsi="Times New Roman"/>
              </w:rPr>
            </w:pPr>
            <w:bookmarkStart w:id="5" w:name="Check5"/>
            <w:bookmarkEnd w:id="5"/>
            <w:r w:rsidRPr="00213057">
              <w:rPr>
                <w:rFonts w:cs="Arial"/>
              </w:rPr>
              <w:lastRenderedPageBreak/>
              <w:t>Class and Small Group Discussions [X]</w:t>
            </w:r>
          </w:p>
          <w:p w14:paraId="4711BC5F" w14:textId="77777777" w:rsidR="00213057" w:rsidRPr="00213057" w:rsidRDefault="00213057" w:rsidP="00AC0C5C">
            <w:pPr>
              <w:rPr>
                <w:rFonts w:ascii="Times New Roman" w:hAnsi="Times New Roman"/>
              </w:rPr>
            </w:pPr>
            <w:bookmarkStart w:id="6" w:name="Check6"/>
            <w:bookmarkEnd w:id="6"/>
            <w:r w:rsidRPr="00213057">
              <w:rPr>
                <w:rFonts w:cs="Arial"/>
              </w:rPr>
              <w:lastRenderedPageBreak/>
              <w:t>Student Presentations [X]</w:t>
            </w:r>
          </w:p>
          <w:p w14:paraId="0E74766F" w14:textId="77777777" w:rsidR="00213057" w:rsidRPr="00213057" w:rsidRDefault="00213057" w:rsidP="00AC0C5C">
            <w:pPr>
              <w:rPr>
                <w:rFonts w:cs="Arial"/>
              </w:rPr>
            </w:pPr>
            <w:bookmarkStart w:id="7" w:name="Check7"/>
            <w:bookmarkEnd w:id="7"/>
            <w:r w:rsidRPr="00213057">
              <w:rPr>
                <w:rFonts w:cs="Arial"/>
              </w:rPr>
              <w:tab/>
              <w:t> </w:t>
            </w:r>
          </w:p>
        </w:tc>
      </w:tr>
    </w:tbl>
    <w:p w14:paraId="30AF123D" w14:textId="77777777" w:rsidR="00213057" w:rsidRPr="00213057" w:rsidRDefault="00213057" w:rsidP="00213057">
      <w:pPr>
        <w:outlineLvl w:val="1"/>
        <w:rPr>
          <w:rFonts w:cs="Arial"/>
          <w:kern w:val="36"/>
        </w:rPr>
      </w:pPr>
    </w:p>
    <w:p w14:paraId="475B6DB3" w14:textId="77777777" w:rsidR="00213057" w:rsidRPr="004A2461" w:rsidRDefault="00213057" w:rsidP="00213057">
      <w:pPr>
        <w:outlineLvl w:val="1"/>
        <w:rPr>
          <w:rFonts w:cs="Arial"/>
          <w:b/>
          <w:kern w:val="36"/>
        </w:rPr>
      </w:pPr>
    </w:p>
    <w:p w14:paraId="198C4711" w14:textId="77777777" w:rsidR="00213057" w:rsidRDefault="00213057" w:rsidP="00213057">
      <w:pPr>
        <w:outlineLvl w:val="1"/>
        <w:rPr>
          <w:rFonts w:cs="Arial"/>
          <w:b/>
          <w:kern w:val="36"/>
        </w:rPr>
      </w:pPr>
      <w:r w:rsidRPr="004A2461">
        <w:rPr>
          <w:rFonts w:cs="Arial"/>
          <w:b/>
          <w:kern w:val="36"/>
        </w:rPr>
        <w:t>Methods of Evaluation</w:t>
      </w:r>
    </w:p>
    <w:p w14:paraId="358F2541" w14:textId="77777777" w:rsidR="00213057" w:rsidRDefault="00213057" w:rsidP="00213057">
      <w:pPr>
        <w:outlineLvl w:val="1"/>
        <w:rPr>
          <w:rFonts w:cs="Arial"/>
          <w:b/>
          <w:kern w:val="36"/>
        </w:rPr>
      </w:pPr>
    </w:p>
    <w:tbl>
      <w:tblPr>
        <w:tblStyle w:val="TableGrid"/>
        <w:tblW w:w="0" w:type="auto"/>
        <w:tblLook w:val="04A0" w:firstRow="1" w:lastRow="0" w:firstColumn="1" w:lastColumn="0" w:noHBand="0" w:noVBand="1"/>
      </w:tblPr>
      <w:tblGrid>
        <w:gridCol w:w="7195"/>
        <w:gridCol w:w="2155"/>
      </w:tblGrid>
      <w:tr w:rsidR="00213057" w14:paraId="50C320D8" w14:textId="77777777" w:rsidTr="00AC0C5C">
        <w:tc>
          <w:tcPr>
            <w:tcW w:w="7195" w:type="dxa"/>
          </w:tcPr>
          <w:p w14:paraId="4F94EC6E" w14:textId="77777777" w:rsidR="00213057" w:rsidRDefault="00213057" w:rsidP="00AC0C5C">
            <w:pPr>
              <w:spacing w:after="100" w:afterAutospacing="1"/>
              <w:rPr>
                <w:rFonts w:cs="Arial"/>
              </w:rPr>
            </w:pPr>
            <w:r>
              <w:rPr>
                <w:rFonts w:cs="Arial"/>
              </w:rPr>
              <w:t>EXAM I</w:t>
            </w:r>
          </w:p>
        </w:tc>
        <w:tc>
          <w:tcPr>
            <w:tcW w:w="2155" w:type="dxa"/>
          </w:tcPr>
          <w:p w14:paraId="1F3F0C2F" w14:textId="77777777" w:rsidR="00213057" w:rsidRDefault="00213057" w:rsidP="00AC0C5C">
            <w:pPr>
              <w:spacing w:after="100" w:afterAutospacing="1"/>
              <w:rPr>
                <w:rFonts w:cs="Arial"/>
              </w:rPr>
            </w:pPr>
            <w:r>
              <w:rPr>
                <w:rFonts w:cs="Arial"/>
              </w:rPr>
              <w:t>30%</w:t>
            </w:r>
          </w:p>
        </w:tc>
      </w:tr>
      <w:tr w:rsidR="00213057" w14:paraId="69FC3962" w14:textId="77777777" w:rsidTr="00AC0C5C">
        <w:tc>
          <w:tcPr>
            <w:tcW w:w="7195" w:type="dxa"/>
          </w:tcPr>
          <w:p w14:paraId="68CFDA07" w14:textId="77777777" w:rsidR="00213057" w:rsidRDefault="00213057" w:rsidP="00AC0C5C">
            <w:pPr>
              <w:spacing w:after="100" w:afterAutospacing="1"/>
              <w:rPr>
                <w:rFonts w:cs="Arial"/>
              </w:rPr>
            </w:pPr>
            <w:r>
              <w:rPr>
                <w:rFonts w:cs="Arial"/>
              </w:rPr>
              <w:t>EXAM II</w:t>
            </w:r>
          </w:p>
        </w:tc>
        <w:tc>
          <w:tcPr>
            <w:tcW w:w="2155" w:type="dxa"/>
          </w:tcPr>
          <w:p w14:paraId="08EC3D66" w14:textId="77777777" w:rsidR="00213057" w:rsidRDefault="00213057" w:rsidP="00AC0C5C">
            <w:pPr>
              <w:spacing w:after="100" w:afterAutospacing="1"/>
              <w:rPr>
                <w:rFonts w:cs="Arial"/>
              </w:rPr>
            </w:pPr>
            <w:r>
              <w:rPr>
                <w:rFonts w:cs="Arial"/>
              </w:rPr>
              <w:t>30%</w:t>
            </w:r>
          </w:p>
        </w:tc>
      </w:tr>
      <w:tr w:rsidR="00213057" w14:paraId="1E833CFE" w14:textId="77777777" w:rsidTr="00AC0C5C">
        <w:tc>
          <w:tcPr>
            <w:tcW w:w="7195" w:type="dxa"/>
          </w:tcPr>
          <w:p w14:paraId="0C3261CF" w14:textId="0EEC647E" w:rsidR="00213057" w:rsidRDefault="00213057" w:rsidP="00AC0C5C">
            <w:pPr>
              <w:spacing w:after="100" w:afterAutospacing="1"/>
              <w:rPr>
                <w:rFonts w:cs="Arial"/>
              </w:rPr>
            </w:pPr>
            <w:r>
              <w:rPr>
                <w:rFonts w:cs="Arial"/>
              </w:rPr>
              <w:t>Quizzes (</w:t>
            </w:r>
            <w:r w:rsidR="00C04D19">
              <w:rPr>
                <w:rFonts w:cs="Arial"/>
              </w:rPr>
              <w:t>3</w:t>
            </w:r>
            <w:r>
              <w:rPr>
                <w:rFonts w:cs="Arial"/>
              </w:rPr>
              <w:t>)</w:t>
            </w:r>
          </w:p>
        </w:tc>
        <w:tc>
          <w:tcPr>
            <w:tcW w:w="2155" w:type="dxa"/>
          </w:tcPr>
          <w:p w14:paraId="03DF09AF" w14:textId="52D0EA46" w:rsidR="00213057" w:rsidRDefault="00213057" w:rsidP="00AC0C5C">
            <w:pPr>
              <w:spacing w:after="100" w:afterAutospacing="1"/>
              <w:rPr>
                <w:rFonts w:cs="Arial"/>
              </w:rPr>
            </w:pPr>
            <w:r>
              <w:rPr>
                <w:rFonts w:cs="Arial"/>
              </w:rPr>
              <w:t>1</w:t>
            </w:r>
            <w:r w:rsidR="00CD3373">
              <w:rPr>
                <w:rFonts w:cs="Arial"/>
              </w:rPr>
              <w:t>5</w:t>
            </w:r>
            <w:r>
              <w:rPr>
                <w:rFonts w:cs="Arial"/>
              </w:rPr>
              <w:t>%</w:t>
            </w:r>
          </w:p>
        </w:tc>
      </w:tr>
      <w:tr w:rsidR="00213057" w14:paraId="2C141B76" w14:textId="77777777" w:rsidTr="00AC0C5C">
        <w:tc>
          <w:tcPr>
            <w:tcW w:w="7195" w:type="dxa"/>
          </w:tcPr>
          <w:p w14:paraId="2BC79B84" w14:textId="77777777" w:rsidR="00213057" w:rsidRDefault="00213057" w:rsidP="00AC0C5C">
            <w:pPr>
              <w:spacing w:after="100" w:afterAutospacing="1"/>
              <w:rPr>
                <w:rFonts w:cs="Arial"/>
              </w:rPr>
            </w:pPr>
            <w:r>
              <w:rPr>
                <w:rFonts w:cs="Arial"/>
              </w:rPr>
              <w:t>Group Presentation</w:t>
            </w:r>
          </w:p>
        </w:tc>
        <w:tc>
          <w:tcPr>
            <w:tcW w:w="2155" w:type="dxa"/>
          </w:tcPr>
          <w:p w14:paraId="23A5D61F" w14:textId="77777777" w:rsidR="00213057" w:rsidRDefault="00213057" w:rsidP="00AC0C5C">
            <w:pPr>
              <w:spacing w:after="100" w:afterAutospacing="1"/>
              <w:rPr>
                <w:rFonts w:cs="Arial"/>
              </w:rPr>
            </w:pPr>
            <w:r>
              <w:rPr>
                <w:rFonts w:cs="Arial"/>
              </w:rPr>
              <w:t>10%</w:t>
            </w:r>
          </w:p>
        </w:tc>
      </w:tr>
      <w:tr w:rsidR="00213057" w14:paraId="4DE41211" w14:textId="77777777" w:rsidTr="00AC0C5C">
        <w:tc>
          <w:tcPr>
            <w:tcW w:w="7195" w:type="dxa"/>
          </w:tcPr>
          <w:p w14:paraId="1A6E3A30" w14:textId="77777777" w:rsidR="00213057" w:rsidRDefault="00213057" w:rsidP="00AC0C5C">
            <w:pPr>
              <w:spacing w:after="100" w:afterAutospacing="1"/>
              <w:rPr>
                <w:rFonts w:cs="Arial"/>
              </w:rPr>
            </w:pPr>
            <w:r>
              <w:rPr>
                <w:rFonts w:cs="Arial"/>
              </w:rPr>
              <w:t>FINAL PERIE Presentation</w:t>
            </w:r>
          </w:p>
        </w:tc>
        <w:tc>
          <w:tcPr>
            <w:tcW w:w="2155" w:type="dxa"/>
          </w:tcPr>
          <w:p w14:paraId="11BAFF62" w14:textId="77777777" w:rsidR="00213057" w:rsidRDefault="00213057" w:rsidP="00AC0C5C">
            <w:pPr>
              <w:spacing w:after="100" w:afterAutospacing="1"/>
              <w:rPr>
                <w:rFonts w:cs="Arial"/>
              </w:rPr>
            </w:pPr>
            <w:r>
              <w:rPr>
                <w:rFonts w:cs="Arial"/>
              </w:rPr>
              <w:t>10%</w:t>
            </w:r>
          </w:p>
        </w:tc>
      </w:tr>
      <w:tr w:rsidR="00213057" w14:paraId="028F1A70" w14:textId="77777777" w:rsidTr="00AC0C5C">
        <w:tc>
          <w:tcPr>
            <w:tcW w:w="7195" w:type="dxa"/>
          </w:tcPr>
          <w:p w14:paraId="4195EA3F" w14:textId="108CF844" w:rsidR="00213057" w:rsidRPr="006D0A21" w:rsidRDefault="006D0A21" w:rsidP="00AC0C5C">
            <w:pPr>
              <w:spacing w:after="100" w:afterAutospacing="1"/>
              <w:rPr>
                <w:rFonts w:cs="Arial"/>
                <w:b/>
                <w:bCs/>
              </w:rPr>
            </w:pPr>
            <w:r w:rsidRPr="006D0A21">
              <w:rPr>
                <w:rFonts w:cs="Arial"/>
                <w:b/>
                <w:bCs/>
              </w:rPr>
              <w:t>Discussion Forum (Post by 3:00pm Day of Class)</w:t>
            </w:r>
          </w:p>
        </w:tc>
        <w:tc>
          <w:tcPr>
            <w:tcW w:w="2155" w:type="dxa"/>
          </w:tcPr>
          <w:p w14:paraId="2F484516" w14:textId="40B8CF96" w:rsidR="00213057" w:rsidRDefault="00CD3373" w:rsidP="00AC0C5C">
            <w:pPr>
              <w:spacing w:after="100" w:afterAutospacing="1"/>
              <w:rPr>
                <w:rFonts w:cs="Arial"/>
              </w:rPr>
            </w:pPr>
            <w:r>
              <w:rPr>
                <w:rFonts w:cs="Arial"/>
              </w:rPr>
              <w:t>3</w:t>
            </w:r>
            <w:r w:rsidR="00213057">
              <w:rPr>
                <w:rFonts w:cs="Arial"/>
              </w:rPr>
              <w:t>%</w:t>
            </w:r>
          </w:p>
        </w:tc>
      </w:tr>
      <w:tr w:rsidR="00213057" w14:paraId="11640FEB" w14:textId="77777777" w:rsidTr="00AC0C5C">
        <w:tc>
          <w:tcPr>
            <w:tcW w:w="7195" w:type="dxa"/>
          </w:tcPr>
          <w:p w14:paraId="46F5EC11" w14:textId="77777777" w:rsidR="00213057" w:rsidRDefault="00213057" w:rsidP="00AC0C5C">
            <w:pPr>
              <w:spacing w:after="100" w:afterAutospacing="1"/>
              <w:rPr>
                <w:rFonts w:cs="Arial"/>
              </w:rPr>
            </w:pPr>
            <w:r>
              <w:rPr>
                <w:rFonts w:cs="Arial"/>
              </w:rPr>
              <w:t>Attendance and Class Participation</w:t>
            </w:r>
          </w:p>
        </w:tc>
        <w:tc>
          <w:tcPr>
            <w:tcW w:w="2155" w:type="dxa"/>
          </w:tcPr>
          <w:p w14:paraId="636E168D" w14:textId="6740A5F7" w:rsidR="00213057" w:rsidRDefault="00CD3373" w:rsidP="00AC0C5C">
            <w:pPr>
              <w:spacing w:after="100" w:afterAutospacing="1"/>
              <w:rPr>
                <w:rFonts w:cs="Arial"/>
              </w:rPr>
            </w:pPr>
            <w:r>
              <w:rPr>
                <w:rFonts w:cs="Arial"/>
              </w:rPr>
              <w:t>2</w:t>
            </w:r>
            <w:r w:rsidR="00213057">
              <w:rPr>
                <w:rFonts w:cs="Arial"/>
              </w:rPr>
              <w:t>%</w:t>
            </w:r>
          </w:p>
        </w:tc>
      </w:tr>
    </w:tbl>
    <w:p w14:paraId="46C3650A" w14:textId="77777777" w:rsidR="00213057" w:rsidRPr="00460C45" w:rsidRDefault="00213057" w:rsidP="00213057">
      <w:pPr>
        <w:outlineLvl w:val="1"/>
        <w:rPr>
          <w:rFonts w:ascii="Times New Roman" w:hAnsi="Times New Roman"/>
          <w:kern w:val="36"/>
          <w:sz w:val="24"/>
          <w:szCs w:val="24"/>
        </w:rPr>
      </w:pPr>
      <w:r w:rsidRPr="00460C45">
        <w:rPr>
          <w:rFonts w:cs="Arial"/>
          <w:kern w:val="36"/>
        </w:rPr>
        <w:tab/>
      </w:r>
      <w:r w:rsidRPr="00460C45">
        <w:rPr>
          <w:rFonts w:cs="Arial"/>
          <w:kern w:val="36"/>
        </w:rPr>
        <w:tab/>
      </w:r>
      <w:r w:rsidRPr="00460C45">
        <w:rPr>
          <w:rFonts w:cs="Arial"/>
          <w:kern w:val="36"/>
        </w:rPr>
        <w:tab/>
      </w:r>
      <w:r w:rsidRPr="00460C45">
        <w:rPr>
          <w:rFonts w:cs="Arial"/>
          <w:kern w:val="36"/>
        </w:rPr>
        <w:tab/>
      </w:r>
      <w:r w:rsidRPr="00460C45">
        <w:rPr>
          <w:rFonts w:cs="Arial"/>
          <w:kern w:val="36"/>
        </w:rPr>
        <w:tab/>
      </w:r>
      <w:r w:rsidRPr="00460C45">
        <w:rPr>
          <w:rFonts w:cs="Arial"/>
          <w:kern w:val="36"/>
        </w:rPr>
        <w:tab/>
      </w:r>
      <w:r w:rsidRPr="00460C45">
        <w:rPr>
          <w:rFonts w:cs="Arial"/>
          <w:kern w:val="36"/>
        </w:rPr>
        <w:tab/>
      </w:r>
      <w:r w:rsidRPr="00460C45">
        <w:rPr>
          <w:rFonts w:cs="Arial"/>
          <w:kern w:val="36"/>
        </w:rPr>
        <w:tab/>
        <w:t xml:space="preserve">        </w:t>
      </w:r>
    </w:p>
    <w:p w14:paraId="67DDFE49" w14:textId="77777777" w:rsidR="00A731F7" w:rsidRDefault="00A731F7" w:rsidP="00A731F7">
      <w:pPr>
        <w:pStyle w:val="Heading1"/>
        <w:ind w:left="-3"/>
      </w:pPr>
    </w:p>
    <w:p w14:paraId="7B17CA0F" w14:textId="2D410DDC" w:rsidR="00F90E91" w:rsidRPr="00A731F7" w:rsidRDefault="008D5E38" w:rsidP="00A731F7">
      <w:pPr>
        <w:pStyle w:val="Heading1"/>
        <w:ind w:left="-3"/>
      </w:pPr>
      <w:r w:rsidRPr="00A731F7">
        <w:rPr>
          <w:rFonts w:cs="Arial"/>
        </w:rPr>
        <w:t xml:space="preserve">Standard SPH </w:t>
      </w:r>
      <w:r w:rsidR="0001505A">
        <w:rPr>
          <w:rFonts w:cs="Arial"/>
        </w:rPr>
        <w:t xml:space="preserve">Undergraduate </w:t>
      </w:r>
      <w:r w:rsidR="00F90E91" w:rsidRPr="00A731F7">
        <w:rPr>
          <w:rFonts w:cs="Arial"/>
        </w:rPr>
        <w:t>Grading Scale</w:t>
      </w:r>
      <w:r w:rsidRPr="00A731F7">
        <w:rPr>
          <w:rFonts w:cs="Arial"/>
        </w:rPr>
        <w:t>:</w:t>
      </w:r>
      <w:r w:rsidR="00A731F7">
        <w:rPr>
          <w:rFonts w:cs="Arial"/>
          <w:b w:val="0"/>
        </w:rPr>
        <w:t xml:space="preserve"> </w:t>
      </w:r>
      <w:r w:rsidR="00A731F7" w:rsidRPr="2DF08E05">
        <w:rPr>
          <w:b w:val="0"/>
          <w:i/>
          <w:iCs/>
          <w:color w:val="808080" w:themeColor="background1" w:themeShade="80"/>
        </w:rPr>
        <w:t>(</w:t>
      </w:r>
      <w:r w:rsidR="0001505A">
        <w:rPr>
          <w:b w:val="0"/>
          <w:i/>
          <w:iCs/>
          <w:color w:val="808080" w:themeColor="background1" w:themeShade="80"/>
        </w:rPr>
        <w:t>required for all undergraduate SPH classes</w:t>
      </w:r>
      <w:r w:rsidR="00A731F7" w:rsidRPr="2DF08E05">
        <w:rPr>
          <w:b w:val="0"/>
          <w:i/>
          <w:iCs/>
          <w:color w:val="808080" w:themeColor="background1" w:themeShade="80"/>
        </w:rPr>
        <w:t>)</w:t>
      </w:r>
    </w:p>
    <w:tbl>
      <w:tblPr>
        <w:tblStyle w:val="TableGrid"/>
        <w:tblW w:w="5000" w:type="pct"/>
        <w:tblLook w:val="04A0" w:firstRow="1" w:lastRow="0" w:firstColumn="1" w:lastColumn="0" w:noHBand="0" w:noVBand="1"/>
      </w:tblPr>
      <w:tblGrid>
        <w:gridCol w:w="5395"/>
        <w:gridCol w:w="5395"/>
      </w:tblGrid>
      <w:tr w:rsidR="000B6F19" w:rsidRPr="00A731F7" w14:paraId="62AA2903" w14:textId="77777777" w:rsidTr="00A731F7">
        <w:tc>
          <w:tcPr>
            <w:tcW w:w="2500" w:type="pct"/>
          </w:tcPr>
          <w:p w14:paraId="2DD9C323" w14:textId="036A6C7D" w:rsidR="000B6F19" w:rsidRPr="00A731F7" w:rsidRDefault="000B6F19" w:rsidP="00E80646">
            <w:pPr>
              <w:rPr>
                <w:rFonts w:cs="Arial"/>
              </w:rPr>
            </w:pPr>
            <w:r w:rsidRPr="00A731F7">
              <w:rPr>
                <w:rFonts w:cs="Arial"/>
              </w:rPr>
              <w:t>A:     9</w:t>
            </w:r>
            <w:r w:rsidR="00E80646" w:rsidRPr="00A731F7">
              <w:rPr>
                <w:rFonts w:cs="Arial"/>
              </w:rPr>
              <w:t>3</w:t>
            </w:r>
            <w:r w:rsidRPr="00A731F7">
              <w:rPr>
                <w:rFonts w:cs="Arial"/>
              </w:rPr>
              <w:t>-100%</w:t>
            </w:r>
          </w:p>
        </w:tc>
        <w:tc>
          <w:tcPr>
            <w:tcW w:w="2500" w:type="pct"/>
          </w:tcPr>
          <w:p w14:paraId="161FF296" w14:textId="04A9CFBB" w:rsidR="000B6F19" w:rsidRPr="00A731F7" w:rsidRDefault="000B6F19" w:rsidP="000B6F19">
            <w:pPr>
              <w:rPr>
                <w:rFonts w:cs="Arial"/>
              </w:rPr>
            </w:pPr>
            <w:r w:rsidRPr="00A731F7">
              <w:rPr>
                <w:rFonts w:cs="Arial"/>
              </w:rPr>
              <w:t>C:    73-76%</w:t>
            </w:r>
          </w:p>
        </w:tc>
      </w:tr>
      <w:tr w:rsidR="000B6F19" w:rsidRPr="00A731F7" w14:paraId="35F149A4" w14:textId="77777777" w:rsidTr="00A731F7">
        <w:tc>
          <w:tcPr>
            <w:tcW w:w="2500" w:type="pct"/>
          </w:tcPr>
          <w:p w14:paraId="34F44958" w14:textId="57FB74D4" w:rsidR="000B6F19" w:rsidRPr="00A731F7" w:rsidRDefault="000B6F19" w:rsidP="000B6F19">
            <w:pPr>
              <w:rPr>
                <w:rFonts w:cs="Arial"/>
              </w:rPr>
            </w:pPr>
            <w:r w:rsidRPr="00A731F7">
              <w:rPr>
                <w:rFonts w:cs="Arial"/>
              </w:rPr>
              <w:t xml:space="preserve">A-:    </w:t>
            </w:r>
            <w:r w:rsidR="00E80646" w:rsidRPr="00A731F7">
              <w:rPr>
                <w:rFonts w:cs="Arial"/>
              </w:rPr>
              <w:t>90-92</w:t>
            </w:r>
            <w:r w:rsidRPr="00A731F7">
              <w:rPr>
                <w:rFonts w:cs="Arial"/>
              </w:rPr>
              <w:t>%</w:t>
            </w:r>
          </w:p>
        </w:tc>
        <w:tc>
          <w:tcPr>
            <w:tcW w:w="2500" w:type="pct"/>
          </w:tcPr>
          <w:p w14:paraId="1AAE90AF" w14:textId="42A44DF3" w:rsidR="000B6F19" w:rsidRPr="00A731F7" w:rsidRDefault="000B6F19" w:rsidP="000B6F19">
            <w:pPr>
              <w:rPr>
                <w:rFonts w:cs="Arial"/>
              </w:rPr>
            </w:pPr>
            <w:r w:rsidRPr="00A731F7">
              <w:rPr>
                <w:rFonts w:cs="Arial"/>
              </w:rPr>
              <w:t>C-:   70-72%</w:t>
            </w:r>
          </w:p>
        </w:tc>
      </w:tr>
      <w:tr w:rsidR="000B6F19" w:rsidRPr="00A731F7" w14:paraId="736136EA" w14:textId="77777777" w:rsidTr="00A731F7">
        <w:tc>
          <w:tcPr>
            <w:tcW w:w="2500" w:type="pct"/>
          </w:tcPr>
          <w:p w14:paraId="04A2D7AC" w14:textId="77777777" w:rsidR="000B6F19" w:rsidRPr="00A731F7" w:rsidRDefault="000B6F19" w:rsidP="000B6F19">
            <w:pPr>
              <w:rPr>
                <w:rFonts w:cs="Arial"/>
              </w:rPr>
            </w:pPr>
            <w:r w:rsidRPr="00A731F7">
              <w:rPr>
                <w:rFonts w:cs="Arial"/>
              </w:rPr>
              <w:t>B+:   87-89%</w:t>
            </w:r>
          </w:p>
        </w:tc>
        <w:tc>
          <w:tcPr>
            <w:tcW w:w="2500" w:type="pct"/>
          </w:tcPr>
          <w:p w14:paraId="763892B6" w14:textId="1FD1CE09" w:rsidR="000B6F19" w:rsidRPr="00A731F7" w:rsidRDefault="000B6F19" w:rsidP="000B6F19">
            <w:pPr>
              <w:rPr>
                <w:rFonts w:cs="Arial"/>
              </w:rPr>
            </w:pPr>
            <w:r w:rsidRPr="00A731F7">
              <w:rPr>
                <w:rFonts w:cs="Arial"/>
              </w:rPr>
              <w:t>D+:  67-69%</w:t>
            </w:r>
          </w:p>
        </w:tc>
      </w:tr>
      <w:tr w:rsidR="000B6F19" w:rsidRPr="00A731F7" w14:paraId="4B5E8869" w14:textId="77777777" w:rsidTr="00A731F7">
        <w:tc>
          <w:tcPr>
            <w:tcW w:w="2500" w:type="pct"/>
          </w:tcPr>
          <w:p w14:paraId="7384B74D" w14:textId="7BC3754A" w:rsidR="000B6F19" w:rsidRPr="00A731F7" w:rsidRDefault="000B6F19" w:rsidP="00E80646">
            <w:pPr>
              <w:rPr>
                <w:rFonts w:cs="Arial"/>
              </w:rPr>
            </w:pPr>
            <w:r w:rsidRPr="00A731F7">
              <w:rPr>
                <w:rFonts w:cs="Arial"/>
              </w:rPr>
              <w:t>B:     8</w:t>
            </w:r>
            <w:r w:rsidR="00E80646" w:rsidRPr="00A731F7">
              <w:rPr>
                <w:rFonts w:cs="Arial"/>
              </w:rPr>
              <w:t>3</w:t>
            </w:r>
            <w:r w:rsidRPr="00A731F7">
              <w:rPr>
                <w:rFonts w:cs="Arial"/>
              </w:rPr>
              <w:t>-86%</w:t>
            </w:r>
          </w:p>
        </w:tc>
        <w:tc>
          <w:tcPr>
            <w:tcW w:w="2500" w:type="pct"/>
          </w:tcPr>
          <w:p w14:paraId="4578EE66" w14:textId="2BAB262F" w:rsidR="000B6F19" w:rsidRPr="00A731F7" w:rsidRDefault="000B6F19" w:rsidP="000B6F19">
            <w:pPr>
              <w:rPr>
                <w:rFonts w:cs="Arial"/>
              </w:rPr>
            </w:pPr>
            <w:r w:rsidRPr="00A731F7">
              <w:rPr>
                <w:rFonts w:cs="Arial"/>
              </w:rPr>
              <w:t>D:    63-66%</w:t>
            </w:r>
          </w:p>
        </w:tc>
      </w:tr>
      <w:tr w:rsidR="000B6F19" w:rsidRPr="00A731F7" w14:paraId="21A33377" w14:textId="77777777" w:rsidTr="00A731F7">
        <w:tc>
          <w:tcPr>
            <w:tcW w:w="2500" w:type="pct"/>
          </w:tcPr>
          <w:p w14:paraId="04A3F752" w14:textId="4A0EDE2D" w:rsidR="000B6F19" w:rsidRPr="00A731F7" w:rsidRDefault="000B6F19" w:rsidP="000B6F19">
            <w:pPr>
              <w:rPr>
                <w:rFonts w:cs="Arial"/>
              </w:rPr>
            </w:pPr>
            <w:r w:rsidRPr="00A731F7">
              <w:rPr>
                <w:rFonts w:cs="Arial"/>
              </w:rPr>
              <w:t xml:space="preserve">B-:    </w:t>
            </w:r>
            <w:r w:rsidR="00E80646" w:rsidRPr="00A731F7">
              <w:rPr>
                <w:rFonts w:cs="Arial"/>
              </w:rPr>
              <w:t>80-82</w:t>
            </w:r>
            <w:r w:rsidRPr="00A731F7">
              <w:rPr>
                <w:rFonts w:cs="Arial"/>
              </w:rPr>
              <w:t>%</w:t>
            </w:r>
          </w:p>
        </w:tc>
        <w:tc>
          <w:tcPr>
            <w:tcW w:w="2500" w:type="pct"/>
          </w:tcPr>
          <w:p w14:paraId="2153A9BB" w14:textId="72F8D3DA" w:rsidR="000B6F19" w:rsidRPr="00A731F7" w:rsidRDefault="000B6F19" w:rsidP="000B6F19">
            <w:pPr>
              <w:rPr>
                <w:rFonts w:cs="Arial"/>
              </w:rPr>
            </w:pPr>
            <w:r w:rsidRPr="00A731F7">
              <w:rPr>
                <w:rFonts w:cs="Arial"/>
              </w:rPr>
              <w:t>D-:   60-62%</w:t>
            </w:r>
          </w:p>
        </w:tc>
      </w:tr>
      <w:tr w:rsidR="000B6F19" w:rsidRPr="00A731F7" w14:paraId="2D73E51F" w14:textId="77777777" w:rsidTr="00A731F7">
        <w:tc>
          <w:tcPr>
            <w:tcW w:w="2500" w:type="pct"/>
          </w:tcPr>
          <w:p w14:paraId="06BC01E0" w14:textId="0431F703" w:rsidR="000B6F19" w:rsidRPr="00A731F7" w:rsidRDefault="000B6F19" w:rsidP="000B6F19">
            <w:pPr>
              <w:rPr>
                <w:rFonts w:cs="Arial"/>
              </w:rPr>
            </w:pPr>
            <w:r w:rsidRPr="00A731F7">
              <w:rPr>
                <w:rFonts w:cs="Arial"/>
              </w:rPr>
              <w:t>C+:   77-79%</w:t>
            </w:r>
          </w:p>
        </w:tc>
        <w:tc>
          <w:tcPr>
            <w:tcW w:w="2500" w:type="pct"/>
          </w:tcPr>
          <w:p w14:paraId="75A09B54" w14:textId="56DAEF14" w:rsidR="000B6F19" w:rsidRPr="00A731F7" w:rsidRDefault="000B6F19" w:rsidP="00E80646">
            <w:pPr>
              <w:rPr>
                <w:rFonts w:cs="Arial"/>
              </w:rPr>
            </w:pPr>
            <w:r w:rsidRPr="00A731F7">
              <w:rPr>
                <w:rFonts w:cs="Arial"/>
              </w:rPr>
              <w:t xml:space="preserve">F:     </w:t>
            </w:r>
            <w:r w:rsidR="00E80646" w:rsidRPr="00A731F7">
              <w:rPr>
                <w:rFonts w:cs="Arial"/>
              </w:rPr>
              <w:t>59% or below</w:t>
            </w:r>
          </w:p>
        </w:tc>
      </w:tr>
    </w:tbl>
    <w:p w14:paraId="17960BD8" w14:textId="77777777" w:rsidR="0001505A" w:rsidRDefault="0001505A" w:rsidP="008D5E38">
      <w:pPr>
        <w:spacing w:line="259" w:lineRule="auto"/>
        <w:ind w:left="2"/>
        <w:rPr>
          <w:rFonts w:cs="Arial"/>
          <w:b/>
        </w:rPr>
      </w:pPr>
      <w:bookmarkStart w:id="8" w:name="_Hlk101796496"/>
    </w:p>
    <w:p w14:paraId="43B8FEEC" w14:textId="5AF8279C" w:rsidR="00A731F7" w:rsidRDefault="008D5E38" w:rsidP="00213057">
      <w:pPr>
        <w:spacing w:line="259" w:lineRule="auto"/>
        <w:ind w:left="2"/>
        <w:rPr>
          <w:rFonts w:cs="Arial"/>
          <w:b/>
        </w:rPr>
      </w:pPr>
      <w:r w:rsidRPr="00A731F7">
        <w:rPr>
          <w:rFonts w:cs="Arial"/>
          <w:b/>
        </w:rPr>
        <w:t xml:space="preserve">Assignments/Descriptions: </w:t>
      </w:r>
      <w:bookmarkStart w:id="9" w:name="_Hlk141279532"/>
      <w:bookmarkEnd w:id="8"/>
    </w:p>
    <w:p w14:paraId="0A926A46" w14:textId="7BE3966D" w:rsidR="00CD3373" w:rsidRPr="00CD3373" w:rsidRDefault="00CD3373" w:rsidP="00213057">
      <w:pPr>
        <w:pStyle w:val="ListParagraph"/>
        <w:numPr>
          <w:ilvl w:val="0"/>
          <w:numId w:val="14"/>
        </w:numPr>
        <w:spacing w:line="259" w:lineRule="auto"/>
      </w:pPr>
      <w:r w:rsidRPr="00CD3373">
        <w:t>10 journal reflections will be based on assigned articles on Blackboard as well as public health experiences in your day to day lives—this will encompass the participation grade</w:t>
      </w:r>
    </w:p>
    <w:p w14:paraId="11B82D94" w14:textId="2FC097F5" w:rsidR="00213057" w:rsidRPr="00CD3373" w:rsidRDefault="00213057" w:rsidP="00213057">
      <w:pPr>
        <w:pStyle w:val="ListParagraph"/>
        <w:numPr>
          <w:ilvl w:val="0"/>
          <w:numId w:val="14"/>
        </w:numPr>
        <w:spacing w:line="259" w:lineRule="auto"/>
      </w:pPr>
      <w:r w:rsidRPr="00CD3373">
        <w:rPr>
          <w:rFonts w:cs="Arial"/>
          <w:b/>
        </w:rPr>
        <w:t>2 non-cumulative exams will take place on Blackboard</w:t>
      </w:r>
    </w:p>
    <w:p w14:paraId="75CD9BE2" w14:textId="7F66CA8E" w:rsidR="00213057" w:rsidRPr="00CD3373" w:rsidRDefault="00C04D19" w:rsidP="00213057">
      <w:pPr>
        <w:pStyle w:val="ListParagraph"/>
        <w:numPr>
          <w:ilvl w:val="0"/>
          <w:numId w:val="14"/>
        </w:numPr>
        <w:spacing w:line="259" w:lineRule="auto"/>
      </w:pPr>
      <w:r>
        <w:t>3-</w:t>
      </w:r>
      <w:r w:rsidR="00213057" w:rsidRPr="00CD3373">
        <w:t>Quizzes will be announced in advance and will take place on Blackboard</w:t>
      </w:r>
    </w:p>
    <w:p w14:paraId="72CB7364" w14:textId="77777777" w:rsidR="00CD3373" w:rsidRPr="00CD3373" w:rsidRDefault="00CD3373" w:rsidP="00CD3373">
      <w:pPr>
        <w:pStyle w:val="ListParagraph"/>
        <w:numPr>
          <w:ilvl w:val="0"/>
          <w:numId w:val="14"/>
        </w:numPr>
        <w:spacing w:line="259" w:lineRule="auto"/>
      </w:pPr>
      <w:r w:rsidRPr="00CD3373">
        <w:t>You will be assigned to a group for the following:</w:t>
      </w:r>
    </w:p>
    <w:p w14:paraId="359B5127" w14:textId="01108BAF" w:rsidR="00213057" w:rsidRPr="00CD3373" w:rsidRDefault="00213057" w:rsidP="00CD3373">
      <w:pPr>
        <w:pStyle w:val="ListParagraph"/>
        <w:numPr>
          <w:ilvl w:val="1"/>
          <w:numId w:val="14"/>
        </w:numPr>
        <w:spacing w:line="259" w:lineRule="auto"/>
      </w:pPr>
      <w:r w:rsidRPr="00CD3373">
        <w:t>Group presentations will require 2 designated speakers and th</w:t>
      </w:r>
      <w:r w:rsidR="00CD3373" w:rsidRPr="00CD3373">
        <w:t>e rubric will be on Blackboard</w:t>
      </w:r>
    </w:p>
    <w:p w14:paraId="696939A8" w14:textId="63EDAADC" w:rsidR="00CD3373" w:rsidRPr="00213057" w:rsidRDefault="00CD3373" w:rsidP="00CD3373">
      <w:pPr>
        <w:pStyle w:val="ListParagraph"/>
        <w:numPr>
          <w:ilvl w:val="1"/>
          <w:numId w:val="14"/>
        </w:numPr>
        <w:spacing w:line="259" w:lineRule="auto"/>
        <w:rPr>
          <w:i/>
          <w:iCs/>
          <w:color w:val="808080" w:themeColor="background1" w:themeShade="80"/>
        </w:rPr>
      </w:pPr>
      <w:r w:rsidRPr="00CD3373">
        <w:t>PERIE presentation will require 2 designated speakers and the rubric will be on Blackboard</w:t>
      </w:r>
    </w:p>
    <w:bookmarkEnd w:id="9"/>
    <w:p w14:paraId="7C028FCA" w14:textId="77777777" w:rsidR="008D5E38" w:rsidRPr="00A731F7" w:rsidRDefault="008D5E38" w:rsidP="00DD1C19">
      <w:pPr>
        <w:rPr>
          <w:rFonts w:cs="Arial"/>
          <w:b/>
        </w:rPr>
      </w:pPr>
    </w:p>
    <w:p w14:paraId="20B4B887" w14:textId="39BD4578" w:rsidR="008D5E38" w:rsidRDefault="008D5E38" w:rsidP="00C62CE1">
      <w:pPr>
        <w:spacing w:line="259" w:lineRule="auto"/>
        <w:ind w:left="2"/>
        <w:rPr>
          <w:rFonts w:cs="Arial"/>
          <w:color w:val="808080" w:themeColor="background1" w:themeShade="80"/>
        </w:rPr>
      </w:pPr>
      <w:r w:rsidRPr="00A731F7">
        <w:rPr>
          <w:rFonts w:cs="Arial"/>
          <w:b/>
        </w:rPr>
        <w:t>Workload</w:t>
      </w:r>
      <w:r w:rsidR="00C62CE1">
        <w:rPr>
          <w:rFonts w:cs="Arial"/>
          <w:b/>
        </w:rPr>
        <w:t xml:space="preserve">: </w:t>
      </w:r>
    </w:p>
    <w:p w14:paraId="76AD3C18" w14:textId="77777777" w:rsidR="00A731F7" w:rsidRPr="00A731F7" w:rsidRDefault="00A731F7" w:rsidP="008D5E38">
      <w:pPr>
        <w:ind w:left="12"/>
        <w:rPr>
          <w:rFonts w:cs="Arial"/>
          <w:color w:val="808080" w:themeColor="background1" w:themeShade="80"/>
        </w:rPr>
      </w:pPr>
    </w:p>
    <w:p w14:paraId="5017D4C1" w14:textId="137B1562" w:rsidR="008D5E38" w:rsidRDefault="008D5E38" w:rsidP="008D5E38">
      <w:pPr>
        <w:ind w:left="730"/>
        <w:rPr>
          <w:rFonts w:cs="Arial"/>
          <w:b/>
          <w:iCs/>
          <w:color w:val="000000" w:themeColor="text1"/>
        </w:rPr>
      </w:pPr>
      <w:r w:rsidRPr="00CD3373">
        <w:rPr>
          <w:rFonts w:cs="Arial"/>
          <w:iCs/>
          <w:color w:val="000000" w:themeColor="text1"/>
        </w:rPr>
        <w:t>In this 1</w:t>
      </w:r>
      <w:r w:rsidR="003010E6">
        <w:rPr>
          <w:rFonts w:cs="Arial"/>
          <w:iCs/>
          <w:color w:val="000000" w:themeColor="text1"/>
        </w:rPr>
        <w:t>4</w:t>
      </w:r>
      <w:r w:rsidRPr="00CD3373">
        <w:rPr>
          <w:rFonts w:cs="Arial"/>
          <w:iCs/>
          <w:color w:val="000000" w:themeColor="text1"/>
        </w:rPr>
        <w:t xml:space="preserve">-week course, you will be expected to spend 5 hours per week in independent learning which can include reviewing assigned material, preparing for class discussions, working on assignments, studying for exams, and group work. In addition, 2.5 hours per week will be spent in direct instruction. </w:t>
      </w:r>
      <w:r w:rsidRPr="00CD3373">
        <w:rPr>
          <w:rFonts w:cs="Arial"/>
          <w:b/>
          <w:iCs/>
          <w:color w:val="000000" w:themeColor="text1"/>
        </w:rPr>
        <w:t>The total workload for this course will be at least 112.5 hours.</w:t>
      </w:r>
    </w:p>
    <w:p w14:paraId="5264EFF2" w14:textId="77777777" w:rsidR="00CD3373" w:rsidRDefault="00CD3373" w:rsidP="00CD3373">
      <w:pPr>
        <w:outlineLvl w:val="1"/>
        <w:rPr>
          <w:rFonts w:cs="Arial"/>
          <w:b/>
          <w:kern w:val="36"/>
        </w:rPr>
      </w:pPr>
    </w:p>
    <w:p w14:paraId="5EC54E22" w14:textId="0555F747" w:rsidR="00CD3373" w:rsidRPr="004A2461" w:rsidRDefault="00CD3373" w:rsidP="00CD3373">
      <w:pPr>
        <w:outlineLvl w:val="1"/>
        <w:rPr>
          <w:rFonts w:ascii="Times New Roman" w:hAnsi="Times New Roman"/>
          <w:b/>
          <w:kern w:val="36"/>
          <w:sz w:val="24"/>
          <w:szCs w:val="24"/>
        </w:rPr>
      </w:pPr>
      <w:r w:rsidRPr="004A2461">
        <w:rPr>
          <w:rFonts w:cs="Arial"/>
          <w:b/>
          <w:kern w:val="36"/>
        </w:rPr>
        <w:t>Class Policy</w:t>
      </w:r>
      <w:r>
        <w:rPr>
          <w:rFonts w:cs="Arial"/>
          <w:b/>
          <w:kern w:val="36"/>
        </w:rPr>
        <w:t>:</w:t>
      </w:r>
    </w:p>
    <w:p w14:paraId="52535035" w14:textId="77777777" w:rsidR="00CD3373" w:rsidRPr="009A5AAB" w:rsidRDefault="00CD3373" w:rsidP="00CD3373">
      <w:pPr>
        <w:outlineLvl w:val="1"/>
        <w:rPr>
          <w:rFonts w:cs="Arial"/>
          <w:b/>
          <w:kern w:val="36"/>
        </w:rPr>
      </w:pPr>
    </w:p>
    <w:p w14:paraId="6138E3A2" w14:textId="77777777" w:rsidR="00CD3373" w:rsidRPr="009A5AAB" w:rsidRDefault="00CD3373" w:rsidP="00CD3373">
      <w:pPr>
        <w:outlineLvl w:val="1"/>
        <w:rPr>
          <w:rFonts w:ascii="Times New Roman" w:hAnsi="Times New Roman"/>
          <w:b/>
          <w:kern w:val="36"/>
          <w:sz w:val="24"/>
          <w:szCs w:val="24"/>
          <w:u w:val="single"/>
        </w:rPr>
      </w:pPr>
      <w:r w:rsidRPr="009A5AAB">
        <w:rPr>
          <w:rFonts w:cs="Arial"/>
          <w:b/>
          <w:kern w:val="36"/>
          <w:u w:val="single"/>
        </w:rPr>
        <w:t>Attendance/Participation</w:t>
      </w:r>
    </w:p>
    <w:p w14:paraId="5E81AAA5" w14:textId="57FA0DE5" w:rsidR="00CD3373" w:rsidRPr="00AA1986" w:rsidRDefault="00CD3373" w:rsidP="00CD3373">
      <w:pPr>
        <w:outlineLvl w:val="1"/>
        <w:rPr>
          <w:rFonts w:cs="Arial"/>
          <w:kern w:val="36"/>
        </w:rPr>
      </w:pPr>
      <w:r w:rsidRPr="00460C45">
        <w:rPr>
          <w:rFonts w:cs="Arial"/>
          <w:kern w:val="36"/>
        </w:rPr>
        <w:t xml:space="preserve">This </w:t>
      </w:r>
      <w:r>
        <w:rPr>
          <w:rFonts w:cs="Arial"/>
          <w:kern w:val="36"/>
        </w:rPr>
        <w:t>is an in-person course</w:t>
      </w:r>
      <w:r w:rsidRPr="00460C45">
        <w:rPr>
          <w:rFonts w:cs="Arial"/>
          <w:kern w:val="36"/>
        </w:rPr>
        <w:t xml:space="preserve"> </w:t>
      </w:r>
      <w:r>
        <w:rPr>
          <w:rFonts w:cs="Arial"/>
          <w:kern w:val="36"/>
        </w:rPr>
        <w:t>based on</w:t>
      </w:r>
      <w:r w:rsidRPr="00460C45">
        <w:rPr>
          <w:rFonts w:cs="Arial"/>
          <w:kern w:val="36"/>
        </w:rPr>
        <w:t xml:space="preserve"> </w:t>
      </w:r>
      <w:r>
        <w:rPr>
          <w:rFonts w:cs="Arial"/>
          <w:kern w:val="36"/>
        </w:rPr>
        <w:t>in class lecture/discussion at the scheduled time of 3:30pm EST</w:t>
      </w:r>
      <w:r w:rsidRPr="00460C45">
        <w:rPr>
          <w:rFonts w:cs="Arial"/>
          <w:kern w:val="36"/>
        </w:rPr>
        <w:t xml:space="preserve">. Regular attendance </w:t>
      </w:r>
      <w:r>
        <w:rPr>
          <w:rFonts w:cs="Arial"/>
          <w:kern w:val="36"/>
        </w:rPr>
        <w:t xml:space="preserve">is </w:t>
      </w:r>
      <w:r w:rsidRPr="00460C45">
        <w:rPr>
          <w:rFonts w:cs="Arial"/>
          <w:kern w:val="36"/>
        </w:rPr>
        <w:t xml:space="preserve">mandatory if your goal is to receive an </w:t>
      </w:r>
      <w:r>
        <w:rPr>
          <w:rFonts w:cs="Arial"/>
          <w:kern w:val="36"/>
        </w:rPr>
        <w:t xml:space="preserve">“A” </w:t>
      </w:r>
      <w:r w:rsidRPr="00460C45">
        <w:rPr>
          <w:rFonts w:cs="Arial"/>
          <w:kern w:val="36"/>
        </w:rPr>
        <w:t xml:space="preserve">grade. </w:t>
      </w:r>
    </w:p>
    <w:p w14:paraId="2F7C7241" w14:textId="77777777" w:rsidR="00CD3373" w:rsidRPr="00FA74FD" w:rsidRDefault="00CD3373" w:rsidP="00CD3373">
      <w:pPr>
        <w:outlineLvl w:val="1"/>
        <w:rPr>
          <w:rFonts w:cs="Arial"/>
          <w:b/>
          <w:kern w:val="36"/>
        </w:rPr>
      </w:pPr>
      <w:r w:rsidRPr="00460C45">
        <w:rPr>
          <w:rFonts w:cs="Arial"/>
          <w:kern w:val="36"/>
        </w:rPr>
        <w:t xml:space="preserve">Greater than </w:t>
      </w:r>
      <w:r w:rsidRPr="009A5AAB">
        <w:rPr>
          <w:rFonts w:cs="Arial"/>
          <w:b/>
          <w:kern w:val="36"/>
        </w:rPr>
        <w:t>two unexcused absences</w:t>
      </w:r>
      <w:r w:rsidRPr="00460C45">
        <w:rPr>
          <w:rFonts w:cs="Arial"/>
          <w:kern w:val="36"/>
        </w:rPr>
        <w:t xml:space="preserve"> will result in a deduction from your total number of points earned, for each class missed. </w:t>
      </w:r>
    </w:p>
    <w:p w14:paraId="5437FA2F" w14:textId="77777777" w:rsidR="00CD3373" w:rsidRPr="009A5AAB" w:rsidRDefault="00CD3373" w:rsidP="00CD3373">
      <w:pPr>
        <w:outlineLvl w:val="1"/>
        <w:rPr>
          <w:rFonts w:cs="Arial"/>
          <w:b/>
          <w:kern w:val="36"/>
          <w:u w:val="single"/>
        </w:rPr>
      </w:pPr>
      <w:r w:rsidRPr="009A5AAB">
        <w:rPr>
          <w:rFonts w:cs="Arial"/>
          <w:b/>
          <w:kern w:val="36"/>
          <w:u w:val="single"/>
        </w:rPr>
        <w:t>Grades</w:t>
      </w:r>
    </w:p>
    <w:p w14:paraId="0285BD5C" w14:textId="77777777" w:rsidR="00CD3373" w:rsidRPr="009A5AAB" w:rsidRDefault="00CD3373" w:rsidP="00CD3373">
      <w:pPr>
        <w:outlineLvl w:val="1"/>
        <w:rPr>
          <w:rFonts w:ascii="Times New Roman" w:hAnsi="Times New Roman"/>
          <w:kern w:val="36"/>
          <w:sz w:val="24"/>
          <w:szCs w:val="24"/>
        </w:rPr>
      </w:pPr>
      <w:r>
        <w:rPr>
          <w:rFonts w:cs="Arial"/>
          <w:kern w:val="36"/>
        </w:rPr>
        <w:t>Exams will be scheduled and available on Blackboard on the dates below. It is your responsibility to know your grade standing prior to Exam II; Final grades will not be changed upon submission. There is no extra credit in the course.</w:t>
      </w:r>
    </w:p>
    <w:p w14:paraId="5FBE358E" w14:textId="77777777" w:rsidR="00CD3373" w:rsidRPr="009A5AAB" w:rsidRDefault="00CD3373" w:rsidP="00CD3373">
      <w:pPr>
        <w:outlineLvl w:val="1"/>
        <w:rPr>
          <w:rFonts w:ascii="Times New Roman" w:hAnsi="Times New Roman"/>
          <w:b/>
          <w:kern w:val="36"/>
          <w:sz w:val="24"/>
          <w:szCs w:val="24"/>
          <w:u w:val="single"/>
        </w:rPr>
      </w:pPr>
      <w:r w:rsidRPr="009A5AAB">
        <w:rPr>
          <w:rFonts w:cs="Arial"/>
          <w:b/>
          <w:kern w:val="36"/>
          <w:u w:val="single"/>
        </w:rPr>
        <w:t>Late Work </w:t>
      </w:r>
    </w:p>
    <w:p w14:paraId="1F197F34" w14:textId="77777777" w:rsidR="00CD3373" w:rsidRPr="00460C45" w:rsidRDefault="00CD3373" w:rsidP="00CD3373">
      <w:pPr>
        <w:outlineLvl w:val="1"/>
        <w:rPr>
          <w:rFonts w:ascii="Times New Roman" w:hAnsi="Times New Roman"/>
          <w:kern w:val="36"/>
          <w:sz w:val="24"/>
          <w:szCs w:val="24"/>
        </w:rPr>
      </w:pPr>
      <w:r w:rsidRPr="00460C45">
        <w:rPr>
          <w:rFonts w:cs="Arial"/>
          <w:kern w:val="36"/>
        </w:rPr>
        <w:t>Work is considered late if turned in after the date it is due.</w:t>
      </w:r>
    </w:p>
    <w:p w14:paraId="3031A69D" w14:textId="77777777" w:rsidR="00CD3373" w:rsidRPr="009A5AAB" w:rsidRDefault="00CD3373" w:rsidP="00CD3373">
      <w:pPr>
        <w:outlineLvl w:val="1"/>
        <w:rPr>
          <w:rFonts w:ascii="Times New Roman" w:hAnsi="Times New Roman"/>
          <w:b/>
          <w:kern w:val="36"/>
          <w:sz w:val="24"/>
          <w:szCs w:val="24"/>
          <w:u w:val="single"/>
        </w:rPr>
      </w:pPr>
      <w:r w:rsidRPr="009A5AAB">
        <w:rPr>
          <w:rFonts w:cs="Arial"/>
          <w:b/>
          <w:kern w:val="36"/>
          <w:u w:val="single"/>
        </w:rPr>
        <w:t>Make-up Exams </w:t>
      </w:r>
    </w:p>
    <w:p w14:paraId="3BD1F04C" w14:textId="77777777" w:rsidR="003010E6" w:rsidRDefault="00CD3373" w:rsidP="003010E6">
      <w:pPr>
        <w:outlineLvl w:val="1"/>
        <w:rPr>
          <w:rFonts w:cs="Arial"/>
          <w:kern w:val="36"/>
        </w:rPr>
      </w:pPr>
      <w:r w:rsidRPr="00460C45">
        <w:rPr>
          <w:rFonts w:cs="Arial"/>
          <w:kern w:val="36"/>
        </w:rPr>
        <w:t>There are no make-up exams given</w:t>
      </w:r>
      <w:bookmarkStart w:id="10" w:name="_Hlk141279763"/>
    </w:p>
    <w:p w14:paraId="059CF93C" w14:textId="47524FF3" w:rsidR="00995E5E" w:rsidRPr="003010E6" w:rsidRDefault="00A731F7" w:rsidP="003010E6">
      <w:pPr>
        <w:outlineLvl w:val="1"/>
        <w:rPr>
          <w:rFonts w:cs="Arial"/>
          <w:kern w:val="36"/>
        </w:rPr>
      </w:pPr>
      <w:r w:rsidRPr="008074C5">
        <w:rPr>
          <w:b/>
        </w:rPr>
        <w:lastRenderedPageBreak/>
        <w:t>Session Outline</w:t>
      </w:r>
    </w:p>
    <w:p w14:paraId="193DF424" w14:textId="77777777" w:rsidR="00995E5E" w:rsidRDefault="00995E5E" w:rsidP="00A731F7">
      <w:pPr>
        <w:spacing w:after="4" w:line="250" w:lineRule="auto"/>
        <w:ind w:left="1"/>
        <w:rPr>
          <w:b/>
          <w:bCs/>
          <w:color w:val="808080" w:themeColor="background1" w:themeShade="80"/>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3"/>
        <w:gridCol w:w="526"/>
        <w:gridCol w:w="2496"/>
      </w:tblGrid>
      <w:tr w:rsidR="00995E5E" w:rsidRPr="00B70B05" w14:paraId="75D1A5E2" w14:textId="77777777" w:rsidTr="00AC0C5C">
        <w:tc>
          <w:tcPr>
            <w:tcW w:w="9535" w:type="dxa"/>
            <w:gridSpan w:val="3"/>
            <w:tcBorders>
              <w:bottom w:val="single" w:sz="4" w:space="0" w:color="auto"/>
            </w:tcBorders>
            <w:shd w:val="clear" w:color="auto" w:fill="auto"/>
          </w:tcPr>
          <w:p w14:paraId="6F35963D" w14:textId="77777777" w:rsidR="00995E5E" w:rsidRPr="00B70B05" w:rsidRDefault="00995E5E" w:rsidP="00AC0C5C">
            <w:pPr>
              <w:jc w:val="center"/>
              <w:rPr>
                <w:rFonts w:cs="Arial"/>
                <w:b/>
              </w:rPr>
            </w:pPr>
            <w:r w:rsidRPr="00B70B05">
              <w:rPr>
                <w:rFonts w:cs="Arial"/>
                <w:b/>
              </w:rPr>
              <w:t>Session Outline</w:t>
            </w:r>
          </w:p>
        </w:tc>
      </w:tr>
      <w:tr w:rsidR="00995E5E" w:rsidRPr="00B70B05" w14:paraId="10577C9A" w14:textId="77777777" w:rsidTr="00AC0C5C">
        <w:tc>
          <w:tcPr>
            <w:tcW w:w="6513" w:type="dxa"/>
            <w:tcBorders>
              <w:right w:val="nil"/>
            </w:tcBorders>
            <w:shd w:val="clear" w:color="auto" w:fill="E6E6E6"/>
          </w:tcPr>
          <w:p w14:paraId="06D5B588" w14:textId="77777777" w:rsidR="00995E5E" w:rsidRPr="00B70B05" w:rsidRDefault="00995E5E" w:rsidP="00AC0C5C">
            <w:pPr>
              <w:rPr>
                <w:rFonts w:cs="Arial"/>
                <w:b/>
              </w:rPr>
            </w:pPr>
            <w:r w:rsidRPr="00B70B05">
              <w:rPr>
                <w:rFonts w:cs="Arial"/>
                <w:b/>
              </w:rPr>
              <w:t xml:space="preserve">Session 1                                                                                                           </w:t>
            </w:r>
          </w:p>
        </w:tc>
        <w:tc>
          <w:tcPr>
            <w:tcW w:w="3022" w:type="dxa"/>
            <w:gridSpan w:val="2"/>
            <w:tcBorders>
              <w:left w:val="nil"/>
            </w:tcBorders>
            <w:shd w:val="clear" w:color="auto" w:fill="E6E6E6"/>
          </w:tcPr>
          <w:p w14:paraId="4FA1E192" w14:textId="696E93E9" w:rsidR="00995E5E" w:rsidRPr="00B70B05" w:rsidRDefault="00995E5E" w:rsidP="00AC0C5C">
            <w:pPr>
              <w:jc w:val="right"/>
              <w:rPr>
                <w:rFonts w:cs="Arial"/>
                <w:b/>
              </w:rPr>
            </w:pPr>
            <w:r>
              <w:rPr>
                <w:rFonts w:cs="Arial"/>
                <w:b/>
              </w:rPr>
              <w:t xml:space="preserve">Week of </w:t>
            </w:r>
            <w:r w:rsidR="00567FF3">
              <w:rPr>
                <w:rFonts w:cs="Arial"/>
                <w:b/>
              </w:rPr>
              <w:t>1/22</w:t>
            </w:r>
          </w:p>
        </w:tc>
      </w:tr>
      <w:tr w:rsidR="00995E5E" w:rsidRPr="008D3F9B" w14:paraId="4F2DB4A3" w14:textId="77777777" w:rsidTr="00AC0C5C">
        <w:tc>
          <w:tcPr>
            <w:tcW w:w="9535" w:type="dxa"/>
            <w:gridSpan w:val="3"/>
            <w:tcBorders>
              <w:bottom w:val="single" w:sz="4" w:space="0" w:color="auto"/>
            </w:tcBorders>
            <w:shd w:val="clear" w:color="auto" w:fill="auto"/>
          </w:tcPr>
          <w:p w14:paraId="0753DC44" w14:textId="77777777" w:rsidR="00995E5E" w:rsidRDefault="00995E5E" w:rsidP="00AC0C5C">
            <w:pPr>
              <w:spacing w:line="259" w:lineRule="auto"/>
              <w:rPr>
                <w:rFonts w:cs="Arial"/>
              </w:rPr>
            </w:pPr>
            <w:r>
              <w:rPr>
                <w:rFonts w:cs="Arial"/>
                <w:b/>
              </w:rPr>
              <w:t xml:space="preserve">Chapter </w:t>
            </w:r>
            <w:r w:rsidRPr="00C066C2">
              <w:rPr>
                <w:rFonts w:cs="Arial"/>
                <w:b/>
              </w:rPr>
              <w:t>1</w:t>
            </w:r>
            <w:r w:rsidRPr="008D3F9B">
              <w:rPr>
                <w:rFonts w:cs="Arial"/>
              </w:rPr>
              <w:t>-Introduction</w:t>
            </w:r>
            <w:r>
              <w:rPr>
                <w:rFonts w:cs="Arial"/>
              </w:rPr>
              <w:t>—Public Health, The Population Health Approach</w:t>
            </w:r>
          </w:p>
          <w:p w14:paraId="660D2583" w14:textId="182A69E3" w:rsidR="00872613" w:rsidRPr="00872613" w:rsidRDefault="00872613" w:rsidP="00AC0C5C">
            <w:pPr>
              <w:spacing w:line="259" w:lineRule="auto"/>
              <w:rPr>
                <w:rFonts w:cs="Arial"/>
                <w:i/>
                <w:iCs/>
              </w:rPr>
            </w:pPr>
            <w:r w:rsidRPr="00DE174C">
              <w:rPr>
                <w:rFonts w:cs="Arial"/>
                <w:i/>
                <w:iCs/>
              </w:rPr>
              <w:t xml:space="preserve">Learning Objective: Identify </w:t>
            </w:r>
            <w:r>
              <w:rPr>
                <w:rFonts w:cs="Arial"/>
                <w:i/>
                <w:iCs/>
              </w:rPr>
              <w:t>ways that public health affects daily life</w:t>
            </w:r>
          </w:p>
          <w:p w14:paraId="7DEAAF64" w14:textId="77777777" w:rsidR="002E4DE3" w:rsidRDefault="002E4DE3" w:rsidP="002E4DE3">
            <w:pPr>
              <w:rPr>
                <w:rFonts w:cs="Arial"/>
              </w:rPr>
            </w:pPr>
            <w:r>
              <w:rPr>
                <w:rFonts w:cs="Arial"/>
                <w:b/>
              </w:rPr>
              <w:t>Chapter 2</w:t>
            </w:r>
            <w:r w:rsidRPr="009E4CDA">
              <w:rPr>
                <w:rFonts w:cs="Arial"/>
              </w:rPr>
              <w:t>-</w:t>
            </w:r>
            <w:r>
              <w:rPr>
                <w:rFonts w:cs="Arial"/>
              </w:rPr>
              <w:t>Evidence Based Public Health</w:t>
            </w:r>
          </w:p>
          <w:p w14:paraId="50266E88" w14:textId="76913285" w:rsidR="002E4DE3" w:rsidRPr="007D432C" w:rsidRDefault="002E4DE3" w:rsidP="00AC0C5C">
            <w:pPr>
              <w:spacing w:line="259" w:lineRule="auto"/>
              <w:rPr>
                <w:rFonts w:cs="Arial"/>
                <w:i/>
                <w:iCs/>
              </w:rPr>
            </w:pPr>
            <w:r w:rsidRPr="00DE174C">
              <w:rPr>
                <w:rFonts w:cs="Arial"/>
                <w:i/>
                <w:iCs/>
              </w:rPr>
              <w:t xml:space="preserve">Learning Objective: </w:t>
            </w:r>
            <w:r>
              <w:rPr>
                <w:rFonts w:cs="Arial"/>
                <w:i/>
                <w:iCs/>
              </w:rPr>
              <w:t>Explain the steps in the evidence based public health process</w:t>
            </w:r>
          </w:p>
          <w:p w14:paraId="27C517C5" w14:textId="77777777" w:rsidR="00995E5E" w:rsidRPr="008D3F9B" w:rsidRDefault="00995E5E" w:rsidP="00AC0C5C">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tc>
      </w:tr>
      <w:tr w:rsidR="00995E5E" w:rsidRPr="00B70B05" w14:paraId="21770005" w14:textId="77777777" w:rsidTr="00AC0C5C">
        <w:tc>
          <w:tcPr>
            <w:tcW w:w="7039" w:type="dxa"/>
            <w:gridSpan w:val="2"/>
            <w:tcBorders>
              <w:right w:val="nil"/>
            </w:tcBorders>
            <w:shd w:val="clear" w:color="auto" w:fill="E6E6E6"/>
          </w:tcPr>
          <w:p w14:paraId="2777A36A" w14:textId="77777777" w:rsidR="00995E5E" w:rsidRPr="00B70B05" w:rsidRDefault="00995E5E" w:rsidP="00AC0C5C">
            <w:pPr>
              <w:rPr>
                <w:rFonts w:cs="Arial"/>
                <w:b/>
              </w:rPr>
            </w:pPr>
            <w:r w:rsidRPr="00B70B05">
              <w:rPr>
                <w:rFonts w:cs="Arial"/>
                <w:b/>
              </w:rPr>
              <w:t>Session 2</w:t>
            </w:r>
          </w:p>
        </w:tc>
        <w:tc>
          <w:tcPr>
            <w:tcW w:w="2496" w:type="dxa"/>
            <w:tcBorders>
              <w:left w:val="nil"/>
            </w:tcBorders>
            <w:shd w:val="clear" w:color="auto" w:fill="E6E6E6"/>
          </w:tcPr>
          <w:p w14:paraId="33C4D6F3" w14:textId="0EE110E8" w:rsidR="00995E5E" w:rsidRPr="00B70B05" w:rsidRDefault="00995E5E" w:rsidP="00AC0C5C">
            <w:pPr>
              <w:jc w:val="right"/>
              <w:rPr>
                <w:rFonts w:cs="Arial"/>
                <w:b/>
              </w:rPr>
            </w:pPr>
            <w:r>
              <w:rPr>
                <w:rFonts w:cs="Arial"/>
                <w:b/>
              </w:rPr>
              <w:t xml:space="preserve">Week of </w:t>
            </w:r>
            <w:r w:rsidR="00567FF3">
              <w:rPr>
                <w:rFonts w:cs="Arial"/>
                <w:b/>
              </w:rPr>
              <w:t>1/29</w:t>
            </w:r>
          </w:p>
        </w:tc>
      </w:tr>
      <w:tr w:rsidR="00995E5E" w:rsidRPr="00424F99" w14:paraId="605789DB" w14:textId="77777777" w:rsidTr="00AC0C5C">
        <w:tc>
          <w:tcPr>
            <w:tcW w:w="9535" w:type="dxa"/>
            <w:gridSpan w:val="3"/>
            <w:tcBorders>
              <w:bottom w:val="single" w:sz="4" w:space="0" w:color="auto"/>
            </w:tcBorders>
            <w:shd w:val="clear" w:color="auto" w:fill="auto"/>
          </w:tcPr>
          <w:p w14:paraId="33B1EF90" w14:textId="408B669F" w:rsidR="00106200" w:rsidRPr="00106200" w:rsidRDefault="00106200" w:rsidP="00AC0C5C">
            <w:pPr>
              <w:rPr>
                <w:rFonts w:cs="Arial"/>
                <w:b/>
                <w:iCs/>
              </w:rPr>
            </w:pPr>
            <w:r w:rsidRPr="00106200">
              <w:rPr>
                <w:rFonts w:cs="Arial"/>
                <w:b/>
                <w:iCs/>
              </w:rPr>
              <w:t xml:space="preserve">Watch </w:t>
            </w:r>
            <w:r w:rsidRPr="00106200">
              <w:rPr>
                <w:rFonts w:cs="Arial"/>
                <w:b/>
                <w:i/>
                <w:u w:val="single"/>
              </w:rPr>
              <w:t>Unnatural Causes</w:t>
            </w:r>
            <w:r w:rsidRPr="00106200">
              <w:rPr>
                <w:rFonts w:cs="Arial"/>
                <w:b/>
                <w:iCs/>
              </w:rPr>
              <w:t xml:space="preserve"> and Submit Reflection in Blackboard</w:t>
            </w:r>
          </w:p>
          <w:p w14:paraId="4F920B4A" w14:textId="241E2659" w:rsidR="00995E5E" w:rsidRDefault="00995E5E" w:rsidP="00AC0C5C">
            <w:pPr>
              <w:rPr>
                <w:rFonts w:cs="Arial"/>
                <w:b/>
                <w:i/>
                <w:color w:val="FF0000"/>
              </w:rPr>
            </w:pPr>
            <w:r w:rsidRPr="00424F99">
              <w:rPr>
                <w:rFonts w:cs="Arial"/>
                <w:b/>
                <w:i/>
                <w:color w:val="FF0000"/>
              </w:rPr>
              <w:t>Assigned Reading: Shilts, R. Prologue and Part I</w:t>
            </w:r>
          </w:p>
          <w:p w14:paraId="3000FBB8" w14:textId="30C58222" w:rsidR="00106200" w:rsidRPr="00424F99" w:rsidRDefault="00106200" w:rsidP="00AC0C5C">
            <w:pPr>
              <w:rPr>
                <w:rFonts w:cs="Arial"/>
                <w:b/>
                <w:i/>
                <w:color w:val="FF0000"/>
              </w:rPr>
            </w:pPr>
            <w:r w:rsidRPr="00424F99">
              <w:rPr>
                <w:rFonts w:cs="Arial"/>
                <w:b/>
                <w:i/>
                <w:color w:val="FF0000"/>
              </w:rPr>
              <w:t xml:space="preserve">Assigned Reading: Shilts, R. </w:t>
            </w:r>
            <w:r>
              <w:rPr>
                <w:rFonts w:cs="Arial"/>
                <w:b/>
                <w:i/>
                <w:color w:val="FF0000"/>
              </w:rPr>
              <w:t>Part II</w:t>
            </w:r>
          </w:p>
          <w:p w14:paraId="30C7E90E" w14:textId="77777777" w:rsidR="00995E5E" w:rsidRDefault="00995E5E" w:rsidP="00AC0C5C">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p w14:paraId="00448965" w14:textId="77777777" w:rsidR="00995E5E" w:rsidRPr="00424F99" w:rsidRDefault="00995E5E" w:rsidP="00AC0C5C">
            <w:pPr>
              <w:rPr>
                <w:rFonts w:cs="Arial"/>
              </w:rPr>
            </w:pPr>
            <w:r w:rsidRPr="00424F99">
              <w:rPr>
                <w:rFonts w:eastAsia="Arial Unicode MS" w:cs="Arial"/>
                <w:color w:val="000000"/>
              </w:rPr>
              <w:t>Shilts, R. (1988). </w:t>
            </w:r>
            <w:r w:rsidRPr="00424F99">
              <w:rPr>
                <w:rFonts w:eastAsia="Arial Unicode MS" w:cs="Arial"/>
                <w:i/>
                <w:iCs/>
                <w:color w:val="000000"/>
              </w:rPr>
              <w:t>And the band played on: Politics, people, and the AIDS epidemic</w:t>
            </w:r>
            <w:r w:rsidRPr="00424F99">
              <w:rPr>
                <w:rFonts w:eastAsia="Arial Unicode MS" w:cs="Arial"/>
                <w:color w:val="000000"/>
              </w:rPr>
              <w:t>. New York, N.Y: Penguin Books.</w:t>
            </w:r>
          </w:p>
        </w:tc>
      </w:tr>
      <w:tr w:rsidR="00995E5E" w:rsidRPr="00B70B05" w14:paraId="19D963C6" w14:textId="77777777" w:rsidTr="00AC0C5C">
        <w:tc>
          <w:tcPr>
            <w:tcW w:w="7039" w:type="dxa"/>
            <w:gridSpan w:val="2"/>
            <w:tcBorders>
              <w:right w:val="nil"/>
            </w:tcBorders>
            <w:shd w:val="clear" w:color="auto" w:fill="E6E6E6"/>
          </w:tcPr>
          <w:p w14:paraId="1950902C" w14:textId="77777777" w:rsidR="00995E5E" w:rsidRPr="00B70B05" w:rsidRDefault="00995E5E" w:rsidP="00AC0C5C">
            <w:pPr>
              <w:rPr>
                <w:rFonts w:cs="Arial"/>
                <w:b/>
              </w:rPr>
            </w:pPr>
            <w:r w:rsidRPr="00B70B05">
              <w:rPr>
                <w:rFonts w:cs="Arial"/>
                <w:b/>
              </w:rPr>
              <w:t>Session 3</w:t>
            </w:r>
          </w:p>
        </w:tc>
        <w:tc>
          <w:tcPr>
            <w:tcW w:w="2496" w:type="dxa"/>
            <w:tcBorders>
              <w:left w:val="nil"/>
            </w:tcBorders>
            <w:shd w:val="clear" w:color="auto" w:fill="E6E6E6"/>
          </w:tcPr>
          <w:p w14:paraId="42B7A247" w14:textId="2977B16A" w:rsidR="00995E5E" w:rsidRPr="00B70B05" w:rsidRDefault="00995E5E" w:rsidP="00AC0C5C">
            <w:pPr>
              <w:jc w:val="right"/>
              <w:rPr>
                <w:rFonts w:cs="Arial"/>
                <w:b/>
              </w:rPr>
            </w:pPr>
            <w:r>
              <w:rPr>
                <w:rFonts w:cs="Arial"/>
                <w:b/>
              </w:rPr>
              <w:t xml:space="preserve">Week of </w:t>
            </w:r>
            <w:r w:rsidR="006F3818">
              <w:rPr>
                <w:rFonts w:cs="Arial"/>
                <w:b/>
              </w:rPr>
              <w:t>2/5</w:t>
            </w:r>
          </w:p>
        </w:tc>
      </w:tr>
      <w:tr w:rsidR="00995E5E" w:rsidRPr="00424F99" w14:paraId="1F0B8B2B" w14:textId="77777777" w:rsidTr="00AC0C5C">
        <w:tc>
          <w:tcPr>
            <w:tcW w:w="9535" w:type="dxa"/>
            <w:gridSpan w:val="3"/>
            <w:tcBorders>
              <w:bottom w:val="single" w:sz="4" w:space="0" w:color="auto"/>
            </w:tcBorders>
            <w:shd w:val="clear" w:color="auto" w:fill="auto"/>
          </w:tcPr>
          <w:p w14:paraId="008B431C" w14:textId="77777777" w:rsidR="00FA4618" w:rsidRDefault="00FA4618" w:rsidP="00FA4618">
            <w:pPr>
              <w:spacing w:line="259" w:lineRule="auto"/>
              <w:rPr>
                <w:rFonts w:cs="Arial"/>
              </w:rPr>
            </w:pPr>
            <w:r>
              <w:rPr>
                <w:rFonts w:cs="Arial"/>
                <w:b/>
              </w:rPr>
              <w:t>Chapter 3</w:t>
            </w:r>
            <w:r w:rsidRPr="00C066C2">
              <w:rPr>
                <w:rFonts w:cs="Arial"/>
              </w:rPr>
              <w:t>-</w:t>
            </w:r>
            <w:r>
              <w:rPr>
                <w:rFonts w:cs="Arial"/>
              </w:rPr>
              <w:t>Public Health Data Communications</w:t>
            </w:r>
          </w:p>
          <w:p w14:paraId="5AA0115D" w14:textId="493CD53A" w:rsidR="00FA4618" w:rsidRPr="00106200" w:rsidRDefault="00FA4618" w:rsidP="00AC0C5C">
            <w:pPr>
              <w:spacing w:line="259" w:lineRule="auto"/>
              <w:rPr>
                <w:rFonts w:cs="Arial"/>
                <w:i/>
                <w:iCs/>
              </w:rPr>
            </w:pPr>
            <w:r w:rsidRPr="00DE174C">
              <w:rPr>
                <w:rFonts w:cs="Arial"/>
                <w:i/>
                <w:iCs/>
              </w:rPr>
              <w:t xml:space="preserve">Learning Objective: Identify </w:t>
            </w:r>
            <w:r>
              <w:rPr>
                <w:rFonts w:cs="Arial"/>
                <w:i/>
                <w:iCs/>
              </w:rPr>
              <w:t>criteria for evaluating quality of information on a website</w:t>
            </w:r>
          </w:p>
          <w:p w14:paraId="43D55E93" w14:textId="072CBECA" w:rsidR="00995E5E" w:rsidRDefault="00995E5E" w:rsidP="00AC0C5C">
            <w:pPr>
              <w:spacing w:line="259" w:lineRule="auto"/>
              <w:rPr>
                <w:rFonts w:cs="Arial"/>
              </w:rPr>
            </w:pPr>
            <w:r>
              <w:rPr>
                <w:rFonts w:cs="Arial"/>
                <w:b/>
              </w:rPr>
              <w:t>Chapter 4</w:t>
            </w:r>
            <w:r w:rsidRPr="00C066C2">
              <w:rPr>
                <w:rFonts w:cs="Arial"/>
              </w:rPr>
              <w:t xml:space="preserve">-Social </w:t>
            </w:r>
            <w:r>
              <w:rPr>
                <w:rFonts w:cs="Arial"/>
              </w:rPr>
              <w:t>and Behavioral Sciences in Public Health</w:t>
            </w:r>
          </w:p>
          <w:p w14:paraId="6AC52490" w14:textId="06CABC31" w:rsidR="00995E5E" w:rsidRDefault="00995E5E" w:rsidP="00106200">
            <w:pPr>
              <w:spacing w:line="259" w:lineRule="auto"/>
              <w:rPr>
                <w:rFonts w:cs="Arial"/>
                <w:i/>
                <w:iCs/>
              </w:rPr>
            </w:pPr>
            <w:r w:rsidRPr="00DE174C">
              <w:rPr>
                <w:rFonts w:cs="Arial"/>
                <w:i/>
                <w:iCs/>
              </w:rPr>
              <w:t xml:space="preserve">Learning Objective: </w:t>
            </w:r>
            <w:r>
              <w:rPr>
                <w:rFonts w:cs="Arial"/>
                <w:i/>
                <w:iCs/>
              </w:rPr>
              <w:t>Illustrate how socioeconomic status affects health</w:t>
            </w:r>
          </w:p>
          <w:p w14:paraId="5C10AB97" w14:textId="3D7EC87C" w:rsidR="00013CA0" w:rsidRPr="00013CA0" w:rsidRDefault="00013CA0" w:rsidP="00013CA0">
            <w:pPr>
              <w:rPr>
                <w:rFonts w:cs="Arial"/>
                <w:b/>
                <w:i/>
                <w:color w:val="FF0000"/>
              </w:rPr>
            </w:pPr>
            <w:r w:rsidRPr="00424F99">
              <w:rPr>
                <w:rFonts w:cs="Arial"/>
                <w:b/>
                <w:i/>
                <w:color w:val="FF0000"/>
              </w:rPr>
              <w:t xml:space="preserve">Assigned Reading: Shilts, R. </w:t>
            </w:r>
            <w:r>
              <w:rPr>
                <w:rFonts w:cs="Arial"/>
                <w:b/>
                <w:i/>
                <w:color w:val="FF0000"/>
              </w:rPr>
              <w:t>Part III</w:t>
            </w:r>
          </w:p>
          <w:p w14:paraId="2B87809E" w14:textId="77777777" w:rsidR="00995E5E" w:rsidRDefault="00995E5E" w:rsidP="00995E5E">
            <w:pPr>
              <w:ind w:right="360"/>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p w14:paraId="545369B8" w14:textId="26692A46" w:rsidR="00995E5E" w:rsidRPr="00995E5E" w:rsidRDefault="00995E5E" w:rsidP="00995E5E">
            <w:pPr>
              <w:ind w:right="360"/>
              <w:rPr>
                <w:rFonts w:cs="Arial"/>
              </w:rPr>
            </w:pPr>
            <w:r w:rsidRPr="00424F99">
              <w:rPr>
                <w:rFonts w:eastAsia="Arial Unicode MS" w:cs="Arial"/>
                <w:color w:val="000000"/>
              </w:rPr>
              <w:t>Shilts, R. (1988). </w:t>
            </w:r>
            <w:r w:rsidRPr="00424F99">
              <w:rPr>
                <w:rFonts w:eastAsia="Arial Unicode MS" w:cs="Arial"/>
                <w:i/>
                <w:iCs/>
                <w:color w:val="000000"/>
              </w:rPr>
              <w:t>And</w:t>
            </w:r>
            <w:r>
              <w:rPr>
                <w:rFonts w:eastAsia="Arial Unicode MS" w:cs="Arial"/>
                <w:i/>
                <w:iCs/>
                <w:color w:val="000000"/>
              </w:rPr>
              <w:t xml:space="preserve"> the band played on: Politics, P</w:t>
            </w:r>
            <w:r w:rsidRPr="00424F99">
              <w:rPr>
                <w:rFonts w:eastAsia="Arial Unicode MS" w:cs="Arial"/>
                <w:i/>
                <w:iCs/>
                <w:color w:val="000000"/>
              </w:rPr>
              <w:t>eople, and the AIDS epidemic</w:t>
            </w:r>
            <w:r w:rsidRPr="00424F99">
              <w:rPr>
                <w:rFonts w:eastAsia="Arial Unicode MS" w:cs="Arial"/>
                <w:color w:val="000000"/>
              </w:rPr>
              <w:t>. New York, N.Y: Penguin Books.</w:t>
            </w:r>
          </w:p>
        </w:tc>
      </w:tr>
      <w:tr w:rsidR="00995E5E" w:rsidRPr="00B70B05" w14:paraId="23858A61" w14:textId="77777777" w:rsidTr="00AC0C5C">
        <w:tc>
          <w:tcPr>
            <w:tcW w:w="7039" w:type="dxa"/>
            <w:gridSpan w:val="2"/>
            <w:tcBorders>
              <w:right w:val="nil"/>
            </w:tcBorders>
            <w:shd w:val="clear" w:color="auto" w:fill="E6E6E6"/>
          </w:tcPr>
          <w:p w14:paraId="18E6A380" w14:textId="77777777" w:rsidR="00995E5E" w:rsidRPr="00B70B05" w:rsidRDefault="00995E5E" w:rsidP="00AC0C5C">
            <w:pPr>
              <w:rPr>
                <w:rFonts w:cs="Arial"/>
                <w:b/>
              </w:rPr>
            </w:pPr>
            <w:r w:rsidRPr="00B70B05">
              <w:rPr>
                <w:rFonts w:cs="Arial"/>
                <w:b/>
              </w:rPr>
              <w:t>Session 4</w:t>
            </w:r>
          </w:p>
        </w:tc>
        <w:tc>
          <w:tcPr>
            <w:tcW w:w="2496" w:type="dxa"/>
            <w:tcBorders>
              <w:left w:val="nil"/>
            </w:tcBorders>
            <w:shd w:val="clear" w:color="auto" w:fill="E6E6E6"/>
          </w:tcPr>
          <w:p w14:paraId="631B25C9" w14:textId="6934B567" w:rsidR="00995E5E" w:rsidRPr="00B70B05" w:rsidRDefault="00995E5E" w:rsidP="00AC0C5C">
            <w:pPr>
              <w:jc w:val="right"/>
              <w:rPr>
                <w:rFonts w:cs="Arial"/>
                <w:b/>
              </w:rPr>
            </w:pPr>
            <w:r>
              <w:rPr>
                <w:rFonts w:cs="Arial"/>
                <w:b/>
              </w:rPr>
              <w:t xml:space="preserve">Week of </w:t>
            </w:r>
            <w:r w:rsidR="006F3818">
              <w:rPr>
                <w:rFonts w:cs="Arial"/>
                <w:b/>
              </w:rPr>
              <w:t>2</w:t>
            </w:r>
            <w:r>
              <w:rPr>
                <w:rFonts w:cs="Arial"/>
                <w:b/>
              </w:rPr>
              <w:t>/</w:t>
            </w:r>
            <w:r w:rsidR="006F3818">
              <w:rPr>
                <w:rFonts w:cs="Arial"/>
                <w:b/>
              </w:rPr>
              <w:t>12</w:t>
            </w:r>
          </w:p>
        </w:tc>
      </w:tr>
      <w:tr w:rsidR="00995E5E" w:rsidRPr="00424F99" w14:paraId="5EE3B58B" w14:textId="77777777" w:rsidTr="00AC0C5C">
        <w:tc>
          <w:tcPr>
            <w:tcW w:w="9535" w:type="dxa"/>
            <w:gridSpan w:val="3"/>
            <w:tcBorders>
              <w:bottom w:val="single" w:sz="4" w:space="0" w:color="auto"/>
            </w:tcBorders>
            <w:shd w:val="clear" w:color="auto" w:fill="auto"/>
          </w:tcPr>
          <w:p w14:paraId="41B27446" w14:textId="54AC5617" w:rsidR="001768A5" w:rsidRDefault="001768A5" w:rsidP="001768A5">
            <w:pPr>
              <w:spacing w:line="259" w:lineRule="auto"/>
              <w:rPr>
                <w:rFonts w:cs="Arial"/>
              </w:rPr>
            </w:pPr>
            <w:r>
              <w:rPr>
                <w:rFonts w:cs="Arial"/>
                <w:b/>
              </w:rPr>
              <w:t>Chapter 5</w:t>
            </w:r>
            <w:r w:rsidRPr="00C066C2">
              <w:rPr>
                <w:rFonts w:cs="Arial"/>
              </w:rPr>
              <w:t>-</w:t>
            </w:r>
            <w:r>
              <w:rPr>
                <w:rFonts w:cs="Arial"/>
              </w:rPr>
              <w:t>Health Law, Policy and Ethics</w:t>
            </w:r>
          </w:p>
          <w:p w14:paraId="6FB71575" w14:textId="0CCF4FC3" w:rsidR="00013CA0" w:rsidRPr="00013CA0" w:rsidRDefault="00013CA0" w:rsidP="001768A5">
            <w:pPr>
              <w:spacing w:line="259" w:lineRule="auto"/>
              <w:rPr>
                <w:rFonts w:cs="Arial"/>
                <w:i/>
                <w:iCs/>
              </w:rPr>
            </w:pPr>
            <w:r w:rsidRPr="00DE174C">
              <w:rPr>
                <w:rFonts w:cs="Arial"/>
                <w:i/>
                <w:iCs/>
              </w:rPr>
              <w:t xml:space="preserve">Learning Objective: </w:t>
            </w:r>
            <w:r>
              <w:rPr>
                <w:rFonts w:cs="Arial"/>
                <w:i/>
                <w:iCs/>
              </w:rPr>
              <w:t>Explain the scope of health, law, policy and ethics</w:t>
            </w:r>
          </w:p>
          <w:p w14:paraId="551A7677" w14:textId="0252E89D" w:rsidR="00995E5E" w:rsidRDefault="00995E5E" w:rsidP="00AC0C5C">
            <w:pPr>
              <w:rPr>
                <w:rFonts w:cs="Arial"/>
                <w:lang w:val="fr-FR"/>
              </w:rPr>
            </w:pPr>
            <w:proofErr w:type="spellStart"/>
            <w:r w:rsidRPr="0045024E">
              <w:rPr>
                <w:rFonts w:cs="Arial"/>
                <w:b/>
                <w:lang w:val="fr-FR"/>
              </w:rPr>
              <w:t>Chapter</w:t>
            </w:r>
            <w:proofErr w:type="spellEnd"/>
            <w:r w:rsidRPr="0045024E">
              <w:rPr>
                <w:rFonts w:cs="Arial"/>
                <w:b/>
                <w:lang w:val="fr-FR"/>
              </w:rPr>
              <w:t xml:space="preserve"> 6- </w:t>
            </w:r>
            <w:r w:rsidRPr="0045024E">
              <w:rPr>
                <w:rFonts w:cs="Arial"/>
                <w:lang w:val="fr-FR"/>
              </w:rPr>
              <w:t>Non</w:t>
            </w:r>
            <w:r>
              <w:rPr>
                <w:rFonts w:cs="Arial"/>
                <w:lang w:val="fr-FR"/>
              </w:rPr>
              <w:t>-</w:t>
            </w:r>
            <w:r w:rsidRPr="0045024E">
              <w:rPr>
                <w:rFonts w:cs="Arial"/>
                <w:lang w:val="fr-FR"/>
              </w:rPr>
              <w:t xml:space="preserve">communicable </w:t>
            </w:r>
            <w:proofErr w:type="spellStart"/>
            <w:r w:rsidRPr="0045024E">
              <w:rPr>
                <w:rFonts w:cs="Arial"/>
                <w:lang w:val="fr-FR"/>
              </w:rPr>
              <w:t>Disease</w:t>
            </w:r>
            <w:proofErr w:type="spellEnd"/>
          </w:p>
          <w:p w14:paraId="733F9B27" w14:textId="77777777" w:rsidR="00995E5E" w:rsidRDefault="00995E5E" w:rsidP="00AC0C5C">
            <w:pPr>
              <w:spacing w:line="259" w:lineRule="auto"/>
              <w:rPr>
                <w:rFonts w:cs="Arial"/>
                <w:i/>
                <w:iCs/>
              </w:rPr>
            </w:pPr>
            <w:r w:rsidRPr="00DE174C">
              <w:rPr>
                <w:rFonts w:cs="Arial"/>
                <w:i/>
                <w:iCs/>
              </w:rPr>
              <w:t xml:space="preserve">Learning Objective: </w:t>
            </w:r>
            <w:r>
              <w:rPr>
                <w:rFonts w:cs="Arial"/>
                <w:i/>
                <w:iCs/>
              </w:rPr>
              <w:t xml:space="preserve">Describe the burden of noncommunicable diseases on mortality and morbidity in the United States </w:t>
            </w:r>
          </w:p>
          <w:p w14:paraId="30BDBEB2" w14:textId="248DC611" w:rsidR="00EF1708" w:rsidRPr="00EF1708" w:rsidRDefault="00EF1708" w:rsidP="00EF1708">
            <w:pPr>
              <w:rPr>
                <w:rFonts w:cs="Arial"/>
                <w:b/>
                <w:i/>
                <w:color w:val="FF0000"/>
              </w:rPr>
            </w:pPr>
            <w:r w:rsidRPr="00424F99">
              <w:rPr>
                <w:rFonts w:cs="Arial"/>
                <w:b/>
                <w:i/>
                <w:color w:val="FF0000"/>
              </w:rPr>
              <w:t xml:space="preserve">Assigned Reading: Shilts, R. </w:t>
            </w:r>
            <w:r>
              <w:rPr>
                <w:rFonts w:cs="Arial"/>
                <w:b/>
                <w:i/>
                <w:color w:val="FF0000"/>
              </w:rPr>
              <w:t>Part IV and V</w:t>
            </w:r>
          </w:p>
          <w:p w14:paraId="64ED89D0" w14:textId="77777777" w:rsidR="00995E5E" w:rsidRDefault="00995E5E" w:rsidP="00995E5E">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p w14:paraId="4687B2D0" w14:textId="771E6AA1" w:rsidR="00995E5E" w:rsidRPr="00995E5E" w:rsidRDefault="00995E5E" w:rsidP="00995E5E">
            <w:pPr>
              <w:rPr>
                <w:rFonts w:cs="Arial"/>
              </w:rPr>
            </w:pPr>
            <w:r w:rsidRPr="00424F99">
              <w:rPr>
                <w:rFonts w:eastAsia="Arial Unicode MS" w:cs="Arial"/>
                <w:color w:val="000000"/>
              </w:rPr>
              <w:t>Shilts, R. (1988). </w:t>
            </w:r>
            <w:r w:rsidRPr="00424F99">
              <w:rPr>
                <w:rFonts w:eastAsia="Arial Unicode MS" w:cs="Arial"/>
                <w:i/>
                <w:iCs/>
                <w:color w:val="000000"/>
              </w:rPr>
              <w:t>And the band played on: Politics, people, and the AIDS epidemic</w:t>
            </w:r>
            <w:r w:rsidRPr="00424F99">
              <w:rPr>
                <w:rFonts w:eastAsia="Arial Unicode MS" w:cs="Arial"/>
                <w:color w:val="000000"/>
              </w:rPr>
              <w:t>. New York, N.Y: Penguin Books.</w:t>
            </w:r>
          </w:p>
        </w:tc>
      </w:tr>
      <w:tr w:rsidR="00995E5E" w:rsidRPr="00B70B05" w14:paraId="05FED13E" w14:textId="77777777" w:rsidTr="00AC0C5C">
        <w:tc>
          <w:tcPr>
            <w:tcW w:w="7039" w:type="dxa"/>
            <w:gridSpan w:val="2"/>
            <w:tcBorders>
              <w:right w:val="nil"/>
            </w:tcBorders>
            <w:shd w:val="clear" w:color="auto" w:fill="E6E6E6"/>
          </w:tcPr>
          <w:p w14:paraId="60B8897C" w14:textId="77777777" w:rsidR="00995E5E" w:rsidRPr="00B70B05" w:rsidRDefault="00995E5E" w:rsidP="00AC0C5C">
            <w:pPr>
              <w:rPr>
                <w:rFonts w:cs="Arial"/>
                <w:b/>
              </w:rPr>
            </w:pPr>
            <w:r w:rsidRPr="00B70B05">
              <w:rPr>
                <w:rFonts w:cs="Arial"/>
                <w:b/>
              </w:rPr>
              <w:t>Session 5</w:t>
            </w:r>
          </w:p>
        </w:tc>
        <w:tc>
          <w:tcPr>
            <w:tcW w:w="2496" w:type="dxa"/>
            <w:tcBorders>
              <w:left w:val="nil"/>
            </w:tcBorders>
            <w:shd w:val="clear" w:color="auto" w:fill="E6E6E6"/>
          </w:tcPr>
          <w:p w14:paraId="227F3AC8" w14:textId="178E8798" w:rsidR="00995E5E" w:rsidRPr="00B70B05" w:rsidRDefault="00995E5E" w:rsidP="00AC0C5C">
            <w:pPr>
              <w:jc w:val="right"/>
              <w:rPr>
                <w:rFonts w:cs="Arial"/>
                <w:b/>
              </w:rPr>
            </w:pPr>
            <w:r>
              <w:rPr>
                <w:rFonts w:cs="Arial"/>
                <w:b/>
              </w:rPr>
              <w:t xml:space="preserve">Week of </w:t>
            </w:r>
            <w:r w:rsidR="006F3818">
              <w:rPr>
                <w:rFonts w:cs="Arial"/>
                <w:b/>
              </w:rPr>
              <w:t>2/26</w:t>
            </w:r>
          </w:p>
        </w:tc>
      </w:tr>
      <w:tr w:rsidR="00995E5E" w:rsidRPr="00424F99" w14:paraId="3F6BD3DD" w14:textId="77777777" w:rsidTr="00AC0C5C">
        <w:tc>
          <w:tcPr>
            <w:tcW w:w="9535" w:type="dxa"/>
            <w:gridSpan w:val="3"/>
            <w:tcBorders>
              <w:bottom w:val="single" w:sz="4" w:space="0" w:color="auto"/>
            </w:tcBorders>
            <w:shd w:val="clear" w:color="auto" w:fill="auto"/>
          </w:tcPr>
          <w:p w14:paraId="1BADEF0C" w14:textId="77777777" w:rsidR="00995E5E" w:rsidRDefault="00995E5E" w:rsidP="00AC0C5C">
            <w:pPr>
              <w:spacing w:line="259" w:lineRule="auto"/>
              <w:rPr>
                <w:rFonts w:cs="Arial"/>
                <w:lang w:val="fr-FR"/>
              </w:rPr>
            </w:pPr>
            <w:proofErr w:type="spellStart"/>
            <w:r w:rsidRPr="0045024E">
              <w:rPr>
                <w:rFonts w:cs="Arial"/>
                <w:b/>
                <w:lang w:val="fr-FR"/>
              </w:rPr>
              <w:t>Chapter</w:t>
            </w:r>
            <w:proofErr w:type="spellEnd"/>
            <w:r w:rsidRPr="0045024E">
              <w:rPr>
                <w:rFonts w:cs="Arial"/>
                <w:b/>
                <w:lang w:val="fr-FR"/>
              </w:rPr>
              <w:t xml:space="preserve"> 7</w:t>
            </w:r>
            <w:r w:rsidRPr="0045024E">
              <w:rPr>
                <w:rFonts w:cs="Arial"/>
                <w:lang w:val="fr-FR"/>
              </w:rPr>
              <w:t xml:space="preserve">- Communicable </w:t>
            </w:r>
            <w:proofErr w:type="spellStart"/>
            <w:r w:rsidRPr="0045024E">
              <w:rPr>
                <w:rFonts w:cs="Arial"/>
                <w:lang w:val="fr-FR"/>
              </w:rPr>
              <w:t>Disease</w:t>
            </w:r>
            <w:proofErr w:type="spellEnd"/>
          </w:p>
          <w:p w14:paraId="7AB869AF" w14:textId="77777777" w:rsidR="00995E5E" w:rsidRPr="00DE174C" w:rsidRDefault="00995E5E" w:rsidP="00AC0C5C">
            <w:pPr>
              <w:spacing w:line="259" w:lineRule="auto"/>
              <w:rPr>
                <w:rFonts w:cs="Arial"/>
                <w:i/>
                <w:iCs/>
              </w:rPr>
            </w:pPr>
            <w:r w:rsidRPr="00DE174C">
              <w:rPr>
                <w:rFonts w:cs="Arial"/>
                <w:i/>
                <w:iCs/>
              </w:rPr>
              <w:t>Learning Objective</w:t>
            </w:r>
            <w:r>
              <w:rPr>
                <w:rFonts w:cs="Arial"/>
                <w:i/>
                <w:iCs/>
              </w:rPr>
              <w:t>: Describe the burden of disease caused by communicable diseases</w:t>
            </w:r>
          </w:p>
          <w:p w14:paraId="2343BDA0" w14:textId="3930CEEB" w:rsidR="00995E5E" w:rsidRPr="001B12CD" w:rsidRDefault="00EF1708" w:rsidP="00AC0C5C">
            <w:pPr>
              <w:rPr>
                <w:rFonts w:cs="Arial"/>
                <w:b/>
                <w:i/>
                <w:color w:val="FF0000"/>
              </w:rPr>
            </w:pPr>
            <w:r>
              <w:rPr>
                <w:rFonts w:cs="Arial"/>
                <w:b/>
                <w:i/>
                <w:color w:val="FF0000"/>
              </w:rPr>
              <w:t>2/26/24</w:t>
            </w:r>
            <w:r w:rsidR="00995E5E">
              <w:rPr>
                <w:rFonts w:cs="Arial"/>
                <w:b/>
                <w:i/>
                <w:color w:val="FF0000"/>
              </w:rPr>
              <w:t xml:space="preserve"> </w:t>
            </w:r>
            <w:r w:rsidR="00995E5E" w:rsidRPr="001B12CD">
              <w:rPr>
                <w:rFonts w:cs="Arial"/>
                <w:b/>
                <w:i/>
                <w:color w:val="FF0000"/>
              </w:rPr>
              <w:t>-In Class Assignment—Summarizing PERIE of an assigned Peer Reviewed Journal Article</w:t>
            </w:r>
          </w:p>
          <w:p w14:paraId="23CB0AD8" w14:textId="0F3474CE" w:rsidR="00995E5E" w:rsidRPr="00995E5E" w:rsidRDefault="00995E5E" w:rsidP="00995E5E">
            <w:pPr>
              <w:spacing w:line="259" w:lineRule="auto"/>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tc>
      </w:tr>
      <w:tr w:rsidR="00995E5E" w:rsidRPr="00B70B05" w14:paraId="5D5045B4" w14:textId="77777777" w:rsidTr="00AC0C5C">
        <w:tc>
          <w:tcPr>
            <w:tcW w:w="7039" w:type="dxa"/>
            <w:gridSpan w:val="2"/>
            <w:tcBorders>
              <w:bottom w:val="single" w:sz="4" w:space="0" w:color="auto"/>
              <w:right w:val="nil"/>
            </w:tcBorders>
            <w:shd w:val="clear" w:color="auto" w:fill="E6E6E6"/>
          </w:tcPr>
          <w:p w14:paraId="26ABA57F" w14:textId="77777777" w:rsidR="00995E5E" w:rsidRPr="00B70B05" w:rsidRDefault="00995E5E" w:rsidP="00AC0C5C">
            <w:pPr>
              <w:rPr>
                <w:rFonts w:cs="Arial"/>
                <w:b/>
              </w:rPr>
            </w:pPr>
            <w:r w:rsidRPr="00B70B05">
              <w:rPr>
                <w:rFonts w:cs="Arial"/>
                <w:b/>
              </w:rPr>
              <w:t>Session 6</w:t>
            </w:r>
          </w:p>
        </w:tc>
        <w:tc>
          <w:tcPr>
            <w:tcW w:w="2496" w:type="dxa"/>
            <w:tcBorders>
              <w:left w:val="nil"/>
              <w:bottom w:val="single" w:sz="4" w:space="0" w:color="auto"/>
            </w:tcBorders>
            <w:shd w:val="clear" w:color="auto" w:fill="E6E6E6"/>
          </w:tcPr>
          <w:p w14:paraId="21F8B54E" w14:textId="7CEC2315" w:rsidR="00995E5E" w:rsidRPr="00B70B05" w:rsidRDefault="00995E5E" w:rsidP="00AC0C5C">
            <w:pPr>
              <w:jc w:val="right"/>
              <w:rPr>
                <w:rFonts w:cs="Arial"/>
                <w:b/>
              </w:rPr>
            </w:pPr>
            <w:r>
              <w:rPr>
                <w:rFonts w:cs="Arial"/>
                <w:b/>
              </w:rPr>
              <w:t xml:space="preserve">Week of </w:t>
            </w:r>
            <w:r w:rsidR="00101D5A">
              <w:rPr>
                <w:rFonts w:cs="Arial"/>
                <w:b/>
              </w:rPr>
              <w:t>3/4</w:t>
            </w:r>
          </w:p>
        </w:tc>
      </w:tr>
      <w:tr w:rsidR="00995E5E" w:rsidRPr="00424F99" w14:paraId="57352470" w14:textId="77777777" w:rsidTr="00AC0C5C">
        <w:tc>
          <w:tcPr>
            <w:tcW w:w="9535" w:type="dxa"/>
            <w:gridSpan w:val="3"/>
            <w:tcBorders>
              <w:bottom w:val="single" w:sz="4" w:space="0" w:color="auto"/>
            </w:tcBorders>
            <w:shd w:val="clear" w:color="auto" w:fill="auto"/>
          </w:tcPr>
          <w:p w14:paraId="1853857F" w14:textId="29834F73" w:rsidR="00995E5E" w:rsidRPr="00995E5E" w:rsidRDefault="00A37297" w:rsidP="00995E5E">
            <w:pPr>
              <w:rPr>
                <w:rFonts w:cs="Arial"/>
              </w:rPr>
            </w:pPr>
            <w:r>
              <w:rPr>
                <w:rFonts w:cs="Arial"/>
                <w:b/>
                <w:color w:val="FF0000"/>
              </w:rPr>
              <w:t>3/4/24-</w:t>
            </w:r>
            <w:r w:rsidRPr="00D808F8">
              <w:rPr>
                <w:rFonts w:cs="Arial"/>
                <w:b/>
                <w:color w:val="FF0000"/>
              </w:rPr>
              <w:t>EXAM I Chapters 1-7</w:t>
            </w:r>
          </w:p>
        </w:tc>
      </w:tr>
      <w:tr w:rsidR="00995E5E" w:rsidRPr="00B70B05" w14:paraId="5643C325" w14:textId="77777777" w:rsidTr="00AC0C5C">
        <w:tc>
          <w:tcPr>
            <w:tcW w:w="7039" w:type="dxa"/>
            <w:gridSpan w:val="2"/>
            <w:tcBorders>
              <w:top w:val="single" w:sz="4" w:space="0" w:color="auto"/>
              <w:right w:val="nil"/>
            </w:tcBorders>
            <w:shd w:val="clear" w:color="auto" w:fill="E6E6E6"/>
          </w:tcPr>
          <w:p w14:paraId="2CC3CB95" w14:textId="77777777" w:rsidR="00995E5E" w:rsidRPr="00B70B05" w:rsidRDefault="00995E5E" w:rsidP="00AC0C5C">
            <w:pPr>
              <w:rPr>
                <w:rFonts w:cs="Arial"/>
                <w:b/>
              </w:rPr>
            </w:pPr>
            <w:r w:rsidRPr="00B70B05">
              <w:rPr>
                <w:rFonts w:cs="Arial"/>
                <w:b/>
              </w:rPr>
              <w:t xml:space="preserve">Session </w:t>
            </w:r>
            <w:r>
              <w:rPr>
                <w:rFonts w:cs="Arial"/>
                <w:b/>
              </w:rPr>
              <w:t>7</w:t>
            </w:r>
          </w:p>
        </w:tc>
        <w:tc>
          <w:tcPr>
            <w:tcW w:w="2496" w:type="dxa"/>
            <w:tcBorders>
              <w:top w:val="single" w:sz="4" w:space="0" w:color="auto"/>
              <w:left w:val="nil"/>
            </w:tcBorders>
            <w:shd w:val="clear" w:color="auto" w:fill="E6E6E6"/>
          </w:tcPr>
          <w:p w14:paraId="6E65E65F" w14:textId="0824E13E" w:rsidR="00995E5E" w:rsidRPr="00B70B05" w:rsidRDefault="00995E5E" w:rsidP="00AC0C5C">
            <w:pPr>
              <w:jc w:val="right"/>
              <w:rPr>
                <w:rFonts w:cs="Arial"/>
                <w:b/>
              </w:rPr>
            </w:pPr>
            <w:r>
              <w:rPr>
                <w:rFonts w:cs="Arial"/>
                <w:b/>
              </w:rPr>
              <w:t xml:space="preserve">Week of </w:t>
            </w:r>
            <w:r w:rsidR="00101D5A">
              <w:rPr>
                <w:rFonts w:cs="Arial"/>
                <w:b/>
              </w:rPr>
              <w:t>3/18</w:t>
            </w:r>
          </w:p>
        </w:tc>
      </w:tr>
      <w:tr w:rsidR="00995E5E" w:rsidRPr="00D808F8" w14:paraId="6D7ECA57" w14:textId="77777777" w:rsidTr="00AC0C5C">
        <w:tc>
          <w:tcPr>
            <w:tcW w:w="9535" w:type="dxa"/>
            <w:gridSpan w:val="3"/>
            <w:tcBorders>
              <w:bottom w:val="single" w:sz="4" w:space="0" w:color="auto"/>
            </w:tcBorders>
            <w:shd w:val="clear" w:color="auto" w:fill="auto"/>
          </w:tcPr>
          <w:p w14:paraId="76044CB7" w14:textId="77777777" w:rsidR="00A37297" w:rsidRDefault="00A37297" w:rsidP="00A37297">
            <w:pPr>
              <w:rPr>
                <w:rFonts w:cs="Arial"/>
                <w:bCs/>
                <w:iCs/>
                <w:color w:val="000000" w:themeColor="text1"/>
              </w:rPr>
            </w:pPr>
            <w:r>
              <w:rPr>
                <w:rFonts w:cs="Arial"/>
                <w:b/>
                <w:iCs/>
                <w:color w:val="000000" w:themeColor="text1"/>
              </w:rPr>
              <w:t>Chapter 8-</w:t>
            </w:r>
            <w:r w:rsidRPr="009C58F8">
              <w:rPr>
                <w:rFonts w:cs="Arial"/>
                <w:bCs/>
                <w:iCs/>
                <w:color w:val="000000" w:themeColor="text1"/>
              </w:rPr>
              <w:t>Environmental Health and Safety</w:t>
            </w:r>
          </w:p>
          <w:p w14:paraId="1DFFEE4F" w14:textId="77777777" w:rsidR="00A37297" w:rsidRPr="00DE174C" w:rsidRDefault="00A37297" w:rsidP="00A37297">
            <w:pPr>
              <w:rPr>
                <w:rFonts w:cs="Arial"/>
                <w:i/>
                <w:color w:val="000000" w:themeColor="text1"/>
              </w:rPr>
            </w:pPr>
            <w:r w:rsidRPr="00DE174C">
              <w:rPr>
                <w:rFonts w:cs="Arial"/>
                <w:i/>
                <w:color w:val="000000" w:themeColor="text1"/>
              </w:rPr>
              <w:t>Learning Objective:</w:t>
            </w:r>
            <w:r>
              <w:rPr>
                <w:rFonts w:cs="Arial"/>
                <w:i/>
                <w:color w:val="000000" w:themeColor="text1"/>
              </w:rPr>
              <w:t xml:space="preserve"> Describe the scope of morbidity and mortality caused by the physical environment</w:t>
            </w:r>
          </w:p>
          <w:p w14:paraId="2F06D7A3" w14:textId="77777777" w:rsidR="00A37297" w:rsidRDefault="00A37297" w:rsidP="00A37297">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p w14:paraId="00A24D5E" w14:textId="29367716" w:rsidR="00995E5E" w:rsidRPr="00D808F8" w:rsidRDefault="00A37297" w:rsidP="00A37297">
            <w:pPr>
              <w:spacing w:line="259" w:lineRule="auto"/>
              <w:rPr>
                <w:rFonts w:cs="Arial"/>
                <w:b/>
                <w:color w:val="FF0000"/>
              </w:rPr>
            </w:pPr>
            <w:r w:rsidRPr="00424F99">
              <w:rPr>
                <w:rFonts w:eastAsia="Arial Unicode MS" w:cs="Arial"/>
                <w:color w:val="000000"/>
              </w:rPr>
              <w:t>Shilts, R. (1988). </w:t>
            </w:r>
            <w:r w:rsidRPr="00424F99">
              <w:rPr>
                <w:rFonts w:eastAsia="Arial Unicode MS" w:cs="Arial"/>
                <w:i/>
                <w:iCs/>
                <w:color w:val="000000"/>
              </w:rPr>
              <w:t>And the band played on: Politics, people, and the AIDS epidemic</w:t>
            </w:r>
            <w:r w:rsidRPr="00424F99">
              <w:rPr>
                <w:rFonts w:eastAsia="Arial Unicode MS" w:cs="Arial"/>
                <w:color w:val="000000"/>
              </w:rPr>
              <w:t>. New York, N.Y: Penguin Books.</w:t>
            </w:r>
          </w:p>
        </w:tc>
      </w:tr>
      <w:tr w:rsidR="00995E5E" w:rsidRPr="00B70B05" w14:paraId="4105D991" w14:textId="77777777" w:rsidTr="00AC0C5C">
        <w:tc>
          <w:tcPr>
            <w:tcW w:w="7039" w:type="dxa"/>
            <w:gridSpan w:val="2"/>
            <w:tcBorders>
              <w:top w:val="single" w:sz="4" w:space="0" w:color="auto"/>
              <w:right w:val="nil"/>
            </w:tcBorders>
            <w:shd w:val="clear" w:color="auto" w:fill="E6E6E6"/>
          </w:tcPr>
          <w:p w14:paraId="3425587A" w14:textId="77777777" w:rsidR="00995E5E" w:rsidRPr="00B70B05" w:rsidRDefault="00995E5E" w:rsidP="00AC0C5C">
            <w:pPr>
              <w:rPr>
                <w:rFonts w:cs="Arial"/>
                <w:b/>
              </w:rPr>
            </w:pPr>
            <w:r w:rsidRPr="00B70B05">
              <w:rPr>
                <w:rFonts w:cs="Arial"/>
                <w:b/>
              </w:rPr>
              <w:t xml:space="preserve">Session </w:t>
            </w:r>
            <w:r>
              <w:rPr>
                <w:rFonts w:cs="Arial"/>
                <w:b/>
              </w:rPr>
              <w:t>8</w:t>
            </w:r>
          </w:p>
        </w:tc>
        <w:tc>
          <w:tcPr>
            <w:tcW w:w="2496" w:type="dxa"/>
            <w:tcBorders>
              <w:top w:val="single" w:sz="4" w:space="0" w:color="auto"/>
              <w:left w:val="nil"/>
            </w:tcBorders>
            <w:shd w:val="clear" w:color="auto" w:fill="E6E6E6"/>
          </w:tcPr>
          <w:p w14:paraId="17C022DB" w14:textId="019CC85A" w:rsidR="00995E5E" w:rsidRPr="00B70B05" w:rsidRDefault="00995E5E" w:rsidP="00AC0C5C">
            <w:pPr>
              <w:jc w:val="right"/>
              <w:rPr>
                <w:rFonts w:cs="Arial"/>
                <w:b/>
              </w:rPr>
            </w:pPr>
            <w:r>
              <w:rPr>
                <w:rFonts w:cs="Arial"/>
                <w:b/>
              </w:rPr>
              <w:t xml:space="preserve">Week of </w:t>
            </w:r>
            <w:r w:rsidR="00101D5A">
              <w:rPr>
                <w:rFonts w:cs="Arial"/>
                <w:b/>
              </w:rPr>
              <w:t>3/25</w:t>
            </w:r>
          </w:p>
        </w:tc>
      </w:tr>
      <w:tr w:rsidR="00995E5E" w:rsidRPr="00D808F8" w14:paraId="6C9E9A1B" w14:textId="77777777" w:rsidTr="00AC0C5C">
        <w:tc>
          <w:tcPr>
            <w:tcW w:w="9535" w:type="dxa"/>
            <w:gridSpan w:val="3"/>
            <w:tcBorders>
              <w:bottom w:val="single" w:sz="4" w:space="0" w:color="auto"/>
            </w:tcBorders>
            <w:shd w:val="clear" w:color="auto" w:fill="auto"/>
          </w:tcPr>
          <w:p w14:paraId="18785763" w14:textId="77777777" w:rsidR="00995E5E" w:rsidRDefault="00995E5E" w:rsidP="00AC0C5C">
            <w:pPr>
              <w:spacing w:line="259" w:lineRule="auto"/>
            </w:pPr>
            <w:r>
              <w:rPr>
                <w:rFonts w:cs="Arial"/>
                <w:b/>
              </w:rPr>
              <w:lastRenderedPageBreak/>
              <w:t>Chapter 9</w:t>
            </w:r>
            <w:r w:rsidRPr="005F331E">
              <w:rPr>
                <w:rFonts w:cs="Arial"/>
              </w:rPr>
              <w:t xml:space="preserve">- </w:t>
            </w:r>
            <w:r>
              <w:rPr>
                <w:rFonts w:cs="Arial"/>
              </w:rPr>
              <w:t xml:space="preserve">Health Professionals and The Workforce </w:t>
            </w:r>
            <w:r>
              <w:t xml:space="preserve"> </w:t>
            </w:r>
          </w:p>
          <w:p w14:paraId="5BBD1DEC" w14:textId="77777777" w:rsidR="00995E5E" w:rsidRPr="009C58F8" w:rsidRDefault="00995E5E" w:rsidP="00AC0C5C">
            <w:pPr>
              <w:spacing w:line="259" w:lineRule="auto"/>
              <w:rPr>
                <w:i/>
                <w:iCs/>
              </w:rPr>
            </w:pPr>
            <w:r w:rsidRPr="009C58F8">
              <w:rPr>
                <w:i/>
                <w:iCs/>
              </w:rPr>
              <w:t>Learning Objective: Describe roles education and credentialing play in development of health professionals</w:t>
            </w:r>
          </w:p>
          <w:p w14:paraId="0131BFFA" w14:textId="77777777" w:rsidR="00995E5E" w:rsidRPr="00D808F8" w:rsidRDefault="00995E5E" w:rsidP="00AC0C5C">
            <w:pPr>
              <w:spacing w:line="259" w:lineRule="auto"/>
              <w:rPr>
                <w:rFonts w:cs="Arial"/>
                <w:b/>
                <w:color w:val="FF0000"/>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tc>
      </w:tr>
      <w:tr w:rsidR="00995E5E" w:rsidRPr="00B70B05" w14:paraId="0F047CB7" w14:textId="77777777" w:rsidTr="00AC0C5C">
        <w:tc>
          <w:tcPr>
            <w:tcW w:w="7039" w:type="dxa"/>
            <w:gridSpan w:val="2"/>
            <w:tcBorders>
              <w:right w:val="nil"/>
            </w:tcBorders>
            <w:shd w:val="clear" w:color="auto" w:fill="E6E6E6"/>
          </w:tcPr>
          <w:p w14:paraId="1B8AF82C" w14:textId="77777777" w:rsidR="00995E5E" w:rsidRPr="00B70B05" w:rsidRDefault="00995E5E" w:rsidP="00AC0C5C">
            <w:pPr>
              <w:rPr>
                <w:rFonts w:cs="Arial"/>
                <w:b/>
              </w:rPr>
            </w:pPr>
            <w:r w:rsidRPr="00B70B05">
              <w:rPr>
                <w:rFonts w:cs="Arial"/>
                <w:b/>
              </w:rPr>
              <w:t xml:space="preserve">Session </w:t>
            </w:r>
            <w:r>
              <w:rPr>
                <w:rFonts w:cs="Arial"/>
                <w:b/>
              </w:rPr>
              <w:t>9</w:t>
            </w:r>
          </w:p>
        </w:tc>
        <w:tc>
          <w:tcPr>
            <w:tcW w:w="2496" w:type="dxa"/>
            <w:tcBorders>
              <w:left w:val="nil"/>
            </w:tcBorders>
            <w:shd w:val="clear" w:color="auto" w:fill="E6E6E6"/>
          </w:tcPr>
          <w:p w14:paraId="3D5F6077" w14:textId="591845B4" w:rsidR="00995E5E" w:rsidRPr="00B70B05" w:rsidRDefault="00995E5E" w:rsidP="00AC0C5C">
            <w:pPr>
              <w:jc w:val="right"/>
              <w:rPr>
                <w:rFonts w:cs="Arial"/>
                <w:b/>
              </w:rPr>
            </w:pPr>
            <w:r>
              <w:rPr>
                <w:rFonts w:cs="Arial"/>
                <w:b/>
              </w:rPr>
              <w:t xml:space="preserve">Week of </w:t>
            </w:r>
            <w:r w:rsidR="00101D5A">
              <w:rPr>
                <w:rFonts w:cs="Arial"/>
                <w:b/>
              </w:rPr>
              <w:t>4/1</w:t>
            </w:r>
          </w:p>
        </w:tc>
      </w:tr>
      <w:tr w:rsidR="00995E5E" w:rsidRPr="00B70B05" w14:paraId="7BEF3CFC" w14:textId="77777777" w:rsidTr="00AC0C5C">
        <w:tc>
          <w:tcPr>
            <w:tcW w:w="9535" w:type="dxa"/>
            <w:gridSpan w:val="3"/>
            <w:tcBorders>
              <w:bottom w:val="single" w:sz="4" w:space="0" w:color="auto"/>
            </w:tcBorders>
            <w:shd w:val="clear" w:color="auto" w:fill="auto"/>
          </w:tcPr>
          <w:p w14:paraId="3A3136E5" w14:textId="77777777" w:rsidR="00995E5E" w:rsidRDefault="00995E5E" w:rsidP="00AC0C5C">
            <w:pPr>
              <w:spacing w:line="259" w:lineRule="auto"/>
              <w:rPr>
                <w:rFonts w:cs="Arial"/>
              </w:rPr>
            </w:pPr>
            <w:r>
              <w:rPr>
                <w:rFonts w:cs="Arial"/>
                <w:b/>
              </w:rPr>
              <w:t>Chapter 10</w:t>
            </w:r>
            <w:r w:rsidRPr="005F331E">
              <w:rPr>
                <w:rFonts w:cs="Arial"/>
              </w:rPr>
              <w:t>-</w:t>
            </w:r>
            <w:r>
              <w:rPr>
                <w:rFonts w:cs="Arial"/>
              </w:rPr>
              <w:t>Healthcare Institutions</w:t>
            </w:r>
          </w:p>
          <w:p w14:paraId="0D13D4CC" w14:textId="77777777" w:rsidR="00995E5E" w:rsidRPr="00DE174C" w:rsidRDefault="00995E5E" w:rsidP="00AC0C5C">
            <w:pPr>
              <w:spacing w:line="259" w:lineRule="auto"/>
              <w:rPr>
                <w:rFonts w:cs="Arial"/>
                <w:i/>
                <w:iCs/>
              </w:rPr>
            </w:pPr>
            <w:r w:rsidRPr="00DE174C">
              <w:rPr>
                <w:rFonts w:cs="Arial"/>
                <w:i/>
                <w:iCs/>
              </w:rPr>
              <w:t>Learning Objective: Identify a range of inpatient and outpatient facilities in the United States</w:t>
            </w:r>
          </w:p>
          <w:p w14:paraId="4CD75546" w14:textId="77777777" w:rsidR="00995E5E" w:rsidRPr="00B70B05" w:rsidRDefault="00995E5E" w:rsidP="00AC0C5C">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tc>
      </w:tr>
      <w:tr w:rsidR="00995E5E" w:rsidRPr="00B70B05" w14:paraId="1278D999" w14:textId="77777777" w:rsidTr="00AC0C5C">
        <w:tc>
          <w:tcPr>
            <w:tcW w:w="7039" w:type="dxa"/>
            <w:gridSpan w:val="2"/>
            <w:tcBorders>
              <w:top w:val="single" w:sz="4" w:space="0" w:color="auto"/>
              <w:right w:val="nil"/>
            </w:tcBorders>
            <w:shd w:val="clear" w:color="auto" w:fill="E6E6E6"/>
          </w:tcPr>
          <w:p w14:paraId="24039898" w14:textId="77777777" w:rsidR="00995E5E" w:rsidRPr="00B70B05" w:rsidRDefault="00995E5E" w:rsidP="00AC0C5C">
            <w:pPr>
              <w:rPr>
                <w:rFonts w:cs="Arial"/>
                <w:b/>
              </w:rPr>
            </w:pPr>
            <w:r w:rsidRPr="00B70B05">
              <w:rPr>
                <w:rFonts w:cs="Arial"/>
                <w:b/>
              </w:rPr>
              <w:t>Session 1</w:t>
            </w:r>
            <w:r>
              <w:rPr>
                <w:rFonts w:cs="Arial"/>
                <w:b/>
              </w:rPr>
              <w:t>0</w:t>
            </w:r>
          </w:p>
        </w:tc>
        <w:tc>
          <w:tcPr>
            <w:tcW w:w="2496" w:type="dxa"/>
            <w:tcBorders>
              <w:top w:val="single" w:sz="4" w:space="0" w:color="auto"/>
              <w:left w:val="nil"/>
            </w:tcBorders>
            <w:shd w:val="clear" w:color="auto" w:fill="E6E6E6"/>
          </w:tcPr>
          <w:p w14:paraId="3901BB3D" w14:textId="3DA5EC71" w:rsidR="00995E5E" w:rsidRPr="00B70B05" w:rsidRDefault="00995E5E" w:rsidP="00AC0C5C">
            <w:pPr>
              <w:jc w:val="right"/>
              <w:rPr>
                <w:rFonts w:cs="Arial"/>
                <w:b/>
              </w:rPr>
            </w:pPr>
            <w:r>
              <w:rPr>
                <w:rFonts w:cs="Arial"/>
                <w:b/>
              </w:rPr>
              <w:t xml:space="preserve">Week of </w:t>
            </w:r>
            <w:r w:rsidR="00101D5A">
              <w:rPr>
                <w:rFonts w:cs="Arial"/>
                <w:b/>
              </w:rPr>
              <w:t>4/8</w:t>
            </w:r>
          </w:p>
        </w:tc>
      </w:tr>
      <w:tr w:rsidR="00995E5E" w:rsidRPr="00F25EE1" w14:paraId="5533C53D" w14:textId="77777777" w:rsidTr="00AC0C5C">
        <w:tc>
          <w:tcPr>
            <w:tcW w:w="9535" w:type="dxa"/>
            <w:gridSpan w:val="3"/>
            <w:tcBorders>
              <w:bottom w:val="single" w:sz="4" w:space="0" w:color="auto"/>
            </w:tcBorders>
            <w:shd w:val="clear" w:color="auto" w:fill="auto"/>
          </w:tcPr>
          <w:p w14:paraId="41406C2B" w14:textId="77777777" w:rsidR="00995E5E" w:rsidRDefault="00995E5E" w:rsidP="00AC0C5C">
            <w:pPr>
              <w:rPr>
                <w:rFonts w:cs="Arial"/>
              </w:rPr>
            </w:pPr>
            <w:r>
              <w:rPr>
                <w:rFonts w:cs="Arial"/>
                <w:b/>
              </w:rPr>
              <w:t>Chapter 11</w:t>
            </w:r>
            <w:r w:rsidRPr="00F25EE1">
              <w:rPr>
                <w:rFonts w:cs="Arial"/>
              </w:rPr>
              <w:t xml:space="preserve">- </w:t>
            </w:r>
            <w:r>
              <w:rPr>
                <w:rFonts w:cs="Arial"/>
              </w:rPr>
              <w:t xml:space="preserve">Health Insurance and Health Systems </w:t>
            </w:r>
          </w:p>
          <w:p w14:paraId="5F828031" w14:textId="77777777" w:rsidR="00995E5E" w:rsidRDefault="00995E5E" w:rsidP="00AC0C5C">
            <w:pPr>
              <w:rPr>
                <w:rFonts w:cs="Arial"/>
              </w:rPr>
            </w:pPr>
            <w:r w:rsidRPr="00BC6B1F">
              <w:rPr>
                <w:rFonts w:cs="Arial"/>
                <w:b/>
              </w:rPr>
              <w:t>Chapter 12</w:t>
            </w:r>
            <w:r w:rsidRPr="00F25EE1">
              <w:rPr>
                <w:rFonts w:cs="Arial"/>
              </w:rPr>
              <w:t>-</w:t>
            </w:r>
            <w:r>
              <w:rPr>
                <w:rFonts w:cs="Arial"/>
              </w:rPr>
              <w:t>Public Health Institutions and Systems</w:t>
            </w:r>
          </w:p>
          <w:p w14:paraId="2C7CB816" w14:textId="48473F6A" w:rsidR="00995E5E" w:rsidRDefault="00995E5E" w:rsidP="00AC0C5C">
            <w:pPr>
              <w:spacing w:line="259" w:lineRule="auto"/>
              <w:rPr>
                <w:rFonts w:cs="Arial"/>
                <w:i/>
                <w:iCs/>
              </w:rPr>
            </w:pPr>
            <w:r w:rsidRPr="00DE174C">
              <w:rPr>
                <w:rFonts w:cs="Arial"/>
                <w:i/>
                <w:iCs/>
              </w:rPr>
              <w:t xml:space="preserve">Learning Objective: </w:t>
            </w:r>
            <w:r>
              <w:rPr>
                <w:rFonts w:cs="Arial"/>
                <w:i/>
                <w:iCs/>
              </w:rPr>
              <w:t>Describe the employment-based health insurance system in the United States</w:t>
            </w:r>
          </w:p>
          <w:p w14:paraId="47AEE721" w14:textId="77777777" w:rsidR="00995E5E" w:rsidRPr="00DE174C" w:rsidRDefault="00995E5E" w:rsidP="00AC0C5C">
            <w:pPr>
              <w:spacing w:line="259" w:lineRule="auto"/>
              <w:rPr>
                <w:rFonts w:cs="Arial"/>
                <w:i/>
                <w:iCs/>
              </w:rPr>
            </w:pPr>
            <w:r w:rsidRPr="00DE174C">
              <w:rPr>
                <w:rFonts w:cs="Arial"/>
                <w:i/>
                <w:iCs/>
              </w:rPr>
              <w:t xml:space="preserve">Learning Objective: Identify </w:t>
            </w:r>
            <w:r>
              <w:rPr>
                <w:rFonts w:cs="Arial"/>
                <w:i/>
                <w:iCs/>
              </w:rPr>
              <w:t>the 10 essential services of public health</w:t>
            </w:r>
          </w:p>
          <w:p w14:paraId="1BE5AD3D" w14:textId="77777777" w:rsidR="00995E5E" w:rsidRPr="00F25EE1" w:rsidRDefault="00995E5E" w:rsidP="00AC0C5C">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tc>
      </w:tr>
      <w:tr w:rsidR="00995E5E" w:rsidRPr="00B70B05" w14:paraId="27822E8C" w14:textId="77777777" w:rsidTr="00AC0C5C">
        <w:tc>
          <w:tcPr>
            <w:tcW w:w="7039" w:type="dxa"/>
            <w:gridSpan w:val="2"/>
            <w:tcBorders>
              <w:right w:val="nil"/>
            </w:tcBorders>
            <w:shd w:val="clear" w:color="auto" w:fill="E6E6E6"/>
          </w:tcPr>
          <w:p w14:paraId="3E22AB53" w14:textId="77777777" w:rsidR="00995E5E" w:rsidRPr="00B70B05" w:rsidRDefault="00995E5E" w:rsidP="00AC0C5C">
            <w:pPr>
              <w:rPr>
                <w:rFonts w:cs="Arial"/>
                <w:b/>
              </w:rPr>
            </w:pPr>
            <w:r w:rsidRPr="00B70B05">
              <w:rPr>
                <w:rFonts w:cs="Arial"/>
                <w:b/>
              </w:rPr>
              <w:t>Session 1</w:t>
            </w:r>
            <w:r>
              <w:rPr>
                <w:rFonts w:cs="Arial"/>
                <w:b/>
              </w:rPr>
              <w:t>1</w:t>
            </w:r>
          </w:p>
        </w:tc>
        <w:tc>
          <w:tcPr>
            <w:tcW w:w="2496" w:type="dxa"/>
            <w:tcBorders>
              <w:left w:val="nil"/>
            </w:tcBorders>
            <w:shd w:val="clear" w:color="auto" w:fill="E6E6E6"/>
          </w:tcPr>
          <w:p w14:paraId="531353C9" w14:textId="5BF3E115" w:rsidR="00995E5E" w:rsidRPr="00B70B05" w:rsidRDefault="00995E5E" w:rsidP="00AC0C5C">
            <w:pPr>
              <w:jc w:val="right"/>
              <w:rPr>
                <w:rFonts w:cs="Arial"/>
                <w:b/>
              </w:rPr>
            </w:pPr>
            <w:r>
              <w:rPr>
                <w:rFonts w:cs="Arial"/>
                <w:b/>
              </w:rPr>
              <w:t xml:space="preserve">Week of </w:t>
            </w:r>
            <w:r w:rsidR="00C75D84">
              <w:rPr>
                <w:rFonts w:cs="Arial"/>
                <w:b/>
              </w:rPr>
              <w:t>4/15</w:t>
            </w:r>
          </w:p>
        </w:tc>
      </w:tr>
      <w:tr w:rsidR="00995E5E" w:rsidRPr="00B70B05" w14:paraId="61721374" w14:textId="77777777" w:rsidTr="00AC0C5C">
        <w:tc>
          <w:tcPr>
            <w:tcW w:w="9535" w:type="dxa"/>
            <w:gridSpan w:val="3"/>
            <w:tcBorders>
              <w:bottom w:val="single" w:sz="4" w:space="0" w:color="auto"/>
            </w:tcBorders>
            <w:shd w:val="clear" w:color="auto" w:fill="auto"/>
          </w:tcPr>
          <w:p w14:paraId="4840733F" w14:textId="77777777" w:rsidR="00995E5E" w:rsidRDefault="00995E5E" w:rsidP="00AC0C5C">
            <w:pPr>
              <w:spacing w:line="259" w:lineRule="auto"/>
              <w:rPr>
                <w:rFonts w:cs="Arial"/>
              </w:rPr>
            </w:pPr>
            <w:r>
              <w:rPr>
                <w:rFonts w:cs="Arial"/>
                <w:b/>
              </w:rPr>
              <w:t>Chapter 13</w:t>
            </w:r>
            <w:r w:rsidRPr="00F25EE1">
              <w:rPr>
                <w:rFonts w:cs="Arial"/>
              </w:rPr>
              <w:t>-</w:t>
            </w:r>
            <w:r>
              <w:rPr>
                <w:rFonts w:cs="Arial"/>
              </w:rPr>
              <w:t>Food and Drugs as a Public Health Issue</w:t>
            </w:r>
          </w:p>
          <w:p w14:paraId="6B920F2D" w14:textId="77777777" w:rsidR="00995E5E" w:rsidRDefault="00995E5E" w:rsidP="00AC0C5C">
            <w:pPr>
              <w:spacing w:line="259" w:lineRule="auto"/>
              <w:rPr>
                <w:rFonts w:cs="Arial"/>
              </w:rPr>
            </w:pPr>
            <w:r>
              <w:rPr>
                <w:rFonts w:cs="Arial"/>
                <w:b/>
              </w:rPr>
              <w:t xml:space="preserve">Chapter </w:t>
            </w:r>
            <w:r w:rsidRPr="00F25EE1">
              <w:rPr>
                <w:rFonts w:cs="Arial"/>
                <w:b/>
              </w:rPr>
              <w:t>1</w:t>
            </w:r>
            <w:r>
              <w:rPr>
                <w:rFonts w:cs="Arial"/>
                <w:b/>
              </w:rPr>
              <w:t>4</w:t>
            </w:r>
            <w:r w:rsidRPr="00F25EE1">
              <w:rPr>
                <w:rFonts w:cs="Arial"/>
              </w:rPr>
              <w:t xml:space="preserve">- </w:t>
            </w:r>
            <w:r>
              <w:rPr>
                <w:rFonts w:cs="Arial"/>
              </w:rPr>
              <w:t>Systems Thinking: From Single Solutions to One Health</w:t>
            </w:r>
          </w:p>
          <w:p w14:paraId="5D5D22A3" w14:textId="77777777" w:rsidR="00995E5E" w:rsidRDefault="00995E5E" w:rsidP="00AC0C5C">
            <w:pPr>
              <w:spacing w:line="259" w:lineRule="auto"/>
              <w:rPr>
                <w:rFonts w:cs="Arial"/>
                <w:i/>
                <w:iCs/>
              </w:rPr>
            </w:pPr>
            <w:r w:rsidRPr="00DE174C">
              <w:rPr>
                <w:rFonts w:cs="Arial"/>
                <w:i/>
                <w:iCs/>
              </w:rPr>
              <w:t xml:space="preserve">Learning Objective: </w:t>
            </w:r>
            <w:r>
              <w:rPr>
                <w:rFonts w:cs="Arial"/>
                <w:i/>
                <w:iCs/>
              </w:rPr>
              <w:t>Describe the ways food affects health and disease</w:t>
            </w:r>
          </w:p>
          <w:p w14:paraId="5906B9A1" w14:textId="77777777" w:rsidR="00995E5E" w:rsidRPr="00DE174C" w:rsidRDefault="00995E5E" w:rsidP="00AC0C5C">
            <w:pPr>
              <w:spacing w:line="259" w:lineRule="auto"/>
              <w:rPr>
                <w:rFonts w:cs="Arial"/>
                <w:i/>
                <w:iCs/>
              </w:rPr>
            </w:pPr>
            <w:r>
              <w:rPr>
                <w:rFonts w:cs="Arial"/>
                <w:i/>
                <w:iCs/>
              </w:rPr>
              <w:t>Learning Objective: Explain how systems thinking differs from reductionist thinking</w:t>
            </w:r>
          </w:p>
          <w:p w14:paraId="720C3D56" w14:textId="77777777" w:rsidR="00995E5E" w:rsidRDefault="00995E5E" w:rsidP="00AC0C5C">
            <w:pPr>
              <w:rPr>
                <w:rFonts w:cs="Arial"/>
              </w:rPr>
            </w:pPr>
            <w:r>
              <w:rPr>
                <w:rFonts w:cs="Arial"/>
              </w:rPr>
              <w:t>Riegelman, R. and Kirkwood, B. (2019). Public Health 101—Improving Community Health. 3</w:t>
            </w:r>
            <w:r w:rsidRPr="00651CF5">
              <w:rPr>
                <w:rFonts w:cs="Arial"/>
                <w:vertAlign w:val="superscript"/>
              </w:rPr>
              <w:t>rd</w:t>
            </w:r>
            <w:r>
              <w:rPr>
                <w:rFonts w:cs="Arial"/>
              </w:rPr>
              <w:t xml:space="preserve"> Edition. Boston, MA: Jones and Bartlett Learning.</w:t>
            </w:r>
          </w:p>
          <w:p w14:paraId="5A9A0301" w14:textId="3A342BE7" w:rsidR="00995E5E" w:rsidRPr="00B70B05" w:rsidRDefault="00995E5E" w:rsidP="00AC0C5C">
            <w:pPr>
              <w:rPr>
                <w:rFonts w:cs="Arial"/>
              </w:rPr>
            </w:pPr>
          </w:p>
        </w:tc>
      </w:tr>
      <w:tr w:rsidR="00995E5E" w:rsidRPr="00B70B05" w14:paraId="20AAF8B7" w14:textId="77777777" w:rsidTr="00AC0C5C">
        <w:tc>
          <w:tcPr>
            <w:tcW w:w="7039" w:type="dxa"/>
            <w:gridSpan w:val="2"/>
            <w:tcBorders>
              <w:right w:val="nil"/>
            </w:tcBorders>
            <w:shd w:val="clear" w:color="auto" w:fill="E6E6E6"/>
          </w:tcPr>
          <w:p w14:paraId="70613E07" w14:textId="77777777" w:rsidR="00995E5E" w:rsidRDefault="00995E5E" w:rsidP="00AC0C5C">
            <w:pPr>
              <w:rPr>
                <w:rFonts w:cs="Arial"/>
                <w:b/>
              </w:rPr>
            </w:pPr>
            <w:r w:rsidRPr="00B70B05">
              <w:rPr>
                <w:rFonts w:cs="Arial"/>
                <w:b/>
              </w:rPr>
              <w:t>Session 1</w:t>
            </w:r>
            <w:r>
              <w:rPr>
                <w:rFonts w:cs="Arial"/>
                <w:b/>
              </w:rPr>
              <w:t>2</w:t>
            </w:r>
          </w:p>
          <w:p w14:paraId="5D957A2B" w14:textId="77777777" w:rsidR="00995E5E" w:rsidRPr="00B70B05" w:rsidRDefault="00995E5E" w:rsidP="00AC0C5C">
            <w:pPr>
              <w:rPr>
                <w:rFonts w:cs="Arial"/>
                <w:b/>
              </w:rPr>
            </w:pPr>
          </w:p>
        </w:tc>
        <w:tc>
          <w:tcPr>
            <w:tcW w:w="2496" w:type="dxa"/>
            <w:tcBorders>
              <w:left w:val="nil"/>
            </w:tcBorders>
            <w:shd w:val="clear" w:color="auto" w:fill="E6E6E6"/>
          </w:tcPr>
          <w:p w14:paraId="4A7CA58D" w14:textId="070E3064" w:rsidR="00995E5E" w:rsidRDefault="00995E5E" w:rsidP="00AC0C5C">
            <w:pPr>
              <w:jc w:val="right"/>
              <w:rPr>
                <w:rFonts w:cs="Arial"/>
                <w:b/>
              </w:rPr>
            </w:pPr>
            <w:r>
              <w:rPr>
                <w:rFonts w:cs="Arial"/>
                <w:b/>
              </w:rPr>
              <w:t xml:space="preserve">Week of </w:t>
            </w:r>
            <w:r w:rsidR="00C75D84">
              <w:rPr>
                <w:rFonts w:cs="Arial"/>
                <w:b/>
              </w:rPr>
              <w:t>4/22</w:t>
            </w:r>
          </w:p>
          <w:p w14:paraId="2AE7FB93" w14:textId="77777777" w:rsidR="00995E5E" w:rsidRPr="00B70B05" w:rsidRDefault="00995E5E" w:rsidP="00AC0C5C">
            <w:pPr>
              <w:rPr>
                <w:rFonts w:cs="Arial"/>
                <w:b/>
              </w:rPr>
            </w:pPr>
          </w:p>
        </w:tc>
      </w:tr>
      <w:tr w:rsidR="00995E5E" w:rsidRPr="00F25EE1" w14:paraId="590631E2" w14:textId="77777777" w:rsidTr="00AC0C5C">
        <w:tc>
          <w:tcPr>
            <w:tcW w:w="9535" w:type="dxa"/>
            <w:gridSpan w:val="3"/>
            <w:shd w:val="clear" w:color="auto" w:fill="auto"/>
          </w:tcPr>
          <w:p w14:paraId="5A1454CD" w14:textId="0DC240CD" w:rsidR="00995E5E" w:rsidRPr="00C04D19" w:rsidRDefault="009F50D0" w:rsidP="00AC0C5C">
            <w:pPr>
              <w:rPr>
                <w:rFonts w:cs="Arial"/>
                <w:b/>
                <w:color w:val="FF0000"/>
              </w:rPr>
            </w:pPr>
            <w:r>
              <w:rPr>
                <w:rFonts w:cs="Arial"/>
                <w:b/>
              </w:rPr>
              <w:t>4/22/24</w:t>
            </w:r>
            <w:r w:rsidR="00C04D19">
              <w:rPr>
                <w:rFonts w:cs="Arial"/>
                <w:b/>
              </w:rPr>
              <w:t>: Assigned Group PERIE</w:t>
            </w:r>
            <w:r w:rsidR="00C04D19" w:rsidRPr="00F25EE1">
              <w:rPr>
                <w:rFonts w:cs="Arial"/>
                <w:b/>
              </w:rPr>
              <w:t xml:space="preserve"> Presentations</w:t>
            </w:r>
            <w:r w:rsidR="00C04D19">
              <w:rPr>
                <w:rFonts w:cs="Arial"/>
              </w:rPr>
              <w:t xml:space="preserve">—See Blackboard for date assignment </w:t>
            </w:r>
            <w:r w:rsidR="000803FF">
              <w:rPr>
                <w:rFonts w:cs="Arial"/>
              </w:rPr>
              <w:t>and Instructions</w:t>
            </w:r>
          </w:p>
        </w:tc>
      </w:tr>
      <w:tr w:rsidR="00995E5E" w:rsidRPr="00B70B05" w14:paraId="3A7C4DCD" w14:textId="77777777" w:rsidTr="00AC0C5C">
        <w:tc>
          <w:tcPr>
            <w:tcW w:w="7039" w:type="dxa"/>
            <w:gridSpan w:val="2"/>
            <w:tcBorders>
              <w:right w:val="nil"/>
            </w:tcBorders>
            <w:shd w:val="clear" w:color="auto" w:fill="E6E6E6"/>
          </w:tcPr>
          <w:p w14:paraId="5DB49D24" w14:textId="77777777" w:rsidR="00995E5E" w:rsidRPr="00B70B05" w:rsidRDefault="00995E5E" w:rsidP="00AC0C5C">
            <w:pPr>
              <w:rPr>
                <w:rFonts w:cs="Arial"/>
                <w:b/>
              </w:rPr>
            </w:pPr>
            <w:r w:rsidRPr="00B70B05">
              <w:rPr>
                <w:rFonts w:cs="Arial"/>
                <w:b/>
              </w:rPr>
              <w:t>Session 1</w:t>
            </w:r>
            <w:r>
              <w:rPr>
                <w:rFonts w:cs="Arial"/>
                <w:b/>
              </w:rPr>
              <w:t>3</w:t>
            </w:r>
          </w:p>
        </w:tc>
        <w:tc>
          <w:tcPr>
            <w:tcW w:w="2496" w:type="dxa"/>
            <w:tcBorders>
              <w:left w:val="nil"/>
            </w:tcBorders>
            <w:shd w:val="clear" w:color="auto" w:fill="E6E6E6"/>
          </w:tcPr>
          <w:p w14:paraId="74FD5973" w14:textId="1A2E9EC5" w:rsidR="00995E5E" w:rsidRDefault="00995E5E" w:rsidP="00AC0C5C">
            <w:pPr>
              <w:jc w:val="right"/>
              <w:rPr>
                <w:rFonts w:cs="Arial"/>
                <w:b/>
              </w:rPr>
            </w:pPr>
            <w:r>
              <w:rPr>
                <w:rFonts w:cs="Arial"/>
                <w:b/>
              </w:rPr>
              <w:t xml:space="preserve">Week of </w:t>
            </w:r>
            <w:r w:rsidR="00C75D84">
              <w:rPr>
                <w:rFonts w:cs="Arial"/>
                <w:b/>
              </w:rPr>
              <w:t>4/29</w:t>
            </w:r>
            <w:r>
              <w:rPr>
                <w:rFonts w:cs="Arial"/>
                <w:b/>
              </w:rPr>
              <w:t xml:space="preserve"> </w:t>
            </w:r>
          </w:p>
          <w:p w14:paraId="365D75C8" w14:textId="77777777" w:rsidR="00995E5E" w:rsidRPr="00B70B05" w:rsidRDefault="00995E5E" w:rsidP="00AC0C5C">
            <w:pPr>
              <w:rPr>
                <w:rFonts w:cs="Arial"/>
                <w:b/>
              </w:rPr>
            </w:pPr>
          </w:p>
        </w:tc>
      </w:tr>
      <w:tr w:rsidR="00995E5E" w:rsidRPr="00F25EE1" w14:paraId="14F06EE7" w14:textId="77777777" w:rsidTr="00AC0C5C">
        <w:tc>
          <w:tcPr>
            <w:tcW w:w="9535" w:type="dxa"/>
            <w:gridSpan w:val="3"/>
            <w:shd w:val="clear" w:color="auto" w:fill="auto"/>
          </w:tcPr>
          <w:p w14:paraId="4DC18AA3" w14:textId="462FA4C7" w:rsidR="00C04D19" w:rsidRPr="00F25EE1" w:rsidRDefault="0066344C" w:rsidP="00AC0C5C">
            <w:pPr>
              <w:rPr>
                <w:rFonts w:cs="Arial"/>
              </w:rPr>
            </w:pPr>
            <w:r>
              <w:rPr>
                <w:rFonts w:cs="Arial"/>
                <w:b/>
                <w:color w:val="FF0000"/>
              </w:rPr>
              <w:t>4/29/24-</w:t>
            </w:r>
            <w:r w:rsidRPr="00755223">
              <w:rPr>
                <w:rFonts w:cs="Arial"/>
                <w:b/>
                <w:color w:val="FF0000"/>
              </w:rPr>
              <w:t xml:space="preserve"> EXAM II Chapters 8-14</w:t>
            </w:r>
          </w:p>
        </w:tc>
      </w:tr>
    </w:tbl>
    <w:p w14:paraId="014C663E" w14:textId="77777777" w:rsidR="000803FF" w:rsidRDefault="000803FF" w:rsidP="000803FF">
      <w:pPr>
        <w:pStyle w:val="Heading1"/>
        <w:rPr>
          <w:rFonts w:cs="Arial"/>
          <w:bCs/>
          <w:spacing w:val="5"/>
          <w:kern w:val="36"/>
          <w:shd w:val="clear" w:color="auto" w:fill="FFFFFF"/>
        </w:rPr>
      </w:pPr>
    </w:p>
    <w:p w14:paraId="37D97CEE" w14:textId="5758B609" w:rsidR="000803FF" w:rsidRPr="000803FF" w:rsidRDefault="000803FF" w:rsidP="000803FF">
      <w:pPr>
        <w:pStyle w:val="Heading1"/>
        <w:rPr>
          <w:rFonts w:cs="Arial"/>
          <w:bCs/>
          <w:spacing w:val="5"/>
          <w:kern w:val="36"/>
          <w:shd w:val="clear" w:color="auto" w:fill="FFFFFF"/>
        </w:rPr>
      </w:pPr>
      <w:r w:rsidRPr="000803FF">
        <w:rPr>
          <w:rFonts w:cs="Arial"/>
          <w:bCs/>
          <w:spacing w:val="5"/>
          <w:kern w:val="36"/>
          <w:shd w:val="clear" w:color="auto" w:fill="FFFFFF"/>
        </w:rPr>
        <w:t>DIVERSITY, EQUITY AND INCLUSION (DEI)</w:t>
      </w:r>
    </w:p>
    <w:p w14:paraId="2D9A8895" w14:textId="77777777" w:rsidR="000803FF" w:rsidRPr="000803FF" w:rsidRDefault="000803FF" w:rsidP="000803FF">
      <w:pPr>
        <w:shd w:val="clear" w:color="auto" w:fill="FFFFFF" w:themeFill="background1"/>
        <w:spacing w:after="27" w:line="208" w:lineRule="atLeast"/>
        <w:ind w:left="7"/>
        <w:jc w:val="center"/>
        <w:outlineLvl w:val="0"/>
        <w:rPr>
          <w:rFonts w:cs="Arial"/>
          <w:b/>
          <w:bCs/>
          <w:kern w:val="36"/>
        </w:rPr>
      </w:pPr>
    </w:p>
    <w:p w14:paraId="1C7698F8" w14:textId="77777777" w:rsidR="000803FF" w:rsidRPr="000803FF" w:rsidRDefault="000803FF" w:rsidP="000803FF">
      <w:pPr>
        <w:pStyle w:val="Heading2"/>
        <w:rPr>
          <w:rFonts w:cs="Arial"/>
          <w:shd w:val="clear" w:color="auto" w:fill="FFFFFF"/>
        </w:rPr>
      </w:pPr>
      <w:r w:rsidRPr="000803FF">
        <w:rPr>
          <w:rFonts w:cs="Arial"/>
          <w:shd w:val="clear" w:color="auto" w:fill="FFFFFF"/>
        </w:rPr>
        <w:t>DEI Statement</w:t>
      </w:r>
    </w:p>
    <w:p w14:paraId="0CD71799" w14:textId="77777777" w:rsidR="000803FF" w:rsidRPr="000803FF" w:rsidRDefault="000803FF" w:rsidP="000803FF">
      <w:pPr>
        <w:pStyle w:val="NormalWeb"/>
        <w:shd w:val="clear" w:color="auto" w:fill="FFFFFF" w:themeFill="background1"/>
        <w:spacing w:before="0" w:beforeAutospacing="0" w:after="0" w:afterAutospacing="0"/>
        <w:rPr>
          <w:rFonts w:ascii="Arial" w:hAnsi="Arial" w:cs="Arial"/>
          <w:sz w:val="20"/>
          <w:szCs w:val="20"/>
        </w:rPr>
      </w:pPr>
      <w:r w:rsidRPr="000803FF">
        <w:rPr>
          <w:rFonts w:ascii="Arial" w:hAnsi="Arial" w:cs="Arial"/>
          <w:spacing w:val="5"/>
          <w:kern w:val="36"/>
          <w:sz w:val="20"/>
          <w:szCs w:val="20"/>
          <w:shd w:val="clear" w:color="auto" w:fill="FFFFFF"/>
        </w:rPr>
        <w:t>The Milken Institute School of Public Health (GWSPH) at the George Washington University (GW) is committed to supporting the highest standards and practices of diversity, equity, and inclusion in all of our processes, systems and interactions throughout our community.</w:t>
      </w:r>
      <w:r w:rsidRPr="000803FF">
        <w:rPr>
          <w:rFonts w:ascii="Arial" w:hAnsi="Arial" w:cs="Arial"/>
          <w:kern w:val="36"/>
          <w:sz w:val="20"/>
          <w:szCs w:val="20"/>
        </w:rPr>
        <w:t xml:space="preserve">  </w:t>
      </w:r>
      <w:r w:rsidRPr="000803FF">
        <w:rPr>
          <w:rFonts w:ascii="Arial" w:hAnsi="Arial" w:cs="Arial"/>
          <w:sz w:val="20"/>
          <w:szCs w:val="20"/>
        </w:rPr>
        <w:t xml:space="preserve">We embrace an intellectual community enriched and enhanced by diversity along a number of dimensions, including but not limited to race, color, national origin, language, sex, disability, age, sexual orientation, gender identity, religion, creed, ancestry, belief, veteran status, or genetic information. We at the GWSPH will work in the promotion of diversity, equity and inclusion not only to drive innovation and excellence throughout all our programs but also in honoring our commitment to social justice.  Each of us is responsible for creating a safer, more inclusive environment.  More information is available on our school website </w:t>
      </w:r>
      <w:hyperlink r:id="rId9" w:history="1">
        <w:r w:rsidRPr="000803FF">
          <w:rPr>
            <w:rStyle w:val="Hyperlink"/>
            <w:rFonts w:ascii="Arial" w:hAnsi="Arial" w:cs="Arial"/>
            <w:sz w:val="20"/>
            <w:szCs w:val="20"/>
          </w:rPr>
          <w:t>here</w:t>
        </w:r>
      </w:hyperlink>
      <w:r w:rsidRPr="000803FF">
        <w:rPr>
          <w:rFonts w:ascii="Arial" w:hAnsi="Arial" w:cs="Arial"/>
          <w:sz w:val="20"/>
          <w:szCs w:val="20"/>
        </w:rPr>
        <w:t>.</w:t>
      </w:r>
    </w:p>
    <w:p w14:paraId="32B0F038" w14:textId="77777777" w:rsidR="000803FF" w:rsidRPr="000803FF" w:rsidRDefault="000803FF" w:rsidP="000803FF">
      <w:pPr>
        <w:pStyle w:val="NormalWeb"/>
        <w:shd w:val="clear" w:color="auto" w:fill="FFFFFF" w:themeFill="background1"/>
        <w:spacing w:before="0" w:beforeAutospacing="0" w:after="0" w:afterAutospacing="0"/>
        <w:rPr>
          <w:rFonts w:ascii="Arial" w:hAnsi="Arial" w:cs="Arial"/>
          <w:sz w:val="20"/>
          <w:szCs w:val="20"/>
        </w:rPr>
      </w:pPr>
    </w:p>
    <w:p w14:paraId="48FC718E" w14:textId="77777777" w:rsidR="000803FF" w:rsidRPr="000803FF" w:rsidRDefault="000803FF" w:rsidP="000803FF">
      <w:pPr>
        <w:pStyle w:val="Heading2"/>
        <w:rPr>
          <w:rFonts w:cs="Arial"/>
        </w:rPr>
      </w:pPr>
      <w:r w:rsidRPr="000803FF">
        <w:rPr>
          <w:rFonts w:cs="Arial"/>
          <w:shd w:val="clear" w:color="auto" w:fill="FFFFFF"/>
        </w:rPr>
        <w:t>DEI Resources and Bias Reporting</w:t>
      </w:r>
    </w:p>
    <w:p w14:paraId="179D2CEE" w14:textId="77777777" w:rsidR="000803FF" w:rsidRPr="000803FF" w:rsidRDefault="000803FF" w:rsidP="000803FF">
      <w:pPr>
        <w:pStyle w:val="NormalWeb"/>
        <w:shd w:val="clear" w:color="auto" w:fill="FFFFFF" w:themeFill="background1"/>
        <w:spacing w:before="0" w:beforeAutospacing="0" w:after="0" w:afterAutospacing="0"/>
        <w:rPr>
          <w:rFonts w:ascii="Arial" w:hAnsi="Arial" w:cs="Arial"/>
          <w:sz w:val="20"/>
          <w:szCs w:val="20"/>
        </w:rPr>
      </w:pPr>
      <w:r w:rsidRPr="000803FF">
        <w:rPr>
          <w:rFonts w:ascii="Arial" w:hAnsi="Arial" w:cs="Arial"/>
          <w:sz w:val="20"/>
          <w:szCs w:val="20"/>
        </w:rPr>
        <w:t>Unfortunately, incidents of bias or discrimination do occur, whether intentional or unintentional. Resources available at the University to assist you include the following:</w:t>
      </w:r>
    </w:p>
    <w:p w14:paraId="03D15FDC" w14:textId="77777777" w:rsidR="000803FF" w:rsidRPr="000803FF" w:rsidRDefault="000803FF" w:rsidP="000803FF">
      <w:pPr>
        <w:numPr>
          <w:ilvl w:val="0"/>
          <w:numId w:val="16"/>
        </w:numPr>
        <w:shd w:val="clear" w:color="auto" w:fill="FFFFFF" w:themeFill="background1"/>
        <w:ind w:left="945"/>
        <w:textAlignment w:val="baseline"/>
        <w:rPr>
          <w:rFonts w:cs="Arial"/>
        </w:rPr>
      </w:pPr>
      <w:r w:rsidRPr="000803FF">
        <w:rPr>
          <w:rFonts w:cs="Arial"/>
        </w:rPr>
        <w:t xml:space="preserve">    GW maintains a website for reporting incidents of bias, </w:t>
      </w:r>
      <w:hyperlink r:id="rId10" w:history="1">
        <w:r w:rsidRPr="000803FF">
          <w:rPr>
            <w:rFonts w:cs="Arial"/>
            <w:color w:val="0000FF"/>
            <w:u w:val="single"/>
          </w:rPr>
          <w:t>https://diversity.gwu.edu/report-bias-incident-online</w:t>
        </w:r>
      </w:hyperlink>
      <w:r w:rsidRPr="000803FF">
        <w:rPr>
          <w:rFonts w:cs="Arial"/>
        </w:rPr>
        <w:t>. This site allows any university community member to report, including anonymously, incidents of bias and other forms of unwelcome conduct motivated by hatred based on race, color, religion, gender or gender identity, sexual orientation, national origin or any other factor.  </w:t>
      </w:r>
    </w:p>
    <w:p w14:paraId="125733A5" w14:textId="77777777" w:rsidR="000803FF" w:rsidRPr="000803FF" w:rsidRDefault="000803FF" w:rsidP="000803FF">
      <w:pPr>
        <w:numPr>
          <w:ilvl w:val="0"/>
          <w:numId w:val="16"/>
        </w:numPr>
        <w:shd w:val="clear" w:color="auto" w:fill="FFFFFF" w:themeFill="background1"/>
        <w:ind w:left="945"/>
        <w:textAlignment w:val="baseline"/>
        <w:rPr>
          <w:rFonts w:cs="Arial"/>
        </w:rPr>
      </w:pPr>
      <w:r w:rsidRPr="000803FF">
        <w:rPr>
          <w:rFonts w:cs="Arial"/>
        </w:rPr>
        <w:t xml:space="preserve">   GW Office of Diversity Equity and Community Engagement:  </w:t>
      </w:r>
      <w:hyperlink r:id="rId11" w:tgtFrame="_blank" w:history="1">
        <w:r w:rsidRPr="000803FF">
          <w:rPr>
            <w:rFonts w:cs="Arial"/>
            <w:color w:val="1155CC"/>
            <w:u w:val="single"/>
          </w:rPr>
          <w:t>https://diversity.gwu.edu/</w:t>
        </w:r>
      </w:hyperlink>
    </w:p>
    <w:p w14:paraId="366507AD" w14:textId="77777777" w:rsidR="000803FF" w:rsidRPr="000803FF" w:rsidRDefault="000803FF" w:rsidP="000803FF">
      <w:pPr>
        <w:rPr>
          <w:rFonts w:cs="Arial"/>
        </w:rPr>
      </w:pPr>
    </w:p>
    <w:p w14:paraId="5CE43D4E" w14:textId="77777777" w:rsidR="000803FF" w:rsidRPr="000803FF" w:rsidRDefault="000803FF" w:rsidP="000803FF">
      <w:pPr>
        <w:pStyle w:val="Heading2"/>
        <w:rPr>
          <w:rFonts w:cs="Arial"/>
        </w:rPr>
      </w:pPr>
      <w:r w:rsidRPr="000803FF">
        <w:rPr>
          <w:rFonts w:cs="Arial"/>
        </w:rPr>
        <w:t>Sexual Harassment (Title IX)</w:t>
      </w:r>
    </w:p>
    <w:p w14:paraId="3B10C1C9" w14:textId="77777777" w:rsidR="000803FF" w:rsidRPr="000803FF" w:rsidRDefault="000803FF" w:rsidP="000803FF">
      <w:pPr>
        <w:rPr>
          <w:rFonts w:cs="Arial"/>
          <w:color w:val="222222"/>
        </w:rPr>
      </w:pPr>
      <w:r w:rsidRPr="000803FF">
        <w:rPr>
          <w:rFonts w:cs="Arial"/>
        </w:rPr>
        <w:t xml:space="preserve">GW and its faculty and staff are committed to creating a safe and open learning environment for all students. If you or someone you know has experienced sexual harassment, including sexual assault, dating or domestic violence, and </w:t>
      </w:r>
      <w:r w:rsidRPr="000803FF">
        <w:rPr>
          <w:rFonts w:cs="Arial"/>
        </w:rPr>
        <w:lastRenderedPageBreak/>
        <w:t>stalking, please know that help and support are available. GW strongly encourages all members of the community to take action, seek support, and report incidents of sexual harassment to the Title IX Office. You may contact the Title IX Office at 202-994-7434 or at </w:t>
      </w:r>
      <w:hyperlink r:id="rId12" w:tgtFrame="_blank" w:history="1">
        <w:r w:rsidRPr="000803FF">
          <w:rPr>
            <w:rFonts w:cs="Arial"/>
            <w:color w:val="0073AA"/>
            <w:u w:val="single"/>
          </w:rPr>
          <w:t>titleix@gwu.edu</w:t>
        </w:r>
      </w:hyperlink>
      <w:r w:rsidRPr="000803FF">
        <w:rPr>
          <w:rFonts w:cs="Arial"/>
        </w:rPr>
        <w:t> or learn more by visiting </w:t>
      </w:r>
      <w:hyperlink r:id="rId13" w:tgtFrame="_blank" w:history="1">
        <w:r w:rsidRPr="000803FF">
          <w:rPr>
            <w:rFonts w:cs="Arial"/>
            <w:color w:val="1155CC"/>
            <w:u w:val="single"/>
          </w:rPr>
          <w:t>titleix.gwu.edu</w:t>
        </w:r>
      </w:hyperlink>
      <w:r w:rsidRPr="000803FF">
        <w:rPr>
          <w:rFonts w:cs="Arial"/>
        </w:rPr>
        <w:t>. Please be aware that </w:t>
      </w:r>
      <w:r w:rsidRPr="000803FF">
        <w:rPr>
          <w:rFonts w:cs="Arial"/>
          <w:bCs/>
        </w:rPr>
        <w:t>faculty members are required to disclose information about suspected or alleged sexual harassment or other potential violations of the Title IX Sexual Harassment and Related Conduct Policy to the Title IX Office</w:t>
      </w:r>
      <w:r w:rsidRPr="000803FF">
        <w:rPr>
          <w:rFonts w:cs="Arial"/>
        </w:rPr>
        <w:t xml:space="preserve">. If the Title IX Office receives information about an incident, they will reach out to offer information about resources, rights, and procedural options as a member of the campus community. Community members are not required to respond to this outreach.  If you, or another student you know, wishes to speak to a confidential resource who does not have this reporting responsibility, please contact Counseling and Psychological Services through the Colonial Health Center 24/7 at 202-994-5300, or the Office </w:t>
      </w:r>
      <w:proofErr w:type="gramStart"/>
      <w:r w:rsidRPr="000803FF">
        <w:rPr>
          <w:rFonts w:cs="Arial"/>
        </w:rPr>
        <w:t>Of</w:t>
      </w:r>
      <w:proofErr w:type="gramEnd"/>
      <w:r w:rsidRPr="000803FF">
        <w:rPr>
          <w:rFonts w:cs="Arial"/>
        </w:rPr>
        <w:t xml:space="preserve"> Advocacy and Support at 202-994-0443 or at </w:t>
      </w:r>
      <w:hyperlink r:id="rId14" w:tgtFrame="_blank" w:history="1">
        <w:r w:rsidRPr="000803FF">
          <w:rPr>
            <w:rFonts w:cs="Arial"/>
            <w:color w:val="0073AA"/>
            <w:u w:val="single"/>
          </w:rPr>
          <w:t>oas@gwu.edu</w:t>
        </w:r>
      </w:hyperlink>
      <w:r w:rsidRPr="000803FF">
        <w:rPr>
          <w:rFonts w:cs="Arial"/>
        </w:rPr>
        <w:t>.</w:t>
      </w:r>
    </w:p>
    <w:p w14:paraId="0CE71DCE" w14:textId="77777777" w:rsidR="000803FF" w:rsidRPr="000803FF" w:rsidRDefault="000803FF" w:rsidP="000803FF">
      <w:pPr>
        <w:rPr>
          <w:rFonts w:cs="Arial"/>
        </w:rPr>
      </w:pPr>
    </w:p>
    <w:p w14:paraId="196F1CE3" w14:textId="77777777" w:rsidR="000803FF" w:rsidRPr="000803FF" w:rsidRDefault="000803FF" w:rsidP="000803FF">
      <w:pPr>
        <w:pStyle w:val="Heading1"/>
        <w:rPr>
          <w:rFonts w:cs="Arial"/>
        </w:rPr>
      </w:pPr>
      <w:r w:rsidRPr="000803FF">
        <w:rPr>
          <w:rFonts w:cs="Arial"/>
        </w:rPr>
        <w:t>COURSE AND CLASSROOM RESOURCES</w:t>
      </w:r>
    </w:p>
    <w:p w14:paraId="56B3FB04" w14:textId="77777777" w:rsidR="000803FF" w:rsidRPr="000803FF" w:rsidRDefault="000803FF" w:rsidP="000803FF">
      <w:pPr>
        <w:pStyle w:val="Heading2"/>
        <w:rPr>
          <w:rFonts w:cs="Arial"/>
        </w:rPr>
      </w:pPr>
    </w:p>
    <w:p w14:paraId="51B1BE64" w14:textId="77777777" w:rsidR="000803FF" w:rsidRPr="000803FF" w:rsidRDefault="000803FF" w:rsidP="000803FF">
      <w:pPr>
        <w:pStyle w:val="Heading2"/>
        <w:rPr>
          <w:rFonts w:cs="Arial"/>
        </w:rPr>
      </w:pPr>
      <w:r w:rsidRPr="000803FF">
        <w:rPr>
          <w:rFonts w:cs="Arial"/>
        </w:rPr>
        <w:t>Blackboard</w:t>
      </w:r>
    </w:p>
    <w:p w14:paraId="2AE1D86C" w14:textId="77777777" w:rsidR="000803FF" w:rsidRPr="000803FF" w:rsidRDefault="000803FF" w:rsidP="000803FF">
      <w:pPr>
        <w:ind w:right="5"/>
        <w:rPr>
          <w:rFonts w:cs="Arial"/>
        </w:rPr>
      </w:pPr>
      <w:r w:rsidRPr="000803FF">
        <w:rPr>
          <w:rFonts w:cs="Arial"/>
        </w:rPr>
        <w:t xml:space="preserve">Blackboard will be used for posting course files and assignments and for communicating with the class. You are already enrolled for this course on Blackboard if you have completed registration for the course. It is your responsibility to periodically check the course site (log in at </w:t>
      </w:r>
      <w:hyperlink r:id="rId15">
        <w:r w:rsidRPr="000803FF">
          <w:rPr>
            <w:rFonts w:cs="Arial"/>
            <w:color w:val="0000FF"/>
            <w:u w:val="single" w:color="0000FF"/>
          </w:rPr>
          <w:t>http://blackboard.gwu.edu/</w:t>
        </w:r>
      </w:hyperlink>
      <w:hyperlink r:id="rId16">
        <w:r w:rsidRPr="000803FF">
          <w:rPr>
            <w:rFonts w:cs="Arial"/>
          </w:rPr>
          <w:t xml:space="preserve"> </w:t>
        </w:r>
      </w:hyperlink>
      <w:r w:rsidRPr="000803FF">
        <w:rPr>
          <w:rFonts w:cs="Arial"/>
        </w:rPr>
        <w:t xml:space="preserve">using your gwu.edu address) for updates to the syllabus/readings. </w:t>
      </w:r>
    </w:p>
    <w:p w14:paraId="353875C3" w14:textId="77777777" w:rsidR="000803FF" w:rsidRPr="000803FF" w:rsidRDefault="000803FF" w:rsidP="000803FF">
      <w:pPr>
        <w:ind w:right="5"/>
        <w:rPr>
          <w:rFonts w:cs="Arial"/>
        </w:rPr>
      </w:pPr>
    </w:p>
    <w:p w14:paraId="520A7B1A" w14:textId="77777777" w:rsidR="000803FF" w:rsidRPr="000803FF" w:rsidRDefault="000803FF" w:rsidP="000803FF">
      <w:pPr>
        <w:ind w:right="5"/>
        <w:rPr>
          <w:rFonts w:cs="Arial"/>
        </w:rPr>
      </w:pPr>
      <w:r w:rsidRPr="000803FF">
        <w:rPr>
          <w:rFonts w:cs="Arial"/>
        </w:rPr>
        <w:t xml:space="preserve">For additional support or navigating Blackboard, GW Information Technology Support Center is your point of contact for support: </w:t>
      </w:r>
      <w:hyperlink r:id="rId17" w:history="1">
        <w:r w:rsidRPr="000803FF">
          <w:rPr>
            <w:rStyle w:val="Hyperlink"/>
            <w:rFonts w:cs="Arial"/>
          </w:rPr>
          <w:t>Blackboard | GW Information Technology | The George Washington University (gwu.edu)</w:t>
        </w:r>
      </w:hyperlink>
    </w:p>
    <w:p w14:paraId="7721764C" w14:textId="77777777" w:rsidR="000803FF" w:rsidRPr="000803FF" w:rsidRDefault="000803FF" w:rsidP="000803FF">
      <w:pPr>
        <w:ind w:left="730" w:right="5"/>
        <w:rPr>
          <w:rFonts w:cs="Arial"/>
          <w:i/>
          <w:iCs/>
        </w:rPr>
      </w:pPr>
    </w:p>
    <w:p w14:paraId="59C44A5A" w14:textId="77777777" w:rsidR="000803FF" w:rsidRPr="000803FF" w:rsidRDefault="000803FF" w:rsidP="000803FF">
      <w:pPr>
        <w:pStyle w:val="Heading2"/>
        <w:rPr>
          <w:rFonts w:cs="Arial"/>
        </w:rPr>
      </w:pPr>
      <w:r w:rsidRPr="000803FF">
        <w:rPr>
          <w:rFonts w:cs="Arial"/>
        </w:rPr>
        <w:t>2GW (applicable for @GW online programs)</w:t>
      </w:r>
    </w:p>
    <w:p w14:paraId="5A654B91" w14:textId="77777777" w:rsidR="000803FF" w:rsidRPr="000803FF" w:rsidRDefault="000803FF" w:rsidP="000803FF">
      <w:pPr>
        <w:rPr>
          <w:rFonts w:cs="Arial"/>
        </w:rPr>
      </w:pPr>
      <w:r w:rsidRPr="000803FF">
        <w:rPr>
          <w:rFonts w:cs="Arial"/>
        </w:rPr>
        <w:t xml:space="preserve">2GW will be used for online course activities, hosting weekly course content, the posting of course files and assignments and for communicating with the class.  Students are already enrolled for this course on 2GW if registration has been completed for online courses, not residential coursework typically offered residentially.  It is the student’s responsibility to periodically check the course site for updates to the syllabus/readings/schedules.  </w:t>
      </w:r>
    </w:p>
    <w:p w14:paraId="7B10D097" w14:textId="77777777" w:rsidR="000803FF" w:rsidRPr="000803FF" w:rsidRDefault="000803FF" w:rsidP="000803FF">
      <w:pPr>
        <w:rPr>
          <w:rFonts w:cs="Arial"/>
          <w:b/>
          <w:bCs/>
        </w:rPr>
      </w:pPr>
      <w:bookmarkStart w:id="11" w:name="_Hlk48492713"/>
    </w:p>
    <w:p w14:paraId="4F1F25AB" w14:textId="77777777" w:rsidR="000803FF" w:rsidRPr="000803FF" w:rsidRDefault="000803FF" w:rsidP="000803FF">
      <w:pPr>
        <w:rPr>
          <w:rFonts w:cs="Arial"/>
          <w:shd w:val="clear" w:color="auto" w:fill="FFFFFF"/>
        </w:rPr>
      </w:pPr>
      <w:r w:rsidRPr="000803FF">
        <w:rPr>
          <w:rFonts w:cs="Arial"/>
        </w:rPr>
        <w:t>For additional online learning guidance, please see t</w:t>
      </w:r>
      <w:r w:rsidRPr="000803FF">
        <w:rPr>
          <w:rFonts w:cs="Arial"/>
          <w:shd w:val="clear" w:color="auto" w:fill="FFFFFF"/>
        </w:rPr>
        <w:t>he University’s “Guide of Academic Integrity in Online Learning Environments” available at </w:t>
      </w:r>
      <w:hyperlink r:id="rId18" w:history="1">
        <w:r w:rsidRPr="000803FF">
          <w:rPr>
            <w:rStyle w:val="Hyperlink"/>
            <w:rFonts w:cs="Arial"/>
            <w:shd w:val="clear" w:color="auto" w:fill="FFFFFF"/>
          </w:rPr>
          <w:t>studentconduct.gwu.edu/academic-integrity-online-learning-environments</w:t>
        </w:r>
      </w:hyperlink>
      <w:r w:rsidRPr="000803FF">
        <w:rPr>
          <w:rFonts w:cs="Arial"/>
          <w:shd w:val="clear" w:color="auto" w:fill="FFFFFF"/>
        </w:rPr>
        <w:t>.</w:t>
      </w:r>
    </w:p>
    <w:p w14:paraId="78F4F1DA" w14:textId="77777777" w:rsidR="000803FF" w:rsidRPr="000803FF" w:rsidRDefault="000803FF" w:rsidP="000803FF">
      <w:pPr>
        <w:rPr>
          <w:rFonts w:cs="Arial"/>
        </w:rPr>
      </w:pPr>
    </w:p>
    <w:p w14:paraId="67EF2524" w14:textId="77777777" w:rsidR="000803FF" w:rsidRPr="000803FF" w:rsidRDefault="000803FF" w:rsidP="000803FF">
      <w:pPr>
        <w:pStyle w:val="Heading2"/>
        <w:rPr>
          <w:rFonts w:cs="Arial"/>
        </w:rPr>
      </w:pPr>
      <w:r w:rsidRPr="000803FF">
        <w:rPr>
          <w:rFonts w:cs="Arial"/>
        </w:rPr>
        <w:t>Use of Electronic Course Materials and Class Recordings</w:t>
      </w:r>
    </w:p>
    <w:p w14:paraId="5C70B41D" w14:textId="77777777" w:rsidR="000803FF" w:rsidRPr="000803FF" w:rsidRDefault="000803FF" w:rsidP="000803FF">
      <w:pPr>
        <w:rPr>
          <w:rFonts w:cs="Arial"/>
        </w:rPr>
      </w:pPr>
      <w:r w:rsidRPr="000803FF">
        <w:rPr>
          <w:rFonts w:cs="Arial"/>
        </w:rPr>
        <w:t xml:space="preserve">Students are encouraged to use electronic course materials, including recorded class sessions, for private personal use in connection with their academic program of study. Electronic course materials and recorded class sessions should not be shared or used for non-course related purposes unless express permission has been granted by the instructor. Students who impermissibly share any electronic course materials are subject to discipline under the Student Code of Conduct. Please contact the instructor if you have questions regarding what constitutes permissible or impermissible use of electronic course materials and/or recorded class sessions. Please contact Disability Support Services at </w:t>
      </w:r>
      <w:hyperlink r:id="rId19">
        <w:r w:rsidRPr="000803FF">
          <w:rPr>
            <w:rStyle w:val="Hyperlink"/>
            <w:rFonts w:cs="Arial"/>
          </w:rPr>
          <w:t>disabilitysupport.gwu.edu</w:t>
        </w:r>
      </w:hyperlink>
      <w:r w:rsidRPr="000803FF">
        <w:rPr>
          <w:rFonts w:cs="Arial"/>
        </w:rPr>
        <w:t xml:space="preserve"> if you have questions or need assistance in accessing electronic course materials.</w:t>
      </w:r>
    </w:p>
    <w:p w14:paraId="6ABA94CC" w14:textId="77777777" w:rsidR="000803FF" w:rsidRPr="000803FF" w:rsidRDefault="000803FF" w:rsidP="000803FF">
      <w:pPr>
        <w:rPr>
          <w:rFonts w:cs="Arial"/>
          <w:shd w:val="clear" w:color="auto" w:fill="FFFFFF"/>
        </w:rPr>
      </w:pPr>
    </w:p>
    <w:bookmarkEnd w:id="11"/>
    <w:p w14:paraId="12EB5544" w14:textId="77777777" w:rsidR="000803FF" w:rsidRPr="000803FF" w:rsidRDefault="000803FF" w:rsidP="000803FF">
      <w:pPr>
        <w:pStyle w:val="Heading1"/>
        <w:rPr>
          <w:rFonts w:cs="Arial"/>
        </w:rPr>
      </w:pPr>
    </w:p>
    <w:p w14:paraId="6932CE8B" w14:textId="77777777" w:rsidR="000803FF" w:rsidRPr="000803FF" w:rsidRDefault="000803FF" w:rsidP="000803FF">
      <w:pPr>
        <w:pStyle w:val="Heading1"/>
        <w:rPr>
          <w:rFonts w:cs="Arial"/>
        </w:rPr>
      </w:pPr>
      <w:r w:rsidRPr="000803FF">
        <w:rPr>
          <w:rFonts w:cs="Arial"/>
        </w:rPr>
        <w:t>ACADEMIC INTEGRITY</w:t>
      </w:r>
    </w:p>
    <w:p w14:paraId="5D2A9737" w14:textId="77777777" w:rsidR="000803FF" w:rsidRPr="000803FF" w:rsidRDefault="000803FF" w:rsidP="000803FF">
      <w:pPr>
        <w:rPr>
          <w:rFonts w:cs="Arial"/>
          <w:b/>
          <w:bCs/>
        </w:rPr>
      </w:pPr>
    </w:p>
    <w:p w14:paraId="45F80853" w14:textId="77777777" w:rsidR="000803FF" w:rsidRPr="000803FF" w:rsidRDefault="000803FF" w:rsidP="000803FF">
      <w:pPr>
        <w:pStyle w:val="Heading2"/>
        <w:rPr>
          <w:rFonts w:cs="Arial"/>
        </w:rPr>
      </w:pPr>
      <w:r w:rsidRPr="000803FF">
        <w:rPr>
          <w:rFonts w:cs="Arial"/>
        </w:rPr>
        <w:t>Academic Integrity Code</w:t>
      </w:r>
    </w:p>
    <w:p w14:paraId="57642ED8" w14:textId="77777777" w:rsidR="000803FF" w:rsidRPr="000803FF" w:rsidRDefault="000803FF" w:rsidP="000803FF">
      <w:pPr>
        <w:rPr>
          <w:rFonts w:cs="Arial"/>
        </w:rPr>
      </w:pPr>
      <w:r w:rsidRPr="000803FF">
        <w:rPr>
          <w:rFonts w:cs="Arial"/>
        </w:rPr>
        <w:t xml:space="preserve">Academic integrity is an essential part of the educational process, and all members of the GW community take these matters very seriously. As the instructor of record for this course, my role is to provide clear expectations and uphold them in all assessments. Violations of academic integrity occur when students fail to cite research sources properly, engage in unauthorized collaboration, falsify data, and otherwise violate the </w:t>
      </w:r>
      <w:hyperlink r:id="rId20">
        <w:r w:rsidRPr="000803FF">
          <w:rPr>
            <w:rStyle w:val="Hyperlink"/>
            <w:rFonts w:cs="Arial"/>
          </w:rPr>
          <w:t>Code of Academic Integrity</w:t>
        </w:r>
      </w:hyperlink>
      <w:r w:rsidRPr="000803FF">
        <w:rPr>
          <w:rFonts w:cs="Arial"/>
        </w:rPr>
        <w:t xml:space="preserve">. If you have any questions about whether or not particular academic practices or resources are permitted, you should ask me for clarification. If you are reported for an academic integrity violation, you should contact Student Rights and Responsibilities (SRR) to learn more about your rights and options in the process. Consequences can range from failure of assignment to expulsion from the University and may include a transcript notation. For more information, please refer to the SRR website at </w:t>
      </w:r>
      <w:hyperlink r:id="rId21">
        <w:r w:rsidRPr="000803FF">
          <w:rPr>
            <w:rStyle w:val="Hyperlink"/>
            <w:rFonts w:cs="Arial"/>
          </w:rPr>
          <w:t>studentconduct.gwu.edu/academic-integrity</w:t>
        </w:r>
      </w:hyperlink>
      <w:r w:rsidRPr="000803FF">
        <w:rPr>
          <w:rFonts w:cs="Arial"/>
        </w:rPr>
        <w:t xml:space="preserve">, email </w:t>
      </w:r>
      <w:hyperlink r:id="rId22">
        <w:r w:rsidRPr="000803FF">
          <w:rPr>
            <w:rStyle w:val="Hyperlink"/>
            <w:rFonts w:cs="Arial"/>
          </w:rPr>
          <w:t>rights@gwu.edu</w:t>
        </w:r>
      </w:hyperlink>
      <w:r w:rsidRPr="000803FF">
        <w:rPr>
          <w:rFonts w:cs="Arial"/>
        </w:rPr>
        <w:t xml:space="preserve">, or call 202-994-6757. </w:t>
      </w:r>
    </w:p>
    <w:p w14:paraId="3965F461" w14:textId="77777777" w:rsidR="000803FF" w:rsidRPr="000803FF" w:rsidRDefault="000803FF" w:rsidP="000803FF">
      <w:pPr>
        <w:rPr>
          <w:rFonts w:cs="Arial"/>
        </w:rPr>
      </w:pPr>
    </w:p>
    <w:p w14:paraId="175CF3E6" w14:textId="77777777" w:rsidR="000803FF" w:rsidRPr="000803FF" w:rsidRDefault="000803FF" w:rsidP="000803FF">
      <w:pPr>
        <w:pStyle w:val="Heading2"/>
        <w:rPr>
          <w:rFonts w:cs="Arial"/>
        </w:rPr>
      </w:pPr>
      <w:r w:rsidRPr="000803FF">
        <w:rPr>
          <w:rFonts w:cs="Arial"/>
        </w:rPr>
        <w:lastRenderedPageBreak/>
        <w:t>Academic Integrity Online Quiz</w:t>
      </w:r>
    </w:p>
    <w:p w14:paraId="64057D0B" w14:textId="77777777" w:rsidR="000803FF" w:rsidRPr="000803FF" w:rsidRDefault="000803FF" w:rsidP="000803FF">
      <w:pPr>
        <w:rPr>
          <w:rFonts w:cs="Arial"/>
        </w:rPr>
      </w:pPr>
      <w:r w:rsidRPr="000803FF">
        <w:rPr>
          <w:rFonts w:cs="Arial"/>
        </w:rPr>
        <w:t>All Milken Institute School of Public Health students are required to complete an academic integrity online activity. The GW Academic Integrity activity must be completed within two weeks of starting your coursework at GWSPH. See more at:</w:t>
      </w:r>
      <w:r w:rsidRPr="000803FF">
        <w:rPr>
          <w:rFonts w:cs="Arial"/>
          <w:b/>
          <w:bCs/>
        </w:rPr>
        <w:t> </w:t>
      </w:r>
      <w:hyperlink r:id="rId23" w:anchor="sthash.FlIRdO5H.dpuf">
        <w:r w:rsidRPr="000803FF">
          <w:rPr>
            <w:rFonts w:cs="Arial"/>
            <w:u w:val="single"/>
          </w:rPr>
          <w:t>publichealth.gwu.edu/integrity#</w:t>
        </w:r>
        <w:proofErr w:type="gramStart"/>
        <w:r w:rsidRPr="000803FF">
          <w:rPr>
            <w:rFonts w:cs="Arial"/>
            <w:u w:val="single"/>
          </w:rPr>
          <w:t>sthash.FlIRdO5H.dpuf</w:t>
        </w:r>
        <w:proofErr w:type="gramEnd"/>
      </w:hyperlink>
    </w:p>
    <w:p w14:paraId="419AFB91" w14:textId="77777777" w:rsidR="000803FF" w:rsidRPr="000803FF" w:rsidRDefault="000803FF" w:rsidP="000803FF">
      <w:pPr>
        <w:pStyle w:val="Heading2"/>
        <w:rPr>
          <w:rFonts w:cs="Arial"/>
        </w:rPr>
      </w:pPr>
    </w:p>
    <w:p w14:paraId="71B1CB14" w14:textId="77777777" w:rsidR="000803FF" w:rsidRPr="000803FF" w:rsidRDefault="000803FF" w:rsidP="000803FF">
      <w:pPr>
        <w:pStyle w:val="Heading2"/>
        <w:rPr>
          <w:rFonts w:cs="Arial"/>
        </w:rPr>
      </w:pPr>
      <w:r w:rsidRPr="000803FF">
        <w:rPr>
          <w:rFonts w:cs="Arial"/>
        </w:rPr>
        <w:t xml:space="preserve">SafeAssign and </w:t>
      </w:r>
      <w:proofErr w:type="spellStart"/>
      <w:r w:rsidRPr="000803FF">
        <w:rPr>
          <w:rFonts w:cs="Arial"/>
        </w:rPr>
        <w:t>TurnItIn</w:t>
      </w:r>
      <w:proofErr w:type="spellEnd"/>
    </w:p>
    <w:p w14:paraId="4CC8C390" w14:textId="77777777" w:rsidR="000803FF" w:rsidRPr="000803FF" w:rsidRDefault="000803FF" w:rsidP="000803FF">
      <w:pPr>
        <w:rPr>
          <w:rFonts w:cs="Arial"/>
          <w:b/>
          <w:bCs/>
        </w:rPr>
      </w:pPr>
      <w:r w:rsidRPr="000803FF">
        <w:rPr>
          <w:rFonts w:cs="Arial"/>
        </w:rPr>
        <w:t xml:space="preserve">All GWSPH Faculty have access to the SafeAssign and </w:t>
      </w:r>
      <w:proofErr w:type="spellStart"/>
      <w:r w:rsidRPr="000803FF">
        <w:rPr>
          <w:rFonts w:cs="Arial"/>
        </w:rPr>
        <w:t>TurnItIn</w:t>
      </w:r>
      <w:proofErr w:type="spellEnd"/>
      <w:r w:rsidRPr="000803FF">
        <w:rPr>
          <w:rFonts w:cs="Arial"/>
        </w:rPr>
        <w:t xml:space="preserve"> plagiarism detection services.</w:t>
      </w:r>
    </w:p>
    <w:p w14:paraId="4D034A8C" w14:textId="77777777" w:rsidR="000803FF" w:rsidRPr="000803FF" w:rsidRDefault="000803FF" w:rsidP="000803FF">
      <w:pPr>
        <w:rPr>
          <w:rFonts w:cs="Arial"/>
        </w:rPr>
      </w:pPr>
      <w:r w:rsidRPr="000803FF">
        <w:rPr>
          <w:rFonts w:cs="Arial"/>
        </w:rPr>
        <w:t>Please be aware that the work products you submit for this course may be scanned by these tools for originality. Students found plagiarizing will be subject to penalties outlined in the GWSPH Student Handbook and GW Code of Academic Integrity.</w:t>
      </w:r>
    </w:p>
    <w:p w14:paraId="124FB188" w14:textId="77777777" w:rsidR="000803FF" w:rsidRPr="000803FF" w:rsidRDefault="000803FF" w:rsidP="000803FF">
      <w:pPr>
        <w:rPr>
          <w:rFonts w:cs="Arial"/>
        </w:rPr>
      </w:pPr>
    </w:p>
    <w:p w14:paraId="165A6BA0" w14:textId="77777777" w:rsidR="000803FF" w:rsidRPr="000803FF" w:rsidRDefault="000803FF" w:rsidP="000803FF">
      <w:pPr>
        <w:rPr>
          <w:rFonts w:cs="Arial"/>
          <w:b/>
          <w:bCs/>
        </w:rPr>
      </w:pPr>
    </w:p>
    <w:p w14:paraId="25DF9BF7" w14:textId="77777777" w:rsidR="000803FF" w:rsidRPr="000803FF" w:rsidRDefault="000803FF" w:rsidP="000803FF">
      <w:pPr>
        <w:pStyle w:val="Heading1"/>
        <w:rPr>
          <w:rFonts w:cs="Arial"/>
        </w:rPr>
      </w:pPr>
      <w:r w:rsidRPr="000803FF">
        <w:rPr>
          <w:rFonts w:cs="Arial"/>
        </w:rPr>
        <w:t>ACADEMIC SUPPORT</w:t>
      </w:r>
    </w:p>
    <w:p w14:paraId="0E6F071C" w14:textId="77777777" w:rsidR="000803FF" w:rsidRPr="000803FF" w:rsidRDefault="000803FF" w:rsidP="000803FF">
      <w:pPr>
        <w:rPr>
          <w:rFonts w:cs="Arial"/>
          <w:b/>
          <w:bCs/>
        </w:rPr>
      </w:pPr>
    </w:p>
    <w:p w14:paraId="54706F5F" w14:textId="77777777" w:rsidR="000803FF" w:rsidRPr="000803FF" w:rsidRDefault="000803FF" w:rsidP="000803FF">
      <w:pPr>
        <w:pStyle w:val="Heading2"/>
        <w:rPr>
          <w:rFonts w:cs="Arial"/>
        </w:rPr>
      </w:pPr>
      <w:r w:rsidRPr="000803FF">
        <w:rPr>
          <w:rFonts w:cs="Arial"/>
        </w:rPr>
        <w:t>Writing Center</w:t>
      </w:r>
    </w:p>
    <w:p w14:paraId="786D842C" w14:textId="77777777" w:rsidR="000803FF" w:rsidRPr="000803FF" w:rsidRDefault="000803FF" w:rsidP="000803FF">
      <w:pPr>
        <w:rPr>
          <w:rFonts w:cs="Arial"/>
        </w:rPr>
      </w:pPr>
      <w:r w:rsidRPr="000803FF">
        <w:rPr>
          <w:rFonts w:cs="Arial"/>
        </w:rPr>
        <w:t xml:space="preserve">GW’s Writing Center cultivates confident writers in the University community by facilitating collaborative, critical, and inclusive conversations at all stages of the writing process. Working alongside peer mentors, writers develop strategies to write independently in academic and public settings. Appointments can be booked online at </w:t>
      </w:r>
      <w:hyperlink r:id="rId24">
        <w:proofErr w:type="spellStart"/>
        <w:proofErr w:type="gramStart"/>
        <w:r w:rsidRPr="000803FF">
          <w:rPr>
            <w:rStyle w:val="Hyperlink"/>
            <w:rFonts w:cs="Arial"/>
          </w:rPr>
          <w:t>gwu.mywconline</w:t>
        </w:r>
        <w:proofErr w:type="spellEnd"/>
        <w:proofErr w:type="gramEnd"/>
      </w:hyperlink>
      <w:r w:rsidRPr="000803FF">
        <w:rPr>
          <w:rFonts w:cs="Arial"/>
        </w:rPr>
        <w:t xml:space="preserve">. </w:t>
      </w:r>
    </w:p>
    <w:p w14:paraId="1C748512" w14:textId="77777777" w:rsidR="000803FF" w:rsidRPr="000803FF" w:rsidRDefault="000803FF" w:rsidP="000803FF">
      <w:pPr>
        <w:rPr>
          <w:rFonts w:cs="Arial"/>
          <w:b/>
          <w:bCs/>
        </w:rPr>
      </w:pPr>
    </w:p>
    <w:p w14:paraId="3D21CB65" w14:textId="77777777" w:rsidR="000803FF" w:rsidRPr="000803FF" w:rsidRDefault="000803FF" w:rsidP="000803FF">
      <w:pPr>
        <w:pStyle w:val="Heading2"/>
        <w:rPr>
          <w:rFonts w:cs="Arial"/>
        </w:rPr>
      </w:pPr>
      <w:r w:rsidRPr="000803FF">
        <w:rPr>
          <w:rFonts w:cs="Arial"/>
        </w:rPr>
        <w:t>Academic Commons</w:t>
      </w:r>
    </w:p>
    <w:p w14:paraId="5484C2F3" w14:textId="77777777" w:rsidR="000803FF" w:rsidRPr="000803FF" w:rsidRDefault="000803FF" w:rsidP="000803FF">
      <w:pPr>
        <w:rPr>
          <w:rFonts w:cs="Arial"/>
        </w:rPr>
      </w:pPr>
      <w:r w:rsidRPr="000803FF">
        <w:rPr>
          <w:rFonts w:cs="Arial"/>
        </w:rPr>
        <w:t>Academic Commons provides tutoring and other academic support resources to students in many courses. Students can schedule virtual one-on-one appointments or attend virtual drop-in sessions. Students may schedule an appointment, review the tutoring schedule, access other academic support resources, or obtain assistance at </w:t>
      </w:r>
      <w:hyperlink r:id="rId25">
        <w:r w:rsidRPr="000803FF">
          <w:rPr>
            <w:rStyle w:val="Hyperlink"/>
            <w:rFonts w:cs="Arial"/>
          </w:rPr>
          <w:t>academiccommons.gwu.edu</w:t>
        </w:r>
      </w:hyperlink>
      <w:r w:rsidRPr="000803FF">
        <w:rPr>
          <w:rFonts w:cs="Arial"/>
        </w:rPr>
        <w:t>.</w:t>
      </w:r>
    </w:p>
    <w:p w14:paraId="0437B547" w14:textId="77777777" w:rsidR="000803FF" w:rsidRPr="000803FF" w:rsidRDefault="000803FF" w:rsidP="000803FF">
      <w:pPr>
        <w:rPr>
          <w:rFonts w:cs="Arial"/>
        </w:rPr>
      </w:pPr>
    </w:p>
    <w:p w14:paraId="683225D4" w14:textId="77777777" w:rsidR="000803FF" w:rsidRPr="000803FF" w:rsidRDefault="000803FF" w:rsidP="000803FF">
      <w:pPr>
        <w:pStyle w:val="Heading2"/>
        <w:rPr>
          <w:rFonts w:cs="Arial"/>
        </w:rPr>
      </w:pPr>
      <w:r w:rsidRPr="000803FF">
        <w:rPr>
          <w:rFonts w:cs="Arial"/>
        </w:rPr>
        <w:t>Student Success Coaching </w:t>
      </w:r>
    </w:p>
    <w:p w14:paraId="66E22954" w14:textId="77777777" w:rsidR="000803FF" w:rsidRPr="000803FF" w:rsidRDefault="000803FF" w:rsidP="000803FF">
      <w:pPr>
        <w:pStyle w:val="NormalWeb"/>
        <w:spacing w:before="0" w:beforeAutospacing="0" w:after="0" w:afterAutospacing="0"/>
        <w:rPr>
          <w:rStyle w:val="marketing-text"/>
          <w:rFonts w:ascii="Arial" w:eastAsia="Arial" w:hAnsi="Arial" w:cs="Arial"/>
          <w:color w:val="0563C1"/>
          <w:sz w:val="20"/>
          <w:szCs w:val="20"/>
          <w:u w:val="single"/>
        </w:rPr>
      </w:pPr>
      <w:r w:rsidRPr="000803FF">
        <w:rPr>
          <w:rFonts w:ascii="Arial" w:hAnsi="Arial" w:cs="Arial"/>
          <w:color w:val="222222"/>
          <w:sz w:val="20"/>
          <w:szCs w:val="20"/>
        </w:rPr>
        <w:t xml:space="preserve">The Student Success Coaching Program, offered through the Office for Student Success, is an academic support service available to all interested undergraduate students. Participating students work with Student Success Coaches (trained graduate students) in 1:1 </w:t>
      </w:r>
      <w:proofErr w:type="gramStart"/>
      <w:r w:rsidRPr="000803FF">
        <w:rPr>
          <w:rFonts w:ascii="Arial" w:hAnsi="Arial" w:cs="Arial"/>
          <w:color w:val="222222"/>
          <w:sz w:val="20"/>
          <w:szCs w:val="20"/>
        </w:rPr>
        <w:t>sessions</w:t>
      </w:r>
      <w:proofErr w:type="gramEnd"/>
      <w:r w:rsidRPr="000803FF">
        <w:rPr>
          <w:rFonts w:ascii="Arial" w:hAnsi="Arial" w:cs="Arial"/>
          <w:color w:val="222222"/>
          <w:sz w:val="20"/>
          <w:szCs w:val="20"/>
        </w:rPr>
        <w:t xml:space="preserve"> to build the foundation for a successful academic experience. Coaches help students to develop learning strategies, establish healthy study habits, build a GW support system, and other necessary skills for a fulfilling and successful undergraduate experience. </w:t>
      </w:r>
      <w:r w:rsidRPr="000803FF">
        <w:rPr>
          <w:rFonts w:ascii="Arial" w:hAnsi="Arial" w:cs="Arial"/>
          <w:sz w:val="20"/>
          <w:szCs w:val="20"/>
        </w:rPr>
        <w:t xml:space="preserve">See </w:t>
      </w:r>
      <w:hyperlink r:id="rId26">
        <w:r w:rsidRPr="000803FF">
          <w:rPr>
            <w:rStyle w:val="Hyperlink"/>
            <w:rFonts w:ascii="Arial" w:hAnsi="Arial" w:cs="Arial"/>
            <w:sz w:val="20"/>
            <w:szCs w:val="20"/>
          </w:rPr>
          <w:t>studentsuccess.gwu.edu/academic-program-support</w:t>
        </w:r>
      </w:hyperlink>
      <w:r w:rsidRPr="000803FF">
        <w:rPr>
          <w:rStyle w:val="Hyperlink"/>
          <w:rFonts w:ascii="Arial" w:hAnsi="Arial" w:cs="Arial"/>
          <w:sz w:val="20"/>
          <w:szCs w:val="20"/>
        </w:rPr>
        <w:t>.</w:t>
      </w:r>
    </w:p>
    <w:p w14:paraId="0D586A43" w14:textId="77777777" w:rsidR="000803FF" w:rsidRPr="000803FF" w:rsidRDefault="000803FF" w:rsidP="000803FF">
      <w:pPr>
        <w:shd w:val="clear" w:color="auto" w:fill="FFFFFF" w:themeFill="background1"/>
        <w:rPr>
          <w:rFonts w:cs="Arial"/>
          <w:color w:val="222222"/>
        </w:rPr>
      </w:pPr>
    </w:p>
    <w:p w14:paraId="13F151A7" w14:textId="77777777" w:rsidR="000803FF" w:rsidRPr="000803FF" w:rsidRDefault="000803FF" w:rsidP="000803FF">
      <w:pPr>
        <w:shd w:val="clear" w:color="auto" w:fill="FFFFFF" w:themeFill="background1"/>
        <w:rPr>
          <w:rFonts w:cs="Arial"/>
          <w:color w:val="222222"/>
        </w:rPr>
      </w:pPr>
      <w:r w:rsidRPr="000803FF">
        <w:rPr>
          <w:rFonts w:cs="Arial"/>
          <w:color w:val="222222"/>
        </w:rPr>
        <w:t>To learn more about what is offered through this program and access informational materials, please visit </w:t>
      </w:r>
      <w:hyperlink r:id="rId27">
        <w:r w:rsidRPr="000803FF">
          <w:rPr>
            <w:rFonts w:cs="Arial"/>
            <w:color w:val="1155CC"/>
            <w:u w:val="single"/>
          </w:rPr>
          <w:t>https://studentsuccess.gwu.edu/student-success-coaching</w:t>
        </w:r>
      </w:hyperlink>
      <w:r w:rsidRPr="000803FF">
        <w:rPr>
          <w:rFonts w:cs="Arial"/>
          <w:color w:val="222222"/>
        </w:rPr>
        <w:t> or email </w:t>
      </w:r>
      <w:hyperlink r:id="rId28">
        <w:r w:rsidRPr="000803FF">
          <w:rPr>
            <w:rStyle w:val="Hyperlink"/>
            <w:rFonts w:cs="Arial"/>
          </w:rPr>
          <w:t>studentuccess@gwu.edu</w:t>
        </w:r>
      </w:hyperlink>
      <w:r w:rsidRPr="000803FF">
        <w:rPr>
          <w:rFonts w:cs="Arial"/>
          <w:color w:val="222222"/>
        </w:rPr>
        <w:t>.</w:t>
      </w:r>
    </w:p>
    <w:p w14:paraId="2BD627D2" w14:textId="77777777" w:rsidR="000803FF" w:rsidRPr="000803FF" w:rsidRDefault="000803FF" w:rsidP="000803FF">
      <w:pPr>
        <w:rPr>
          <w:rFonts w:cs="Arial"/>
        </w:rPr>
      </w:pPr>
    </w:p>
    <w:p w14:paraId="51C266F3" w14:textId="77777777" w:rsidR="000803FF" w:rsidRPr="000803FF" w:rsidRDefault="000803FF" w:rsidP="000803FF">
      <w:pPr>
        <w:rPr>
          <w:rFonts w:cs="Arial"/>
        </w:rPr>
      </w:pPr>
    </w:p>
    <w:p w14:paraId="29F452F1" w14:textId="77777777" w:rsidR="000803FF" w:rsidRPr="000803FF" w:rsidRDefault="000803FF" w:rsidP="000803FF">
      <w:pPr>
        <w:pStyle w:val="Heading1"/>
        <w:rPr>
          <w:rFonts w:cs="Arial"/>
        </w:rPr>
      </w:pPr>
      <w:r w:rsidRPr="000803FF">
        <w:rPr>
          <w:rFonts w:cs="Arial"/>
        </w:rPr>
        <w:t xml:space="preserve">SUPPORT FOR STUDENTS OUTSIDE OF THE CLASSROOM </w:t>
      </w:r>
    </w:p>
    <w:p w14:paraId="1D1EB926" w14:textId="77777777" w:rsidR="000803FF" w:rsidRPr="000803FF" w:rsidRDefault="000803FF" w:rsidP="000803FF">
      <w:pPr>
        <w:rPr>
          <w:rFonts w:cs="Arial"/>
        </w:rPr>
      </w:pPr>
    </w:p>
    <w:p w14:paraId="3EB1B93A" w14:textId="77777777" w:rsidR="000803FF" w:rsidRPr="000803FF" w:rsidRDefault="000803FF" w:rsidP="000803FF">
      <w:pPr>
        <w:pStyle w:val="Heading2"/>
        <w:rPr>
          <w:rFonts w:cs="Arial"/>
        </w:rPr>
      </w:pPr>
      <w:r w:rsidRPr="000803FF">
        <w:rPr>
          <w:rFonts w:cs="Arial"/>
        </w:rPr>
        <w:t>Disability Support Services (DSS) 202-994-8250</w:t>
      </w:r>
    </w:p>
    <w:p w14:paraId="431BB86B" w14:textId="77777777" w:rsidR="000803FF" w:rsidRPr="000803FF" w:rsidRDefault="000803FF" w:rsidP="000803FF">
      <w:pPr>
        <w:rPr>
          <w:rFonts w:cs="Arial"/>
        </w:rPr>
      </w:pPr>
      <w:r w:rsidRPr="000803FF">
        <w:rPr>
          <w:rFonts w:cs="Arial"/>
        </w:rPr>
        <w:t xml:space="preserve">Any student who may need an accommodation based on the potential impact of a disability should contact Disability Support Services at </w:t>
      </w:r>
      <w:hyperlink r:id="rId29">
        <w:r w:rsidRPr="000803FF">
          <w:rPr>
            <w:rStyle w:val="Hyperlink"/>
            <w:rFonts w:cs="Arial"/>
          </w:rPr>
          <w:t>disabilitysupport.gwu.edu</w:t>
        </w:r>
      </w:hyperlink>
      <w:r w:rsidRPr="000803FF">
        <w:rPr>
          <w:rFonts w:cs="Arial"/>
        </w:rPr>
        <w:t xml:space="preserve"> to establish eligibility and to coordinate reasonable accommodations.</w:t>
      </w:r>
    </w:p>
    <w:p w14:paraId="197EAC40" w14:textId="77777777" w:rsidR="000803FF" w:rsidRPr="000803FF" w:rsidRDefault="000803FF" w:rsidP="000803FF">
      <w:pPr>
        <w:rPr>
          <w:rFonts w:cs="Arial"/>
          <w:b/>
          <w:bCs/>
        </w:rPr>
      </w:pPr>
    </w:p>
    <w:p w14:paraId="2BA2E2C0" w14:textId="77777777" w:rsidR="000803FF" w:rsidRPr="000803FF" w:rsidRDefault="000803FF" w:rsidP="000803FF">
      <w:pPr>
        <w:pStyle w:val="Heading2"/>
        <w:rPr>
          <w:rFonts w:cs="Arial"/>
        </w:rPr>
      </w:pPr>
      <w:r w:rsidRPr="000803FF">
        <w:rPr>
          <w:rFonts w:cs="Arial"/>
        </w:rPr>
        <w:t>Counseling and Psychological Services 202-994-5300</w:t>
      </w:r>
    </w:p>
    <w:p w14:paraId="22E1AEE0" w14:textId="77777777" w:rsidR="000803FF" w:rsidRPr="000803FF" w:rsidRDefault="000803FF" w:rsidP="000803FF">
      <w:pPr>
        <w:rPr>
          <w:rFonts w:cs="Arial"/>
        </w:rPr>
      </w:pPr>
      <w:r w:rsidRPr="000803FF">
        <w:rPr>
          <w:rFonts w:cs="Arial"/>
        </w:rPr>
        <w:t xml:space="preserve">GW’s Colonial Health Center offers counseling and psychological services, supporting mental health and personal development by collaborating directly with students to overcome challenges and difficulties that may interfere with academic, emotional, and personal success. </w:t>
      </w:r>
      <w:hyperlink r:id="rId30">
        <w:r w:rsidRPr="000803FF">
          <w:rPr>
            <w:rStyle w:val="Hyperlink"/>
            <w:rFonts w:cs="Arial"/>
          </w:rPr>
          <w:t>healthcenter.gwu.edu/counseling-and-psychological-services</w:t>
        </w:r>
      </w:hyperlink>
      <w:r w:rsidRPr="000803FF">
        <w:rPr>
          <w:rFonts w:cs="Arial"/>
        </w:rPr>
        <w:t>.</w:t>
      </w:r>
    </w:p>
    <w:p w14:paraId="46FE9A05" w14:textId="77777777" w:rsidR="000803FF" w:rsidRPr="000803FF" w:rsidRDefault="000803FF" w:rsidP="000803FF">
      <w:pPr>
        <w:rPr>
          <w:rFonts w:cs="Arial"/>
        </w:rPr>
      </w:pPr>
    </w:p>
    <w:p w14:paraId="30679912" w14:textId="77777777" w:rsidR="000803FF" w:rsidRPr="000803FF" w:rsidRDefault="000803FF" w:rsidP="000803FF">
      <w:pPr>
        <w:shd w:val="clear" w:color="auto" w:fill="FFFFFF" w:themeFill="background1"/>
        <w:rPr>
          <w:rFonts w:cs="Arial"/>
          <w:color w:val="222222"/>
        </w:rPr>
      </w:pPr>
      <w:r w:rsidRPr="000803FF">
        <w:rPr>
          <w:rFonts w:cs="Arial"/>
          <w:color w:val="222222"/>
        </w:rPr>
        <w:t xml:space="preserve">To reach the </w:t>
      </w:r>
      <w:r w:rsidRPr="000803FF">
        <w:rPr>
          <w:rFonts w:cs="Arial"/>
          <w:b/>
          <w:bCs/>
          <w:color w:val="222222"/>
        </w:rPr>
        <w:t>National Suicide Helpline</w:t>
      </w:r>
      <w:r w:rsidRPr="000803FF">
        <w:rPr>
          <w:rFonts w:cs="Arial"/>
          <w:color w:val="222222"/>
        </w:rPr>
        <w:t xml:space="preserve">, call or text 9-8-8 to be connected with an immediate resource.  </w:t>
      </w:r>
    </w:p>
    <w:p w14:paraId="1168068F" w14:textId="77777777" w:rsidR="000803FF" w:rsidRPr="000803FF" w:rsidRDefault="000803FF" w:rsidP="000803FF">
      <w:pPr>
        <w:rPr>
          <w:rFonts w:cs="Arial"/>
        </w:rPr>
      </w:pPr>
    </w:p>
    <w:p w14:paraId="5ED04635" w14:textId="77777777" w:rsidR="000803FF" w:rsidRPr="000803FF" w:rsidRDefault="000803FF" w:rsidP="000803FF">
      <w:pPr>
        <w:rPr>
          <w:rFonts w:cs="Arial"/>
          <w:b/>
          <w:bCs/>
          <w:color w:val="000000" w:themeColor="text1"/>
        </w:rPr>
      </w:pPr>
    </w:p>
    <w:p w14:paraId="77224A2C" w14:textId="77777777" w:rsidR="000803FF" w:rsidRPr="000803FF" w:rsidRDefault="000803FF" w:rsidP="000803FF">
      <w:pPr>
        <w:pStyle w:val="Heading1"/>
        <w:ind w:left="-3"/>
        <w:rPr>
          <w:rFonts w:cs="Arial"/>
        </w:rPr>
      </w:pPr>
      <w:r w:rsidRPr="000803FF">
        <w:rPr>
          <w:rFonts w:cs="Arial"/>
        </w:rPr>
        <w:t>RELIGIOUS HOLIDAYS</w:t>
      </w:r>
    </w:p>
    <w:p w14:paraId="798481E7" w14:textId="77777777" w:rsidR="000803FF" w:rsidRPr="000803FF" w:rsidRDefault="000803FF" w:rsidP="000803FF">
      <w:pPr>
        <w:rPr>
          <w:rFonts w:cs="Arial"/>
        </w:rPr>
      </w:pPr>
    </w:p>
    <w:p w14:paraId="6B7867F0" w14:textId="77777777" w:rsidR="000803FF" w:rsidRPr="000803FF" w:rsidRDefault="000803FF" w:rsidP="000803FF">
      <w:pPr>
        <w:pStyle w:val="Heading2"/>
        <w:rPr>
          <w:rFonts w:cs="Arial"/>
        </w:rPr>
      </w:pPr>
      <w:r w:rsidRPr="000803FF">
        <w:rPr>
          <w:rFonts w:cs="Arial"/>
        </w:rPr>
        <w:t>University Policy on Observance of Religious Holidays</w:t>
      </w:r>
    </w:p>
    <w:p w14:paraId="0538471F" w14:textId="77777777" w:rsidR="000803FF" w:rsidRPr="000803FF" w:rsidRDefault="000803FF" w:rsidP="000803FF">
      <w:pPr>
        <w:rPr>
          <w:rFonts w:cs="Arial"/>
        </w:rPr>
      </w:pPr>
      <w:r w:rsidRPr="000803FF">
        <w:rPr>
          <w:rFonts w:cs="Arial"/>
        </w:rPr>
        <w:t xml:space="preserve">Students must notify faculty during the first week of the semester in which they are enrolled in the course, or as early as possible, but no later than three weeks prior to the absence, of their intention to be absent from class on their day(s) of religious observance. If the holiday falls within the first three weeks of class, the student must inform faculty in the first </w:t>
      </w:r>
      <w:r w:rsidRPr="000803FF">
        <w:rPr>
          <w:rFonts w:cs="Arial"/>
        </w:rPr>
        <w:lastRenderedPageBreak/>
        <w:t xml:space="preserve">week of the semester. For details and policy, see “Religious Holidays” at </w:t>
      </w:r>
      <w:hyperlink r:id="rId31">
        <w:r w:rsidRPr="000803FF">
          <w:rPr>
            <w:rStyle w:val="Hyperlink"/>
            <w:rFonts w:cs="Arial"/>
          </w:rPr>
          <w:t>provost.gwu.edu/policies-procedures-and-guidelines</w:t>
        </w:r>
      </w:hyperlink>
      <w:r w:rsidRPr="000803FF">
        <w:rPr>
          <w:rFonts w:cs="Arial"/>
        </w:rPr>
        <w:t>.</w:t>
      </w:r>
    </w:p>
    <w:p w14:paraId="5B0D1726" w14:textId="77777777" w:rsidR="000803FF" w:rsidRPr="000803FF" w:rsidRDefault="000803FF" w:rsidP="000803FF">
      <w:pPr>
        <w:rPr>
          <w:rFonts w:cs="Arial"/>
        </w:rPr>
      </w:pPr>
    </w:p>
    <w:p w14:paraId="203DF110" w14:textId="77777777" w:rsidR="000803FF" w:rsidRPr="000803FF" w:rsidRDefault="000803FF" w:rsidP="000803FF">
      <w:pPr>
        <w:pStyle w:val="Heading1"/>
        <w:ind w:left="-3"/>
        <w:rPr>
          <w:rFonts w:cs="Arial"/>
        </w:rPr>
      </w:pPr>
    </w:p>
    <w:p w14:paraId="0355A7A4" w14:textId="77777777" w:rsidR="000803FF" w:rsidRPr="000803FF" w:rsidRDefault="000803FF" w:rsidP="000803FF">
      <w:pPr>
        <w:pStyle w:val="Heading1"/>
        <w:ind w:left="-3"/>
        <w:rPr>
          <w:rFonts w:cs="Arial"/>
        </w:rPr>
      </w:pPr>
      <w:r w:rsidRPr="000803FF">
        <w:rPr>
          <w:rFonts w:cs="Arial"/>
        </w:rPr>
        <w:t>SAFETY AND SECURITY</w:t>
      </w:r>
    </w:p>
    <w:p w14:paraId="080CF43B" w14:textId="77777777" w:rsidR="000803FF" w:rsidRPr="000803FF" w:rsidRDefault="000803FF" w:rsidP="000803FF">
      <w:pPr>
        <w:rPr>
          <w:rFonts w:cs="Arial"/>
        </w:rPr>
      </w:pPr>
    </w:p>
    <w:p w14:paraId="74023101" w14:textId="77777777" w:rsidR="000803FF" w:rsidRPr="000803FF" w:rsidRDefault="000803FF" w:rsidP="000803FF">
      <w:pPr>
        <w:pStyle w:val="Heading2"/>
        <w:rPr>
          <w:rFonts w:cs="Arial"/>
        </w:rPr>
      </w:pPr>
      <w:r w:rsidRPr="000803FF">
        <w:rPr>
          <w:rFonts w:cs="Arial"/>
        </w:rPr>
        <w:t>General</w:t>
      </w:r>
    </w:p>
    <w:p w14:paraId="131EEEB3" w14:textId="77777777" w:rsidR="000803FF" w:rsidRPr="000803FF" w:rsidRDefault="000803FF" w:rsidP="000803FF">
      <w:pPr>
        <w:numPr>
          <w:ilvl w:val="0"/>
          <w:numId w:val="15"/>
        </w:numPr>
        <w:rPr>
          <w:rFonts w:cs="Arial"/>
        </w:rPr>
      </w:pPr>
      <w:r w:rsidRPr="000803FF">
        <w:rPr>
          <w:rFonts w:cs="Arial"/>
        </w:rPr>
        <w:t>Monitor </w:t>
      </w:r>
      <w:hyperlink r:id="rId32">
        <w:r w:rsidRPr="000803FF">
          <w:rPr>
            <w:rStyle w:val="Hyperlink"/>
            <w:rFonts w:cs="Arial"/>
          </w:rPr>
          <w:t>GW Alerts</w:t>
        </w:r>
      </w:hyperlink>
      <w:r w:rsidRPr="000803FF">
        <w:rPr>
          <w:rFonts w:cs="Arial"/>
        </w:rPr>
        <w:t> and </w:t>
      </w:r>
      <w:hyperlink r:id="rId33">
        <w:r w:rsidRPr="000803FF">
          <w:rPr>
            <w:rStyle w:val="Hyperlink"/>
            <w:rFonts w:cs="Arial"/>
          </w:rPr>
          <w:t>Campus Advisories</w:t>
        </w:r>
      </w:hyperlink>
      <w:r w:rsidRPr="000803FF">
        <w:rPr>
          <w:rFonts w:cs="Arial"/>
        </w:rPr>
        <w:t> to </w:t>
      </w:r>
      <w:hyperlink r:id="rId34">
        <w:r w:rsidRPr="000803FF">
          <w:rPr>
            <w:rStyle w:val="Hyperlink"/>
            <w:rFonts w:cs="Arial"/>
          </w:rPr>
          <w:t>Stay Informed</w:t>
        </w:r>
      </w:hyperlink>
      <w:r w:rsidRPr="000803FF">
        <w:rPr>
          <w:rFonts w:cs="Arial"/>
        </w:rPr>
        <w:t> before and during an emergency event or situation</w:t>
      </w:r>
    </w:p>
    <w:p w14:paraId="24B7FBE8" w14:textId="77777777" w:rsidR="000803FF" w:rsidRPr="000803FF" w:rsidRDefault="000803FF" w:rsidP="000803FF">
      <w:pPr>
        <w:numPr>
          <w:ilvl w:val="0"/>
          <w:numId w:val="15"/>
        </w:numPr>
        <w:rPr>
          <w:rFonts w:cs="Arial"/>
        </w:rPr>
      </w:pPr>
      <w:r w:rsidRPr="000803FF">
        <w:rPr>
          <w:rFonts w:cs="Arial"/>
        </w:rPr>
        <w:t>In an emergency: call GWPD/EMeRG 202-994-6111 or 911</w:t>
      </w:r>
    </w:p>
    <w:p w14:paraId="4147B392" w14:textId="77777777" w:rsidR="000803FF" w:rsidRPr="000803FF" w:rsidRDefault="000803FF" w:rsidP="000803FF">
      <w:pPr>
        <w:numPr>
          <w:ilvl w:val="0"/>
          <w:numId w:val="15"/>
        </w:numPr>
        <w:rPr>
          <w:rFonts w:cs="Arial"/>
        </w:rPr>
      </w:pPr>
      <w:r w:rsidRPr="000803FF">
        <w:rPr>
          <w:rFonts w:cs="Arial"/>
        </w:rPr>
        <w:t>For situation-specific actions: refer to GW's </w:t>
      </w:r>
      <w:hyperlink r:id="rId35">
        <w:r w:rsidRPr="000803FF">
          <w:rPr>
            <w:rStyle w:val="Hyperlink"/>
            <w:rFonts w:cs="Arial"/>
          </w:rPr>
          <w:t>Emergency Response Handbook</w:t>
        </w:r>
      </w:hyperlink>
      <w:r w:rsidRPr="000803FF">
        <w:rPr>
          <w:rFonts w:cs="Arial"/>
        </w:rPr>
        <w:t> and </w:t>
      </w:r>
      <w:hyperlink r:id="rId36">
        <w:r w:rsidRPr="000803FF">
          <w:rPr>
            <w:rStyle w:val="Hyperlink"/>
            <w:rFonts w:cs="Arial"/>
          </w:rPr>
          <w:t>Emergency Operations Plan</w:t>
        </w:r>
      </w:hyperlink>
    </w:p>
    <w:p w14:paraId="76C0BC08" w14:textId="77777777" w:rsidR="000803FF" w:rsidRPr="000803FF" w:rsidRDefault="000803FF" w:rsidP="000803FF">
      <w:pPr>
        <w:numPr>
          <w:ilvl w:val="0"/>
          <w:numId w:val="15"/>
        </w:numPr>
        <w:rPr>
          <w:rFonts w:cs="Arial"/>
          <w:b/>
          <w:bCs/>
        </w:rPr>
      </w:pPr>
      <w:r w:rsidRPr="000803FF">
        <w:rPr>
          <w:rFonts w:cs="Arial"/>
        </w:rPr>
        <w:t xml:space="preserve">In the event of an armed Intruder: Run. Hide. Fight. </w:t>
      </w:r>
    </w:p>
    <w:p w14:paraId="5AFA707F" w14:textId="77777777" w:rsidR="000803FF" w:rsidRPr="000803FF" w:rsidRDefault="000803FF" w:rsidP="000803FF">
      <w:pPr>
        <w:pStyle w:val="Heading2"/>
        <w:rPr>
          <w:rFonts w:cs="Arial"/>
        </w:rPr>
      </w:pPr>
    </w:p>
    <w:p w14:paraId="54BAA010" w14:textId="77777777" w:rsidR="000803FF" w:rsidRPr="000803FF" w:rsidRDefault="000803FF" w:rsidP="000803FF">
      <w:pPr>
        <w:pStyle w:val="Heading2"/>
        <w:rPr>
          <w:rFonts w:cs="Arial"/>
        </w:rPr>
      </w:pPr>
      <w:r w:rsidRPr="000803FF">
        <w:rPr>
          <w:rFonts w:cs="Arial"/>
        </w:rPr>
        <w:t xml:space="preserve">Adverse Weather/Class Cancellation </w:t>
      </w:r>
    </w:p>
    <w:p w14:paraId="169B5D2F" w14:textId="77777777" w:rsidR="000803FF" w:rsidRPr="000803FF" w:rsidRDefault="000803FF" w:rsidP="000803FF">
      <w:pPr>
        <w:rPr>
          <w:rFonts w:cs="Arial"/>
          <w:color w:val="333333"/>
        </w:rPr>
      </w:pPr>
      <w:r w:rsidRPr="000803FF">
        <w:rPr>
          <w:rFonts w:cs="Arial"/>
        </w:rPr>
        <w:t xml:space="preserve">In the advent of inclement weather or any other emergency, the Milken Institute School of Public Health will follow the decision of the University. Call the University hotline at 202-994-5050 or check the Campus Status at </w:t>
      </w:r>
      <w:hyperlink r:id="rId37">
        <w:r w:rsidRPr="000803FF">
          <w:rPr>
            <w:rStyle w:val="Hyperlink"/>
            <w:rFonts w:cs="Arial"/>
          </w:rPr>
          <w:t>http://CampusAdvisories.gwu.edu</w:t>
        </w:r>
      </w:hyperlink>
      <w:r w:rsidRPr="000803FF">
        <w:rPr>
          <w:rStyle w:val="Hyperlink"/>
          <w:rFonts w:cs="Arial"/>
        </w:rPr>
        <w:t>.</w:t>
      </w:r>
      <w:r w:rsidRPr="000803FF">
        <w:rPr>
          <w:rFonts w:cs="Arial"/>
        </w:rPr>
        <w:t xml:space="preserve"> In the event of</w:t>
      </w:r>
      <w:r w:rsidRPr="000803FF">
        <w:rPr>
          <w:rFonts w:cs="Arial"/>
          <w:color w:val="333333"/>
        </w:rPr>
        <w:t xml:space="preserve"> inclement weather, instructors are encouraged to maintain instructional continuity. Your instructor will communicate directly with you regarding alternate modes of instruction as appropriate. Students are responsible to check email, blackboard, or other learning platforms used in class, for updates and be available if accommodations have been offered.</w:t>
      </w:r>
      <w:r w:rsidRPr="000803FF">
        <w:rPr>
          <w:rFonts w:cs="Arial"/>
        </w:rPr>
        <w:t xml:space="preserve"> In the event of class cancellation, we will email you about rescheduling, assignments due, etc.</w:t>
      </w:r>
      <w:r w:rsidRPr="000803FF">
        <w:rPr>
          <w:rFonts w:cs="Arial"/>
          <w:color w:val="333333"/>
        </w:rPr>
        <w:t xml:space="preserve"> The University will continue to offer </w:t>
      </w:r>
      <w:hyperlink r:id="rId38">
        <w:r w:rsidRPr="000803FF">
          <w:rPr>
            <w:rFonts w:cs="Arial"/>
            <w:color w:val="2C5CFF"/>
            <w:u w:val="single"/>
          </w:rPr>
          <w:t>make-up days</w:t>
        </w:r>
      </w:hyperlink>
      <w:r w:rsidRPr="000803FF">
        <w:rPr>
          <w:rFonts w:cs="Arial"/>
          <w:color w:val="333333"/>
        </w:rPr>
        <w:t xml:space="preserve"> in the event of a closure if no alternative remote class has been made available. </w:t>
      </w:r>
    </w:p>
    <w:p w14:paraId="61527F9B" w14:textId="77777777" w:rsidR="000803FF" w:rsidRPr="000803FF" w:rsidRDefault="000803FF" w:rsidP="000803FF">
      <w:pPr>
        <w:ind w:left="730" w:right="5"/>
        <w:rPr>
          <w:rFonts w:cs="Arial"/>
        </w:rPr>
      </w:pPr>
    </w:p>
    <w:p w14:paraId="34F64B9B" w14:textId="77777777" w:rsidR="000803FF" w:rsidRPr="000803FF" w:rsidRDefault="000803FF" w:rsidP="000803FF">
      <w:pPr>
        <w:pStyle w:val="Heading2"/>
        <w:rPr>
          <w:rFonts w:cs="Arial"/>
        </w:rPr>
      </w:pPr>
      <w:r w:rsidRPr="000803FF">
        <w:rPr>
          <w:rFonts w:cs="Arial"/>
        </w:rPr>
        <w:t>Classroom Lockdown System</w:t>
      </w:r>
    </w:p>
    <w:p w14:paraId="67BF3B2B" w14:textId="77777777" w:rsidR="000803FF" w:rsidRPr="000803FF" w:rsidRDefault="000803FF" w:rsidP="000803FF">
      <w:pPr>
        <w:rPr>
          <w:rFonts w:cs="Arial"/>
        </w:rPr>
      </w:pPr>
      <w:r w:rsidRPr="000803FF">
        <w:rPr>
          <w:rFonts w:cs="Arial"/>
        </w:rPr>
        <w:t xml:space="preserve">All classrooms have been equipped with a classroom lockdown system (box with lid and internal button). If the classroom button is pushed, </w:t>
      </w:r>
      <w:proofErr w:type="spellStart"/>
      <w:r w:rsidRPr="000803FF">
        <w:rPr>
          <w:rFonts w:cs="Arial"/>
        </w:rPr>
        <w:t>GWorld</w:t>
      </w:r>
      <w:proofErr w:type="spellEnd"/>
      <w:r w:rsidRPr="000803FF">
        <w:rPr>
          <w:rFonts w:cs="Arial"/>
        </w:rPr>
        <w:t xml:space="preserve"> Card access to the room will be disabled and GW Dispatch will be alerted.  The door must be manually closed if it is not closed when the button is pushed.  Anyone in the classroom will be able to exit, but no one will be able to get in.  The system may only be reset by GW Dispatch.  </w:t>
      </w:r>
    </w:p>
    <w:p w14:paraId="2E4DD3DD" w14:textId="77777777" w:rsidR="000803FF" w:rsidRPr="000803FF" w:rsidRDefault="000803FF" w:rsidP="000803FF">
      <w:pPr>
        <w:pStyle w:val="Heading1"/>
        <w:rPr>
          <w:rFonts w:cs="Arial"/>
        </w:rPr>
      </w:pPr>
    </w:p>
    <w:p w14:paraId="7AC586B2" w14:textId="77777777" w:rsidR="000803FF" w:rsidRPr="000803FF" w:rsidRDefault="000803FF" w:rsidP="000803FF">
      <w:pPr>
        <w:pStyle w:val="Heading2"/>
        <w:rPr>
          <w:rFonts w:cs="Arial"/>
        </w:rPr>
      </w:pPr>
      <w:r w:rsidRPr="000803FF">
        <w:rPr>
          <w:rFonts w:cs="Arial"/>
        </w:rPr>
        <w:t>GW Alert</w:t>
      </w:r>
    </w:p>
    <w:p w14:paraId="06CD4A76" w14:textId="77777777" w:rsidR="000803FF" w:rsidRPr="000803FF" w:rsidRDefault="000803FF" w:rsidP="000803FF">
      <w:pPr>
        <w:pStyle w:val="BodyText"/>
        <w:ind w:right="200"/>
        <w:rPr>
          <w:rStyle w:val="tl8wme"/>
          <w:szCs w:val="20"/>
        </w:rPr>
      </w:pPr>
      <w:r w:rsidRPr="000803FF">
        <w:rPr>
          <w:rStyle w:val="tl8wme"/>
          <w:szCs w:val="20"/>
        </w:rPr>
        <w:t>In case of an emergency, if at all possible, the class should shelter in place. If your building is affected, follow the evacuation procedures and seek shelter at a predetermined rendezvous location. GW Alert is the university’s notification system that sends emergency text message and email alerts to the GW community. Download the GW Personal Alarm Locator (GW PAL), a mobile safety and security application that allows users to alert GWPD of a crime, report crime tips anonymously, provide a safety profile, and identify their location in real time. For more safety and security information and tips, visit </w:t>
      </w:r>
      <w:hyperlink r:id="rId39">
        <w:r w:rsidRPr="000803FF">
          <w:rPr>
            <w:color w:val="0000FF"/>
            <w:szCs w:val="20"/>
            <w:u w:val="single"/>
          </w:rPr>
          <w:t>https://safety.gwu.edu/</w:t>
        </w:r>
      </w:hyperlink>
      <w:r w:rsidRPr="000803FF">
        <w:rPr>
          <w:rStyle w:val="tl8wme"/>
          <w:szCs w:val="20"/>
        </w:rPr>
        <w:t>.</w:t>
      </w:r>
    </w:p>
    <w:p w14:paraId="0CAE44A5" w14:textId="77777777" w:rsidR="000803FF" w:rsidRPr="000803FF" w:rsidRDefault="000803FF" w:rsidP="000803FF">
      <w:pPr>
        <w:pStyle w:val="ListParagraph"/>
        <w:ind w:left="2160"/>
        <w:rPr>
          <w:rFonts w:cs="Arial"/>
          <w:b/>
          <w:bCs/>
        </w:rPr>
      </w:pPr>
    </w:p>
    <w:p w14:paraId="148C3520" w14:textId="77777777" w:rsidR="000803FF" w:rsidRPr="000803FF" w:rsidRDefault="000803FF" w:rsidP="000803FF">
      <w:pPr>
        <w:pStyle w:val="Heading2"/>
        <w:rPr>
          <w:rFonts w:cs="Arial"/>
        </w:rPr>
      </w:pPr>
      <w:r w:rsidRPr="000803FF">
        <w:rPr>
          <w:rFonts w:cs="Arial"/>
        </w:rPr>
        <w:t>Evacuation (if applicable)</w:t>
      </w:r>
    </w:p>
    <w:p w14:paraId="61DED587" w14:textId="77777777" w:rsidR="000803FF" w:rsidRPr="000803FF" w:rsidRDefault="000803FF" w:rsidP="000803FF">
      <w:pPr>
        <w:pStyle w:val="Default"/>
        <w:ind w:left="10"/>
        <w:rPr>
          <w:rFonts w:ascii="Arial" w:hAnsi="Arial" w:cs="Arial"/>
          <w:sz w:val="20"/>
        </w:rPr>
      </w:pPr>
      <w:r w:rsidRPr="000803FF">
        <w:rPr>
          <w:rFonts w:ascii="Arial" w:hAnsi="Arial" w:cs="Arial"/>
          <w:sz w:val="20"/>
        </w:rPr>
        <w:t xml:space="preserve">An evacuation will be considered if the building we are in is affected or we must move to a location of greater safety. We will always evacuate if the fire alarm sounds. In the event of an evacuation, please gather your personal belongings quickly (purse, keys, </w:t>
      </w:r>
      <w:proofErr w:type="spellStart"/>
      <w:r w:rsidRPr="000803FF">
        <w:rPr>
          <w:rFonts w:ascii="Arial" w:hAnsi="Arial" w:cs="Arial"/>
          <w:sz w:val="20"/>
        </w:rPr>
        <w:t>GWorld</w:t>
      </w:r>
      <w:proofErr w:type="spellEnd"/>
      <w:r w:rsidRPr="000803FF">
        <w:rPr>
          <w:rFonts w:ascii="Arial" w:hAnsi="Arial" w:cs="Arial"/>
          <w:sz w:val="20"/>
        </w:rPr>
        <w:t xml:space="preserve"> card, etc.) and proceed to the nearest exit. Every classroom has a map at the door designating both the shortest egress and an alternate egress. Anyone who is physically unable to walk down the stairs should wait in the stairwell, </w:t>
      </w:r>
      <w:r w:rsidRPr="000803FF">
        <w:rPr>
          <w:rFonts w:ascii="Arial" w:hAnsi="Arial" w:cs="Arial"/>
          <w:i/>
          <w:iCs/>
          <w:sz w:val="20"/>
        </w:rPr>
        <w:t>behind the closed doors</w:t>
      </w:r>
      <w:r w:rsidRPr="000803FF">
        <w:rPr>
          <w:rFonts w:ascii="Arial" w:hAnsi="Arial" w:cs="Arial"/>
          <w:sz w:val="20"/>
        </w:rPr>
        <w:t xml:space="preserve">. First responders will check the stairwells upon entering the building. </w:t>
      </w:r>
    </w:p>
    <w:p w14:paraId="3CB29221" w14:textId="77777777" w:rsidR="000803FF" w:rsidRPr="000803FF" w:rsidRDefault="000803FF" w:rsidP="000803FF">
      <w:pPr>
        <w:pStyle w:val="Default"/>
        <w:ind w:left="10"/>
        <w:rPr>
          <w:rFonts w:ascii="Arial" w:hAnsi="Arial" w:cs="Arial"/>
          <w:sz w:val="20"/>
        </w:rPr>
      </w:pPr>
    </w:p>
    <w:p w14:paraId="299CE005" w14:textId="77777777" w:rsidR="000803FF" w:rsidRPr="000803FF" w:rsidRDefault="000803FF" w:rsidP="000803FF">
      <w:pPr>
        <w:pStyle w:val="Default"/>
        <w:rPr>
          <w:rFonts w:ascii="Arial" w:hAnsi="Arial" w:cs="Arial"/>
          <w:sz w:val="20"/>
        </w:rPr>
      </w:pPr>
      <w:r w:rsidRPr="000803FF">
        <w:rPr>
          <w:rFonts w:ascii="Arial" w:hAnsi="Arial" w:cs="Arial"/>
          <w:sz w:val="20"/>
        </w:rPr>
        <w:t>Once you have evacuated the building, proceed to our primary rendezvous location: the court yard area between the GW Hospital and Ross Hall.  In the event that this location is unavailable, we will meet on the ground level of the Visitors Parking Garage (I Street entrance, at 22</w:t>
      </w:r>
      <w:r w:rsidRPr="000803FF">
        <w:rPr>
          <w:rFonts w:ascii="Arial" w:hAnsi="Arial" w:cs="Arial"/>
          <w:sz w:val="20"/>
          <w:vertAlign w:val="superscript"/>
        </w:rPr>
        <w:t>nd</w:t>
      </w:r>
      <w:r w:rsidRPr="000803FF">
        <w:rPr>
          <w:rFonts w:ascii="Arial" w:hAnsi="Arial" w:cs="Arial"/>
          <w:sz w:val="20"/>
        </w:rPr>
        <w:t xml:space="preserve"> Street).  From our rendezvous location, we will await instructions to re-enter the </w:t>
      </w:r>
      <w:proofErr w:type="gramStart"/>
      <w:r w:rsidRPr="000803FF">
        <w:rPr>
          <w:rFonts w:ascii="Arial" w:hAnsi="Arial" w:cs="Arial"/>
          <w:sz w:val="20"/>
        </w:rPr>
        <w:t>School</w:t>
      </w:r>
      <w:proofErr w:type="gramEnd"/>
      <w:r w:rsidRPr="000803FF">
        <w:rPr>
          <w:rFonts w:ascii="Arial" w:hAnsi="Arial" w:cs="Arial"/>
          <w:sz w:val="20"/>
        </w:rPr>
        <w:t>.</w:t>
      </w:r>
    </w:p>
    <w:p w14:paraId="024AE61A" w14:textId="77777777" w:rsidR="000803FF" w:rsidRPr="000803FF" w:rsidRDefault="000803FF" w:rsidP="000803FF">
      <w:pPr>
        <w:rPr>
          <w:rFonts w:cs="Arial"/>
          <w:b/>
          <w:bCs/>
          <w:i/>
          <w:iCs/>
        </w:rPr>
      </w:pPr>
    </w:p>
    <w:p w14:paraId="0E6A3576" w14:textId="77777777" w:rsidR="000803FF" w:rsidRPr="000803FF" w:rsidRDefault="000803FF" w:rsidP="000803FF">
      <w:pPr>
        <w:pStyle w:val="Heading2"/>
        <w:rPr>
          <w:rFonts w:cs="Arial"/>
        </w:rPr>
      </w:pPr>
      <w:r w:rsidRPr="000803FF">
        <w:rPr>
          <w:rFonts w:cs="Arial"/>
        </w:rPr>
        <w:t xml:space="preserve">GW PAL (Personal Alarm Locator) app </w:t>
      </w:r>
    </w:p>
    <w:p w14:paraId="1B91A452" w14:textId="77777777" w:rsidR="000803FF" w:rsidRPr="000803FF" w:rsidRDefault="000803FF" w:rsidP="000803FF">
      <w:pPr>
        <w:contextualSpacing/>
        <w:rPr>
          <w:rFonts w:cs="Arial"/>
        </w:rPr>
      </w:pPr>
      <w:r w:rsidRPr="000803FF">
        <w:rPr>
          <w:rFonts w:cs="Arial"/>
        </w:rPr>
        <w:t xml:space="preserve">Download the GW PAL (Personal Alarm Locator) app to your iOS or Android smartphone. This mobile safety app allows users to quickly communication with GWPD (when off campus); users can send crime tips to GWPD; call for 4RIDE; check recent GW Alerts. More Information visit </w:t>
      </w:r>
      <w:hyperlink r:id="rId40">
        <w:r w:rsidRPr="000803FF">
          <w:rPr>
            <w:rFonts w:cs="Arial"/>
            <w:color w:val="0000FF"/>
            <w:u w:val="single"/>
          </w:rPr>
          <w:t>https://safety.gwu.edu/</w:t>
        </w:r>
      </w:hyperlink>
      <w:r w:rsidRPr="000803FF">
        <w:rPr>
          <w:rFonts w:cs="Arial"/>
        </w:rPr>
        <w:t>.</w:t>
      </w:r>
    </w:p>
    <w:p w14:paraId="3D59ADF6" w14:textId="77777777" w:rsidR="000803FF" w:rsidRPr="000803FF" w:rsidRDefault="000803FF" w:rsidP="000803FF">
      <w:pPr>
        <w:rPr>
          <w:rFonts w:cs="Arial"/>
          <w:b/>
          <w:bCs/>
          <w:color w:val="000000" w:themeColor="text1"/>
        </w:rPr>
      </w:pPr>
    </w:p>
    <w:bookmarkEnd w:id="10"/>
    <w:p w14:paraId="71C1B8D1" w14:textId="34739DD8" w:rsidR="00C04D19" w:rsidRPr="000803FF" w:rsidRDefault="00C04D19" w:rsidP="000803FF">
      <w:pPr>
        <w:rPr>
          <w:rFonts w:cs="Arial"/>
          <w:color w:val="808080" w:themeColor="background1" w:themeShade="80"/>
        </w:rPr>
      </w:pPr>
    </w:p>
    <w:sectPr w:rsidR="00C04D19" w:rsidRPr="000803FF" w:rsidSect="00555A3E">
      <w:headerReference w:type="default" r:id="rId41"/>
      <w:footerReference w:type="default" r:id="rId4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1385" w14:textId="77777777" w:rsidR="00555A3E" w:rsidRDefault="00555A3E">
      <w:r>
        <w:separator/>
      </w:r>
    </w:p>
  </w:endnote>
  <w:endnote w:type="continuationSeparator" w:id="0">
    <w:p w14:paraId="189F8AB5" w14:textId="77777777" w:rsidR="00555A3E" w:rsidRDefault="00555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DC7D5" w14:textId="4682EE12" w:rsidR="00113873" w:rsidRPr="001210BE" w:rsidRDefault="00113873" w:rsidP="00A731F7">
    <w:pPr>
      <w:pStyle w:val="Footer"/>
      <w:tabs>
        <w:tab w:val="clear" w:pos="8640"/>
        <w:tab w:val="right" w:pos="10800"/>
      </w:tabs>
      <w:rPr>
        <w:rStyle w:val="PageNumber"/>
      </w:rPr>
    </w:pPr>
    <w:r w:rsidRPr="00E4767A">
      <w:rPr>
        <w:rStyle w:val="PageNumber"/>
        <w:sz w:val="16"/>
        <w:szCs w:val="16"/>
      </w:rPr>
      <w:fldChar w:fldCharType="begin"/>
    </w:r>
    <w:r w:rsidRPr="00E4767A">
      <w:rPr>
        <w:rStyle w:val="PageNumber"/>
        <w:sz w:val="16"/>
        <w:szCs w:val="16"/>
      </w:rPr>
      <w:instrText xml:space="preserve"> PAGE </w:instrText>
    </w:r>
    <w:r w:rsidRPr="00E4767A">
      <w:rPr>
        <w:rStyle w:val="PageNumber"/>
        <w:sz w:val="16"/>
        <w:szCs w:val="16"/>
      </w:rPr>
      <w:fldChar w:fldCharType="separate"/>
    </w:r>
    <w:r w:rsidR="00BF57C6">
      <w:rPr>
        <w:rStyle w:val="PageNumber"/>
        <w:noProof/>
        <w:sz w:val="16"/>
        <w:szCs w:val="16"/>
      </w:rPr>
      <w:t>1</w:t>
    </w:r>
    <w:r w:rsidRPr="00E4767A">
      <w:rPr>
        <w:rStyle w:val="PageNumber"/>
        <w:sz w:val="16"/>
        <w:szCs w:val="16"/>
      </w:rPr>
      <w:fldChar w:fldCharType="end"/>
    </w:r>
    <w:r w:rsidRPr="00E4767A">
      <w:rPr>
        <w:rStyle w:val="PageNumber"/>
        <w:sz w:val="16"/>
        <w:szCs w:val="16"/>
      </w:rPr>
      <w:t xml:space="preserve"> of </w:t>
    </w:r>
    <w:r w:rsidRPr="00E4767A">
      <w:rPr>
        <w:rStyle w:val="PageNumber"/>
        <w:sz w:val="16"/>
        <w:szCs w:val="16"/>
      </w:rPr>
      <w:fldChar w:fldCharType="begin"/>
    </w:r>
    <w:r w:rsidRPr="00E4767A">
      <w:rPr>
        <w:rStyle w:val="PageNumber"/>
        <w:sz w:val="16"/>
        <w:szCs w:val="16"/>
      </w:rPr>
      <w:instrText xml:space="preserve"> NUMPAGES </w:instrText>
    </w:r>
    <w:r w:rsidRPr="00E4767A">
      <w:rPr>
        <w:rStyle w:val="PageNumber"/>
        <w:sz w:val="16"/>
        <w:szCs w:val="16"/>
      </w:rPr>
      <w:fldChar w:fldCharType="separate"/>
    </w:r>
    <w:r w:rsidR="00BF57C6">
      <w:rPr>
        <w:rStyle w:val="PageNumber"/>
        <w:noProof/>
        <w:sz w:val="16"/>
        <w:szCs w:val="16"/>
      </w:rPr>
      <w:t>9</w:t>
    </w:r>
    <w:r w:rsidRPr="00E4767A">
      <w:rPr>
        <w:rStyle w:val="PageNumber"/>
        <w:sz w:val="16"/>
        <w:szCs w:val="16"/>
      </w:rPr>
      <w:fldChar w:fldCharType="end"/>
    </w:r>
    <w:r>
      <w:rPr>
        <w:rStyle w:val="PageNumber"/>
      </w:rPr>
      <w:tab/>
    </w:r>
    <w:r>
      <w:rPr>
        <w:rStyle w:val="PageNumber"/>
      </w:rPr>
      <w:tab/>
      <w:t xml:space="preserve">                      </w:t>
    </w:r>
    <w:r w:rsidR="00E4767A">
      <w:rPr>
        <w:rStyle w:val="PageNumber"/>
      </w:rPr>
      <w:t xml:space="preserve">                     </w:t>
    </w:r>
    <w:r w:rsidR="00CD3373">
      <w:rPr>
        <w:rStyle w:val="PageNumber"/>
        <w:sz w:val="16"/>
        <w:szCs w:val="16"/>
      </w:rPr>
      <w:t>PubH1101</w:t>
    </w:r>
    <w:r w:rsidRPr="00E4767A">
      <w:rPr>
        <w:rStyle w:val="PageNumber"/>
        <w:sz w:val="16"/>
        <w:szCs w:val="16"/>
      </w:rPr>
      <w:t xml:space="preserve">, </w:t>
    </w:r>
    <w:r w:rsidR="00B637F2">
      <w:rPr>
        <w:rStyle w:val="PageNumber"/>
        <w:sz w:val="16"/>
        <w:szCs w:val="16"/>
      </w:rPr>
      <w:t>SPRING 2024</w:t>
    </w:r>
  </w:p>
  <w:p w14:paraId="0B38268D" w14:textId="1B4F0EA8" w:rsidR="00113873" w:rsidRPr="00E4767A" w:rsidRDefault="00E4767A" w:rsidP="001210BE">
    <w:pPr>
      <w:pStyle w:val="Footer"/>
      <w:jc w:val="right"/>
      <w:rPr>
        <w:rStyle w:val="PageNumber"/>
        <w:sz w:val="16"/>
        <w:szCs w:val="16"/>
      </w:rPr>
    </w:pPr>
    <w:r>
      <w:rPr>
        <w:rStyle w:val="PageNumber"/>
      </w:rPr>
      <w:t xml:space="preserve">       </w:t>
    </w:r>
    <w:r w:rsidRPr="00E4767A">
      <w:rPr>
        <w:rStyle w:val="PageNumber"/>
        <w:sz w:val="16"/>
        <w:szCs w:val="16"/>
      </w:rPr>
      <w:t xml:space="preserve">       </w:t>
    </w:r>
    <w:r>
      <w:rPr>
        <w:rStyle w:val="PageNumber"/>
        <w:sz w:val="16"/>
        <w:szCs w:val="16"/>
      </w:rPr>
      <w:t xml:space="preserve">                                        </w:t>
    </w:r>
    <w:r w:rsidRPr="00E4767A">
      <w:rPr>
        <w:rStyle w:val="PageNumber"/>
        <w:sz w:val="16"/>
        <w:szCs w:val="16"/>
      </w:rPr>
      <w:t xml:space="preserve">                                                                                                        </w:t>
    </w:r>
    <w:r w:rsidR="00CD3373">
      <w:rPr>
        <w:rStyle w:val="PageNumber"/>
        <w:sz w:val="16"/>
        <w:szCs w:val="16"/>
      </w:rPr>
      <w:t>HENRY</w:t>
    </w:r>
  </w:p>
  <w:p w14:paraId="12644D29" w14:textId="2B87FAE7" w:rsidR="005B07B1" w:rsidRPr="001210BE" w:rsidRDefault="001142BF" w:rsidP="001210BE">
    <w:pPr>
      <w:pStyle w:val="Footer"/>
      <w:jc w:val="right"/>
    </w:pPr>
    <w:r w:rsidRPr="00E4767A">
      <w:rPr>
        <w:rStyle w:val="PageNumber"/>
        <w:sz w:val="16"/>
        <w:szCs w:val="16"/>
      </w:rPr>
      <w:t>Underg</w:t>
    </w:r>
    <w:r w:rsidR="00B613EC" w:rsidRPr="00E4767A">
      <w:rPr>
        <w:rStyle w:val="PageNumber"/>
        <w:sz w:val="16"/>
        <w:szCs w:val="16"/>
      </w:rPr>
      <w:t xml:space="preserve">raduate </w:t>
    </w:r>
    <w:r w:rsidR="005B07B1" w:rsidRPr="00E4767A">
      <w:rPr>
        <w:rStyle w:val="PageNumber"/>
        <w:sz w:val="16"/>
        <w:szCs w:val="16"/>
      </w:rPr>
      <w:t>Course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0C29" w14:textId="77777777" w:rsidR="00555A3E" w:rsidRDefault="00555A3E">
      <w:r>
        <w:separator/>
      </w:r>
    </w:p>
  </w:footnote>
  <w:footnote w:type="continuationSeparator" w:id="0">
    <w:p w14:paraId="539A6454" w14:textId="77777777" w:rsidR="00555A3E" w:rsidRDefault="00555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772E73" w14:paraId="33A93171" w14:textId="77777777" w:rsidTr="4F772E73">
      <w:trPr>
        <w:trHeight w:val="300"/>
      </w:trPr>
      <w:tc>
        <w:tcPr>
          <w:tcW w:w="3600" w:type="dxa"/>
        </w:tcPr>
        <w:p w14:paraId="50D12BE4" w14:textId="05F4A39F" w:rsidR="4F772E73" w:rsidRDefault="4F772E73" w:rsidP="4F772E73">
          <w:pPr>
            <w:pStyle w:val="Header"/>
            <w:ind w:left="-115"/>
          </w:pPr>
        </w:p>
      </w:tc>
      <w:tc>
        <w:tcPr>
          <w:tcW w:w="3600" w:type="dxa"/>
        </w:tcPr>
        <w:p w14:paraId="37CBA530" w14:textId="0259F5E1" w:rsidR="4F772E73" w:rsidRDefault="4F772E73" w:rsidP="4F772E73">
          <w:pPr>
            <w:pStyle w:val="Header"/>
            <w:jc w:val="center"/>
          </w:pPr>
        </w:p>
      </w:tc>
      <w:tc>
        <w:tcPr>
          <w:tcW w:w="3600" w:type="dxa"/>
        </w:tcPr>
        <w:p w14:paraId="5ED416F8" w14:textId="5286B199" w:rsidR="4F772E73" w:rsidRDefault="4F772E73" w:rsidP="4F772E73">
          <w:pPr>
            <w:pStyle w:val="Header"/>
            <w:ind w:right="-115"/>
            <w:jc w:val="right"/>
          </w:pPr>
        </w:p>
      </w:tc>
    </w:tr>
  </w:tbl>
  <w:p w14:paraId="6FA8901A" w14:textId="2B7FDAA6" w:rsidR="4F772E73" w:rsidRDefault="4F772E73" w:rsidP="4F772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7EE4B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7564F"/>
    <w:multiLevelType w:val="hybridMultilevel"/>
    <w:tmpl w:val="92A08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6512F"/>
    <w:multiLevelType w:val="multilevel"/>
    <w:tmpl w:val="75B4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11FEE"/>
    <w:multiLevelType w:val="hybridMultilevel"/>
    <w:tmpl w:val="5062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132AF"/>
    <w:multiLevelType w:val="hybridMultilevel"/>
    <w:tmpl w:val="E834A69A"/>
    <w:lvl w:ilvl="0" w:tplc="FF18050C">
      <w:start w:val="1"/>
      <w:numFmt w:val="bullet"/>
      <w:lvlText w:val=""/>
      <w:lvlJc w:val="left"/>
      <w:pPr>
        <w:ind w:left="720" w:hanging="360"/>
      </w:pPr>
      <w:rPr>
        <w:rFonts w:ascii="Symbol" w:hAnsi="Symbol" w:hint="default"/>
      </w:rPr>
    </w:lvl>
    <w:lvl w:ilvl="1" w:tplc="F3E2B1AE">
      <w:start w:val="1"/>
      <w:numFmt w:val="bullet"/>
      <w:lvlText w:val="o"/>
      <w:lvlJc w:val="left"/>
      <w:pPr>
        <w:ind w:left="1440" w:hanging="360"/>
      </w:pPr>
      <w:rPr>
        <w:rFonts w:ascii="Courier New" w:hAnsi="Courier New" w:hint="default"/>
      </w:rPr>
    </w:lvl>
    <w:lvl w:ilvl="2" w:tplc="F9085612">
      <w:start w:val="1"/>
      <w:numFmt w:val="bullet"/>
      <w:lvlText w:val=""/>
      <w:lvlJc w:val="left"/>
      <w:pPr>
        <w:ind w:left="2160" w:hanging="360"/>
      </w:pPr>
      <w:rPr>
        <w:rFonts w:ascii="Wingdings" w:hAnsi="Wingdings" w:hint="default"/>
      </w:rPr>
    </w:lvl>
    <w:lvl w:ilvl="3" w:tplc="72361326">
      <w:start w:val="1"/>
      <w:numFmt w:val="bullet"/>
      <w:lvlText w:val=""/>
      <w:lvlJc w:val="left"/>
      <w:pPr>
        <w:ind w:left="2880" w:hanging="360"/>
      </w:pPr>
      <w:rPr>
        <w:rFonts w:ascii="Symbol" w:hAnsi="Symbol" w:hint="default"/>
      </w:rPr>
    </w:lvl>
    <w:lvl w:ilvl="4" w:tplc="F58475A8">
      <w:start w:val="1"/>
      <w:numFmt w:val="bullet"/>
      <w:lvlText w:val="o"/>
      <w:lvlJc w:val="left"/>
      <w:pPr>
        <w:ind w:left="3600" w:hanging="360"/>
      </w:pPr>
      <w:rPr>
        <w:rFonts w:ascii="Courier New" w:hAnsi="Courier New" w:hint="default"/>
      </w:rPr>
    </w:lvl>
    <w:lvl w:ilvl="5" w:tplc="49DAA8A2">
      <w:start w:val="1"/>
      <w:numFmt w:val="bullet"/>
      <w:lvlText w:val=""/>
      <w:lvlJc w:val="left"/>
      <w:pPr>
        <w:ind w:left="4320" w:hanging="360"/>
      </w:pPr>
      <w:rPr>
        <w:rFonts w:ascii="Wingdings" w:hAnsi="Wingdings" w:hint="default"/>
      </w:rPr>
    </w:lvl>
    <w:lvl w:ilvl="6" w:tplc="B7B2DDE2">
      <w:start w:val="1"/>
      <w:numFmt w:val="bullet"/>
      <w:lvlText w:val=""/>
      <w:lvlJc w:val="left"/>
      <w:pPr>
        <w:ind w:left="5040" w:hanging="360"/>
      </w:pPr>
      <w:rPr>
        <w:rFonts w:ascii="Symbol" w:hAnsi="Symbol" w:hint="default"/>
      </w:rPr>
    </w:lvl>
    <w:lvl w:ilvl="7" w:tplc="B4BE802A">
      <w:start w:val="1"/>
      <w:numFmt w:val="bullet"/>
      <w:lvlText w:val="o"/>
      <w:lvlJc w:val="left"/>
      <w:pPr>
        <w:ind w:left="5760" w:hanging="360"/>
      </w:pPr>
      <w:rPr>
        <w:rFonts w:ascii="Courier New" w:hAnsi="Courier New" w:hint="default"/>
      </w:rPr>
    </w:lvl>
    <w:lvl w:ilvl="8" w:tplc="451462F8">
      <w:start w:val="1"/>
      <w:numFmt w:val="bullet"/>
      <w:lvlText w:val=""/>
      <w:lvlJc w:val="left"/>
      <w:pPr>
        <w:ind w:left="6480" w:hanging="360"/>
      </w:pPr>
      <w:rPr>
        <w:rFonts w:ascii="Wingdings" w:hAnsi="Wingdings" w:hint="default"/>
      </w:rPr>
    </w:lvl>
  </w:abstractNum>
  <w:abstractNum w:abstractNumId="5" w15:restartNumberingAfterBreak="0">
    <w:nsid w:val="21B97F1E"/>
    <w:multiLevelType w:val="hybridMultilevel"/>
    <w:tmpl w:val="C874BF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E265D0"/>
    <w:multiLevelType w:val="singleLevel"/>
    <w:tmpl w:val="35F4599C"/>
    <w:lvl w:ilvl="0">
      <w:start w:val="1"/>
      <w:numFmt w:val="decimal"/>
      <w:lvlText w:val="%1)"/>
      <w:lvlJc w:val="left"/>
      <w:pPr>
        <w:tabs>
          <w:tab w:val="num" w:pos="720"/>
        </w:tabs>
        <w:ind w:left="720" w:hanging="360"/>
      </w:pPr>
      <w:rPr>
        <w:rFonts w:hint="default"/>
      </w:rPr>
    </w:lvl>
  </w:abstractNum>
  <w:abstractNum w:abstractNumId="7" w15:restartNumberingAfterBreak="0">
    <w:nsid w:val="291F370A"/>
    <w:multiLevelType w:val="hybridMultilevel"/>
    <w:tmpl w:val="B23C5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C822C5"/>
    <w:multiLevelType w:val="hybridMultilevel"/>
    <w:tmpl w:val="1FEC1124"/>
    <w:lvl w:ilvl="0" w:tplc="04090001">
      <w:start w:val="1"/>
      <w:numFmt w:val="bullet"/>
      <w:lvlText w:val=""/>
      <w:lvlJc w:val="left"/>
      <w:pPr>
        <w:ind w:left="722" w:hanging="360"/>
      </w:pPr>
      <w:rPr>
        <w:rFonts w:ascii="Symbol" w:hAnsi="Symbol" w:hint="default"/>
      </w:rPr>
    </w:lvl>
    <w:lvl w:ilvl="1" w:tplc="04090003">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9" w15:restartNumberingAfterBreak="0">
    <w:nsid w:val="2C056E57"/>
    <w:multiLevelType w:val="hybridMultilevel"/>
    <w:tmpl w:val="B0C641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7934DF"/>
    <w:multiLevelType w:val="hybridMultilevel"/>
    <w:tmpl w:val="981C0DB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52045EE"/>
    <w:multiLevelType w:val="singleLevel"/>
    <w:tmpl w:val="1938C056"/>
    <w:lvl w:ilvl="0">
      <w:start w:val="1"/>
      <w:numFmt w:val="lowerLetter"/>
      <w:lvlText w:val="(%1)"/>
      <w:lvlJc w:val="left"/>
      <w:pPr>
        <w:tabs>
          <w:tab w:val="num" w:pos="360"/>
        </w:tabs>
        <w:ind w:left="360" w:hanging="360"/>
      </w:pPr>
      <w:rPr>
        <w:rFonts w:hint="default"/>
      </w:rPr>
    </w:lvl>
  </w:abstractNum>
  <w:abstractNum w:abstractNumId="12" w15:restartNumberingAfterBreak="0">
    <w:nsid w:val="374F201F"/>
    <w:multiLevelType w:val="hybridMultilevel"/>
    <w:tmpl w:val="D5163A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472766"/>
    <w:multiLevelType w:val="hybridMultilevel"/>
    <w:tmpl w:val="FE42D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C86190"/>
    <w:multiLevelType w:val="hybridMultilevel"/>
    <w:tmpl w:val="379844B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E171621"/>
    <w:multiLevelType w:val="hybridMultilevel"/>
    <w:tmpl w:val="F9001E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22387565">
    <w:abstractNumId w:val="12"/>
  </w:num>
  <w:num w:numId="2" w16cid:durableId="1055078656">
    <w:abstractNumId w:val="5"/>
  </w:num>
  <w:num w:numId="3" w16cid:durableId="2046056281">
    <w:abstractNumId w:val="7"/>
  </w:num>
  <w:num w:numId="4" w16cid:durableId="1540051621">
    <w:abstractNumId w:val="6"/>
  </w:num>
  <w:num w:numId="5" w16cid:durableId="341249404">
    <w:abstractNumId w:val="11"/>
  </w:num>
  <w:num w:numId="6" w16cid:durableId="1855193524">
    <w:abstractNumId w:val="0"/>
  </w:num>
  <w:num w:numId="7" w16cid:durableId="272595527">
    <w:abstractNumId w:val="10"/>
  </w:num>
  <w:num w:numId="8" w16cid:durableId="1452435688">
    <w:abstractNumId w:val="9"/>
  </w:num>
  <w:num w:numId="9" w16cid:durableId="1587422923">
    <w:abstractNumId w:val="14"/>
  </w:num>
  <w:num w:numId="10" w16cid:durableId="1226599382">
    <w:abstractNumId w:val="4"/>
  </w:num>
  <w:num w:numId="11" w16cid:durableId="1083911628">
    <w:abstractNumId w:val="3"/>
  </w:num>
  <w:num w:numId="12" w16cid:durableId="2021464261">
    <w:abstractNumId w:val="15"/>
  </w:num>
  <w:num w:numId="13" w16cid:durableId="2020424337">
    <w:abstractNumId w:val="13"/>
  </w:num>
  <w:num w:numId="14" w16cid:durableId="2080597136">
    <w:abstractNumId w:val="8"/>
  </w:num>
  <w:num w:numId="15" w16cid:durableId="364210958">
    <w:abstractNumId w:val="1"/>
  </w:num>
  <w:num w:numId="16" w16cid:durableId="1174343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87"/>
    <w:rsid w:val="00004E31"/>
    <w:rsid w:val="00013CA0"/>
    <w:rsid w:val="0001505A"/>
    <w:rsid w:val="00023DF5"/>
    <w:rsid w:val="000535C8"/>
    <w:rsid w:val="000803FF"/>
    <w:rsid w:val="000B6F19"/>
    <w:rsid w:val="000D60AD"/>
    <w:rsid w:val="000E6B52"/>
    <w:rsid w:val="000F5DBF"/>
    <w:rsid w:val="001010E1"/>
    <w:rsid w:val="00101D5A"/>
    <w:rsid w:val="00106200"/>
    <w:rsid w:val="00106226"/>
    <w:rsid w:val="00113873"/>
    <w:rsid w:val="001142BF"/>
    <w:rsid w:val="0011558B"/>
    <w:rsid w:val="001210BE"/>
    <w:rsid w:val="00166BBE"/>
    <w:rsid w:val="001768A5"/>
    <w:rsid w:val="00195332"/>
    <w:rsid w:val="00197034"/>
    <w:rsid w:val="001B485C"/>
    <w:rsid w:val="001B61F0"/>
    <w:rsid w:val="001B6CA6"/>
    <w:rsid w:val="001D4FAF"/>
    <w:rsid w:val="00213057"/>
    <w:rsid w:val="00214EFA"/>
    <w:rsid w:val="00250101"/>
    <w:rsid w:val="00263C49"/>
    <w:rsid w:val="0029599B"/>
    <w:rsid w:val="0029700C"/>
    <w:rsid w:val="002C035E"/>
    <w:rsid w:val="002C10CB"/>
    <w:rsid w:val="002C6280"/>
    <w:rsid w:val="002E2DF0"/>
    <w:rsid w:val="002E4DE3"/>
    <w:rsid w:val="003010E6"/>
    <w:rsid w:val="00327335"/>
    <w:rsid w:val="00335EBF"/>
    <w:rsid w:val="0034114B"/>
    <w:rsid w:val="00346026"/>
    <w:rsid w:val="0035151A"/>
    <w:rsid w:val="003601EE"/>
    <w:rsid w:val="00371FB7"/>
    <w:rsid w:val="00373D44"/>
    <w:rsid w:val="003B13CB"/>
    <w:rsid w:val="003B2378"/>
    <w:rsid w:val="003B64A6"/>
    <w:rsid w:val="003E30C4"/>
    <w:rsid w:val="003E584B"/>
    <w:rsid w:val="003E5CAF"/>
    <w:rsid w:val="003F1CC1"/>
    <w:rsid w:val="004223ED"/>
    <w:rsid w:val="00422F6C"/>
    <w:rsid w:val="00425E1A"/>
    <w:rsid w:val="00434669"/>
    <w:rsid w:val="00437F9A"/>
    <w:rsid w:val="00446920"/>
    <w:rsid w:val="004511A5"/>
    <w:rsid w:val="00471754"/>
    <w:rsid w:val="004A7808"/>
    <w:rsid w:val="004E0B8E"/>
    <w:rsid w:val="004F5568"/>
    <w:rsid w:val="005169D1"/>
    <w:rsid w:val="005176AA"/>
    <w:rsid w:val="00546887"/>
    <w:rsid w:val="005549A8"/>
    <w:rsid w:val="00555A3E"/>
    <w:rsid w:val="00564FE7"/>
    <w:rsid w:val="00567FF3"/>
    <w:rsid w:val="00593869"/>
    <w:rsid w:val="005A4DAC"/>
    <w:rsid w:val="005B07B1"/>
    <w:rsid w:val="005B6BB3"/>
    <w:rsid w:val="005D7940"/>
    <w:rsid w:val="005F6ACF"/>
    <w:rsid w:val="00635E8B"/>
    <w:rsid w:val="006416AE"/>
    <w:rsid w:val="0064766C"/>
    <w:rsid w:val="006573D3"/>
    <w:rsid w:val="006604D3"/>
    <w:rsid w:val="0066344C"/>
    <w:rsid w:val="0066634E"/>
    <w:rsid w:val="006723D6"/>
    <w:rsid w:val="006918C0"/>
    <w:rsid w:val="006D0A21"/>
    <w:rsid w:val="006D152B"/>
    <w:rsid w:val="006F3818"/>
    <w:rsid w:val="00745093"/>
    <w:rsid w:val="007B61C8"/>
    <w:rsid w:val="007B7E16"/>
    <w:rsid w:val="007E2A7A"/>
    <w:rsid w:val="007E4CFF"/>
    <w:rsid w:val="007E6169"/>
    <w:rsid w:val="007F0881"/>
    <w:rsid w:val="00801865"/>
    <w:rsid w:val="0083219D"/>
    <w:rsid w:val="00872613"/>
    <w:rsid w:val="00896856"/>
    <w:rsid w:val="008A3929"/>
    <w:rsid w:val="008A6D9A"/>
    <w:rsid w:val="008C3020"/>
    <w:rsid w:val="008D167B"/>
    <w:rsid w:val="008D5E38"/>
    <w:rsid w:val="008E0B1A"/>
    <w:rsid w:val="008F0992"/>
    <w:rsid w:val="008F742B"/>
    <w:rsid w:val="00905DBA"/>
    <w:rsid w:val="009254C4"/>
    <w:rsid w:val="00947E96"/>
    <w:rsid w:val="00950710"/>
    <w:rsid w:val="009552CA"/>
    <w:rsid w:val="00982884"/>
    <w:rsid w:val="009912B4"/>
    <w:rsid w:val="00995E5E"/>
    <w:rsid w:val="009D1706"/>
    <w:rsid w:val="009F50D0"/>
    <w:rsid w:val="009F6483"/>
    <w:rsid w:val="00A00E6F"/>
    <w:rsid w:val="00A12ADD"/>
    <w:rsid w:val="00A37297"/>
    <w:rsid w:val="00A6331D"/>
    <w:rsid w:val="00A731F7"/>
    <w:rsid w:val="00A8209F"/>
    <w:rsid w:val="00AD1FEE"/>
    <w:rsid w:val="00AD526A"/>
    <w:rsid w:val="00B00ADE"/>
    <w:rsid w:val="00B05FFA"/>
    <w:rsid w:val="00B10642"/>
    <w:rsid w:val="00B32C50"/>
    <w:rsid w:val="00B613EC"/>
    <w:rsid w:val="00B63532"/>
    <w:rsid w:val="00B637F2"/>
    <w:rsid w:val="00B70B05"/>
    <w:rsid w:val="00BC1740"/>
    <w:rsid w:val="00BE63E0"/>
    <w:rsid w:val="00BF57C6"/>
    <w:rsid w:val="00BF622F"/>
    <w:rsid w:val="00C04D19"/>
    <w:rsid w:val="00C21F0B"/>
    <w:rsid w:val="00C52F69"/>
    <w:rsid w:val="00C62CE1"/>
    <w:rsid w:val="00C6510F"/>
    <w:rsid w:val="00C65858"/>
    <w:rsid w:val="00C65E5A"/>
    <w:rsid w:val="00C75D84"/>
    <w:rsid w:val="00C90FD1"/>
    <w:rsid w:val="00CA3C99"/>
    <w:rsid w:val="00CD3373"/>
    <w:rsid w:val="00CE1552"/>
    <w:rsid w:val="00CF5097"/>
    <w:rsid w:val="00D05BF7"/>
    <w:rsid w:val="00D11DF5"/>
    <w:rsid w:val="00D32577"/>
    <w:rsid w:val="00D42515"/>
    <w:rsid w:val="00D63370"/>
    <w:rsid w:val="00D76CB9"/>
    <w:rsid w:val="00D85E24"/>
    <w:rsid w:val="00DA2753"/>
    <w:rsid w:val="00DD1C19"/>
    <w:rsid w:val="00DD2A2D"/>
    <w:rsid w:val="00DE29F8"/>
    <w:rsid w:val="00E4767A"/>
    <w:rsid w:val="00E80646"/>
    <w:rsid w:val="00E903CA"/>
    <w:rsid w:val="00E946D2"/>
    <w:rsid w:val="00E963AC"/>
    <w:rsid w:val="00EA0540"/>
    <w:rsid w:val="00EA1B6F"/>
    <w:rsid w:val="00EA2AFE"/>
    <w:rsid w:val="00EB1231"/>
    <w:rsid w:val="00EB646D"/>
    <w:rsid w:val="00EF1708"/>
    <w:rsid w:val="00EF593C"/>
    <w:rsid w:val="00F0645C"/>
    <w:rsid w:val="00F075FC"/>
    <w:rsid w:val="00F36D1B"/>
    <w:rsid w:val="00F56D51"/>
    <w:rsid w:val="00F60937"/>
    <w:rsid w:val="00F60D6A"/>
    <w:rsid w:val="00F67078"/>
    <w:rsid w:val="00F6733A"/>
    <w:rsid w:val="00F84C19"/>
    <w:rsid w:val="00F90E91"/>
    <w:rsid w:val="00FA0263"/>
    <w:rsid w:val="00FA3A6E"/>
    <w:rsid w:val="00FA4618"/>
    <w:rsid w:val="00FC0025"/>
    <w:rsid w:val="00FC01F7"/>
    <w:rsid w:val="00FD0895"/>
    <w:rsid w:val="00FE3E8F"/>
    <w:rsid w:val="00FF3559"/>
    <w:rsid w:val="4F772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DAC860"/>
  <w15:docId w15:val="{779613AA-A981-4626-A37B-670AA2AA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1F7"/>
    <w:rPr>
      <w:rFonts w:ascii="Arial" w:hAnsi="Arial"/>
    </w:rPr>
  </w:style>
  <w:style w:type="paragraph" w:styleId="Heading1">
    <w:name w:val="heading 1"/>
    <w:basedOn w:val="Normal"/>
    <w:next w:val="Normal"/>
    <w:qFormat/>
    <w:rsid w:val="00A731F7"/>
    <w:pPr>
      <w:keepNext/>
      <w:outlineLvl w:val="0"/>
    </w:pPr>
    <w:rPr>
      <w:b/>
    </w:rPr>
  </w:style>
  <w:style w:type="paragraph" w:styleId="Heading2">
    <w:name w:val="heading 2"/>
    <w:basedOn w:val="Normal"/>
    <w:next w:val="Normal"/>
    <w:qFormat/>
    <w:pPr>
      <w:keepNext/>
      <w:jc w:val="center"/>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rPr>
  </w:style>
  <w:style w:type="paragraph" w:styleId="BodyText">
    <w:name w:val="Body Text"/>
    <w:basedOn w:val="Normal"/>
    <w:rsid w:val="000E6B52"/>
    <w:rPr>
      <w:rFonts w:cs="Arial"/>
      <w:szCs w:val="24"/>
    </w:rPr>
  </w:style>
  <w:style w:type="table" w:styleId="TableGrid">
    <w:name w:val="Table Grid"/>
    <w:basedOn w:val="TableNormal"/>
    <w:rsid w:val="000E6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quote">
    <w:name w:val="Blockquote"/>
    <w:basedOn w:val="Normal"/>
    <w:rsid w:val="005549A8"/>
    <w:pPr>
      <w:spacing w:before="100" w:after="100"/>
      <w:ind w:left="360" w:right="360"/>
    </w:pPr>
    <w:rPr>
      <w:snapToGrid w:val="0"/>
      <w:szCs w:val="24"/>
    </w:rPr>
  </w:style>
  <w:style w:type="paragraph" w:styleId="BalloonText">
    <w:name w:val="Balloon Text"/>
    <w:basedOn w:val="Normal"/>
    <w:semiHidden/>
    <w:rsid w:val="00B00ADE"/>
    <w:rPr>
      <w:rFonts w:ascii="Tahoma" w:hAnsi="Tahoma" w:cs="Tahoma"/>
      <w:sz w:val="16"/>
      <w:szCs w:val="16"/>
    </w:rPr>
  </w:style>
  <w:style w:type="character" w:styleId="Hyperlink">
    <w:name w:val="Hyperlink"/>
    <w:rsid w:val="00B00ADE"/>
    <w:rPr>
      <w:color w:val="0000FF"/>
      <w:u w:val="single"/>
    </w:rPr>
  </w:style>
  <w:style w:type="paragraph" w:styleId="NormalWeb">
    <w:name w:val="Normal (Web)"/>
    <w:basedOn w:val="Normal"/>
    <w:uiPriority w:val="99"/>
    <w:rsid w:val="008F0992"/>
    <w:pPr>
      <w:spacing w:before="100" w:beforeAutospacing="1" w:after="100" w:afterAutospacing="1"/>
    </w:pPr>
    <w:rPr>
      <w:rFonts w:ascii="Verdana" w:hAnsi="Verdana"/>
      <w:sz w:val="17"/>
      <w:szCs w:val="17"/>
    </w:rPr>
  </w:style>
  <w:style w:type="paragraph" w:styleId="Header">
    <w:name w:val="header"/>
    <w:basedOn w:val="Normal"/>
    <w:rsid w:val="001210BE"/>
    <w:pPr>
      <w:tabs>
        <w:tab w:val="center" w:pos="4320"/>
        <w:tab w:val="right" w:pos="8640"/>
      </w:tabs>
    </w:pPr>
  </w:style>
  <w:style w:type="paragraph" w:styleId="Footer">
    <w:name w:val="footer"/>
    <w:basedOn w:val="Normal"/>
    <w:rsid w:val="001210BE"/>
    <w:pPr>
      <w:tabs>
        <w:tab w:val="center" w:pos="4320"/>
        <w:tab w:val="right" w:pos="8640"/>
      </w:tabs>
    </w:pPr>
  </w:style>
  <w:style w:type="character" w:styleId="PageNumber">
    <w:name w:val="page number"/>
    <w:basedOn w:val="DefaultParagraphFont"/>
    <w:rsid w:val="001210BE"/>
  </w:style>
  <w:style w:type="paragraph" w:styleId="BodyTextIndent">
    <w:name w:val="Body Text Indent"/>
    <w:basedOn w:val="Normal"/>
    <w:link w:val="BodyTextIndentChar"/>
    <w:rsid w:val="00335EBF"/>
    <w:pPr>
      <w:spacing w:after="120"/>
      <w:ind w:left="360"/>
    </w:pPr>
  </w:style>
  <w:style w:type="character" w:customStyle="1" w:styleId="BodyTextIndentChar">
    <w:name w:val="Body Text Indent Char"/>
    <w:basedOn w:val="DefaultParagraphFont"/>
    <w:link w:val="BodyTextIndent"/>
    <w:rsid w:val="00335EBF"/>
    <w:rPr>
      <w:sz w:val="24"/>
    </w:rPr>
  </w:style>
  <w:style w:type="paragraph" w:customStyle="1" w:styleId="Default">
    <w:name w:val="Default"/>
    <w:uiPriority w:val="99"/>
    <w:rsid w:val="00335EBF"/>
    <w:rPr>
      <w:rFonts w:ascii="Arial Narrow" w:hAnsi="Arial Narrow"/>
      <w:color w:val="000000"/>
      <w:sz w:val="24"/>
    </w:rPr>
  </w:style>
  <w:style w:type="paragraph" w:styleId="Revision">
    <w:name w:val="Revision"/>
    <w:hidden/>
    <w:uiPriority w:val="71"/>
    <w:rsid w:val="00113873"/>
    <w:rPr>
      <w:sz w:val="24"/>
    </w:rPr>
  </w:style>
  <w:style w:type="paragraph" w:styleId="ListParagraph">
    <w:name w:val="List Paragraph"/>
    <w:basedOn w:val="Normal"/>
    <w:uiPriority w:val="34"/>
    <w:qFormat/>
    <w:rsid w:val="00F84C19"/>
    <w:pPr>
      <w:ind w:left="720"/>
      <w:contextualSpacing/>
    </w:pPr>
  </w:style>
  <w:style w:type="character" w:styleId="CommentReference">
    <w:name w:val="annotation reference"/>
    <w:basedOn w:val="DefaultParagraphFont"/>
    <w:uiPriority w:val="99"/>
    <w:semiHidden/>
    <w:unhideWhenUsed/>
    <w:rsid w:val="00DD1C19"/>
    <w:rPr>
      <w:sz w:val="16"/>
      <w:szCs w:val="16"/>
    </w:rPr>
  </w:style>
  <w:style w:type="paragraph" w:styleId="CommentText">
    <w:name w:val="annotation text"/>
    <w:basedOn w:val="Normal"/>
    <w:link w:val="CommentTextChar"/>
    <w:uiPriority w:val="99"/>
    <w:semiHidden/>
    <w:unhideWhenUsed/>
    <w:rsid w:val="00DD1C19"/>
  </w:style>
  <w:style w:type="character" w:customStyle="1" w:styleId="CommentTextChar">
    <w:name w:val="Comment Text Char"/>
    <w:basedOn w:val="DefaultParagraphFont"/>
    <w:link w:val="CommentText"/>
    <w:uiPriority w:val="99"/>
    <w:semiHidden/>
    <w:rsid w:val="00DD1C19"/>
  </w:style>
  <w:style w:type="character" w:customStyle="1" w:styleId="TitleChar">
    <w:name w:val="Title Char"/>
    <w:basedOn w:val="DefaultParagraphFont"/>
    <w:link w:val="Title"/>
    <w:rsid w:val="004223ED"/>
    <w:rPr>
      <w:b/>
      <w:sz w:val="24"/>
    </w:rPr>
  </w:style>
  <w:style w:type="table" w:customStyle="1" w:styleId="TableGrid0">
    <w:name w:val="TableGrid"/>
    <w:rsid w:val="005176AA"/>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ommentSubject">
    <w:name w:val="annotation subject"/>
    <w:basedOn w:val="CommentText"/>
    <w:next w:val="CommentText"/>
    <w:link w:val="CommentSubjectChar"/>
    <w:semiHidden/>
    <w:unhideWhenUsed/>
    <w:rsid w:val="00A731F7"/>
    <w:rPr>
      <w:b/>
      <w:bCs/>
    </w:rPr>
  </w:style>
  <w:style w:type="character" w:customStyle="1" w:styleId="CommentSubjectChar">
    <w:name w:val="Comment Subject Char"/>
    <w:basedOn w:val="CommentTextChar"/>
    <w:link w:val="CommentSubject"/>
    <w:semiHidden/>
    <w:rsid w:val="00A731F7"/>
    <w:rPr>
      <w:rFonts w:ascii="Arial" w:hAnsi="Arial"/>
      <w:b/>
      <w:bCs/>
    </w:rPr>
  </w:style>
  <w:style w:type="table" w:customStyle="1" w:styleId="TableGrid00">
    <w:name w:val="Table Grid0"/>
    <w:basedOn w:val="TableNormal"/>
    <w:rsid w:val="00A73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rsid w:val="00A731F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9D1706"/>
    <w:rPr>
      <w:color w:val="605E5C"/>
      <w:shd w:val="clear" w:color="auto" w:fill="E1DFDD"/>
    </w:rPr>
  </w:style>
  <w:style w:type="character" w:customStyle="1" w:styleId="tl8wme">
    <w:name w:val="tl8wme"/>
    <w:basedOn w:val="DefaultParagraphFont"/>
    <w:rsid w:val="000803FF"/>
  </w:style>
  <w:style w:type="character" w:customStyle="1" w:styleId="marketing-text">
    <w:name w:val="marketing-text"/>
    <w:basedOn w:val="DefaultParagraphFont"/>
    <w:rsid w:val="0008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81939">
      <w:bodyDiv w:val="1"/>
      <w:marLeft w:val="0"/>
      <w:marRight w:val="0"/>
      <w:marTop w:val="0"/>
      <w:marBottom w:val="0"/>
      <w:divBdr>
        <w:top w:val="none" w:sz="0" w:space="0" w:color="auto"/>
        <w:left w:val="none" w:sz="0" w:space="0" w:color="auto"/>
        <w:bottom w:val="none" w:sz="0" w:space="0" w:color="auto"/>
        <w:right w:val="none" w:sz="0" w:space="0" w:color="auto"/>
      </w:divBdr>
    </w:div>
    <w:div w:id="600726111">
      <w:bodyDiv w:val="1"/>
      <w:marLeft w:val="0"/>
      <w:marRight w:val="0"/>
      <w:marTop w:val="0"/>
      <w:marBottom w:val="0"/>
      <w:divBdr>
        <w:top w:val="none" w:sz="0" w:space="0" w:color="auto"/>
        <w:left w:val="none" w:sz="0" w:space="0" w:color="auto"/>
        <w:bottom w:val="none" w:sz="0" w:space="0" w:color="auto"/>
        <w:right w:val="none" w:sz="0" w:space="0" w:color="auto"/>
      </w:divBdr>
    </w:div>
    <w:div w:id="1089044155">
      <w:bodyDiv w:val="1"/>
      <w:marLeft w:val="0"/>
      <w:marRight w:val="0"/>
      <w:marTop w:val="0"/>
      <w:marBottom w:val="0"/>
      <w:divBdr>
        <w:top w:val="none" w:sz="0" w:space="0" w:color="auto"/>
        <w:left w:val="none" w:sz="0" w:space="0" w:color="auto"/>
        <w:bottom w:val="none" w:sz="0" w:space="0" w:color="auto"/>
        <w:right w:val="none" w:sz="0" w:space="0" w:color="auto"/>
      </w:divBdr>
    </w:div>
    <w:div w:id="1757559400">
      <w:bodyDiv w:val="1"/>
      <w:marLeft w:val="0"/>
      <w:marRight w:val="0"/>
      <w:marTop w:val="0"/>
      <w:marBottom w:val="0"/>
      <w:divBdr>
        <w:top w:val="none" w:sz="0" w:space="0" w:color="auto"/>
        <w:left w:val="none" w:sz="0" w:space="0" w:color="auto"/>
        <w:bottom w:val="none" w:sz="0" w:space="0" w:color="auto"/>
        <w:right w:val="none" w:sz="0" w:space="0" w:color="auto"/>
      </w:divBdr>
      <w:divsChild>
        <w:div w:id="125052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6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titleix.gwu.edu/" TargetMode="External"/><Relationship Id="rId18" Type="http://schemas.openxmlformats.org/officeDocument/2006/relationships/hyperlink" Target="https://studentconduct.gwu.edu/academic-integrity-online-learning-environments" TargetMode="External"/><Relationship Id="rId26" Type="http://schemas.openxmlformats.org/officeDocument/2006/relationships/hyperlink" Target="https://studentsuccess.gwu.edu/academic-program-support" TargetMode="External"/><Relationship Id="rId39" Type="http://schemas.openxmlformats.org/officeDocument/2006/relationships/hyperlink" Target="https://safety.gwu.edu/" TargetMode="External"/><Relationship Id="rId21" Type="http://schemas.openxmlformats.org/officeDocument/2006/relationships/hyperlink" Target="mailto:studentconduct.gwu.edu/academic-integrity" TargetMode="External"/><Relationship Id="rId34" Type="http://schemas.openxmlformats.org/officeDocument/2006/relationships/hyperlink" Target="http://safety.gwu.edu/stay-informed"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lackboard.gwu.edu/" TargetMode="External"/><Relationship Id="rId20" Type="http://schemas.openxmlformats.org/officeDocument/2006/relationships/hyperlink" Target="https://studentconduct.gwu.edu/code-academic-integrity" TargetMode="External"/><Relationship Id="rId29" Type="http://schemas.openxmlformats.org/officeDocument/2006/relationships/hyperlink" Target="https://disabilitysupport.gwu.edu/"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versity.gwu.edu/" TargetMode="External"/><Relationship Id="rId24" Type="http://schemas.openxmlformats.org/officeDocument/2006/relationships/hyperlink" Target="https://gwu.mywconline.com/" TargetMode="External"/><Relationship Id="rId32" Type="http://schemas.openxmlformats.org/officeDocument/2006/relationships/hyperlink" Target="https://safety.gwu.edu/gw-alert-instructions" TargetMode="External"/><Relationship Id="rId37" Type="http://schemas.openxmlformats.org/officeDocument/2006/relationships/hyperlink" Target="http://CampusAdvisories.gwu.edu" TargetMode="External"/><Relationship Id="rId40" Type="http://schemas.openxmlformats.org/officeDocument/2006/relationships/hyperlink" Target="https://safety.gwu.edu/" TargetMode="External"/><Relationship Id="rId5" Type="http://schemas.openxmlformats.org/officeDocument/2006/relationships/footnotes" Target="footnotes.xml"/><Relationship Id="rId15" Type="http://schemas.openxmlformats.org/officeDocument/2006/relationships/hyperlink" Target="http://blackboard.gwu.edu/" TargetMode="External"/><Relationship Id="rId23" Type="http://schemas.openxmlformats.org/officeDocument/2006/relationships/hyperlink" Target="https://publichealth.gwu.edu/integrity" TargetMode="External"/><Relationship Id="rId28" Type="http://schemas.openxmlformats.org/officeDocument/2006/relationships/hyperlink" Target="mailto:studentuccess@gwu.edu" TargetMode="External"/><Relationship Id="rId36" Type="http://schemas.openxmlformats.org/officeDocument/2006/relationships/hyperlink" Target="https://safety.gwu.edu/sites/g/files/zaxdzs2386/f/downloads/GWEOP_August_2018_FINAL_0.pdf" TargetMode="External"/><Relationship Id="rId10" Type="http://schemas.openxmlformats.org/officeDocument/2006/relationships/hyperlink" Target="https://diversity.gwu.edu/report-bias-incident-online" TargetMode="External"/><Relationship Id="rId19" Type="http://schemas.openxmlformats.org/officeDocument/2006/relationships/hyperlink" Target="https://disabilitysupport.gwu.edu/" TargetMode="External"/><Relationship Id="rId31" Type="http://schemas.openxmlformats.org/officeDocument/2006/relationships/hyperlink" Target="http://provost.gwu.edu/policies-procedures-and-guidelin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health.gwu.edu/diversity-and-inclusion" TargetMode="External"/><Relationship Id="rId14" Type="http://schemas.openxmlformats.org/officeDocument/2006/relationships/hyperlink" Target="mailto:oas@gwu.edu" TargetMode="External"/><Relationship Id="rId22" Type="http://schemas.openxmlformats.org/officeDocument/2006/relationships/hyperlink" Target="mailto:rights@gwu.edu" TargetMode="External"/><Relationship Id="rId27" Type="http://schemas.openxmlformats.org/officeDocument/2006/relationships/hyperlink" Target="https://studentsuccess.gwu.edu/student-success-coaching" TargetMode="External"/><Relationship Id="rId30" Type="http://schemas.openxmlformats.org/officeDocument/2006/relationships/hyperlink" Target="https://healthcenter.gwu.edu/counseling-and-psychological-services" TargetMode="External"/><Relationship Id="rId35" Type="http://schemas.openxmlformats.org/officeDocument/2006/relationships/hyperlink" Target="https://safety.gwu.edu/emergency-response-handbook" TargetMode="External"/><Relationship Id="rId43" Type="http://schemas.openxmlformats.org/officeDocument/2006/relationships/fontTable" Target="fontTable.xml"/><Relationship Id="rId8" Type="http://schemas.openxmlformats.org/officeDocument/2006/relationships/hyperlink" Target="mailto:Thenry@gwu.edu" TargetMode="External"/><Relationship Id="rId3" Type="http://schemas.openxmlformats.org/officeDocument/2006/relationships/settings" Target="settings.xml"/><Relationship Id="rId12" Type="http://schemas.openxmlformats.org/officeDocument/2006/relationships/hyperlink" Target="mailto:titleix@gwu.edu" TargetMode="External"/><Relationship Id="rId17" Type="http://schemas.openxmlformats.org/officeDocument/2006/relationships/hyperlink" Target="https://it.gwu.edu/blackboard" TargetMode="External"/><Relationship Id="rId25" Type="http://schemas.openxmlformats.org/officeDocument/2006/relationships/hyperlink" Target="http://academiccommons.gwu.edu" TargetMode="External"/><Relationship Id="rId33" Type="http://schemas.openxmlformats.org/officeDocument/2006/relationships/hyperlink" Target="https://campusadvisories.gwu.edu/" TargetMode="External"/><Relationship Id="rId38" Type="http://schemas.openxmlformats.org/officeDocument/2006/relationships/hyperlink" Target="https://click.gwu.edu/click/kz9t0c/81n545/ougz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Course Syllabus Checklist</vt:lpstr>
    </vt:vector>
  </TitlesOfParts>
  <Company>AVPAP</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Checklist</dc:title>
  <dc:creator>Nicole Brod</dc:creator>
  <cp:lastModifiedBy>Tamara Henry</cp:lastModifiedBy>
  <cp:revision>21</cp:revision>
  <cp:lastPrinted>2018-08-17T18:09:00Z</cp:lastPrinted>
  <dcterms:created xsi:type="dcterms:W3CDTF">2024-01-08T17:16:00Z</dcterms:created>
  <dcterms:modified xsi:type="dcterms:W3CDTF">2024-01-10T19:16:00Z</dcterms:modified>
</cp:coreProperties>
</file>