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0F40C" w14:textId="01219362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4FE1">
        <w:rPr>
          <w:rFonts w:ascii="Times New Roman" w:hAnsi="Times New Roman" w:cs="Times New Roman"/>
          <w:b/>
          <w:sz w:val="24"/>
          <w:szCs w:val="24"/>
        </w:rPr>
        <w:t>SEMINARIO DE INVESTIGACIÓN</w:t>
      </w:r>
      <w:r w:rsidRPr="00DA4FE1">
        <w:rPr>
          <w:rFonts w:ascii="Times New Roman" w:hAnsi="Times New Roman" w:cs="Times New Roman"/>
          <w:b/>
          <w:sz w:val="24"/>
          <w:szCs w:val="24"/>
        </w:rPr>
        <w:t xml:space="preserve"> II</w:t>
      </w:r>
    </w:p>
    <w:p w14:paraId="3FBF3FEF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0489EB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42BCAE5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139AD1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2725DC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4FE1">
        <w:rPr>
          <w:rFonts w:ascii="Times New Roman" w:hAnsi="Times New Roman" w:cs="Times New Roman"/>
          <w:b/>
          <w:sz w:val="24"/>
          <w:szCs w:val="24"/>
        </w:rPr>
        <w:t>AGUAS HERNÁNDEZ, KAROLAY PAOLA</w:t>
      </w:r>
    </w:p>
    <w:p w14:paraId="7EE42BE7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4FE1">
        <w:rPr>
          <w:rFonts w:ascii="Times New Roman" w:hAnsi="Times New Roman" w:cs="Times New Roman"/>
          <w:b/>
          <w:sz w:val="24"/>
          <w:szCs w:val="24"/>
        </w:rPr>
        <w:t>TIQUE, JUAN ESTEBAN</w:t>
      </w:r>
    </w:p>
    <w:p w14:paraId="12754BF6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8EFC667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19B336F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11173F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B59146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C92E58B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4FE1">
        <w:rPr>
          <w:rFonts w:ascii="Times New Roman" w:hAnsi="Times New Roman" w:cs="Times New Roman"/>
          <w:b/>
          <w:sz w:val="24"/>
          <w:szCs w:val="24"/>
        </w:rPr>
        <w:t>CORPORACIÓN UNIVERSITARIA ADVENTISTA</w:t>
      </w:r>
    </w:p>
    <w:p w14:paraId="2A7D11C3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1F40E1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08C5D1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99A0BF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B86D3F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4FE1">
        <w:rPr>
          <w:rFonts w:ascii="Times New Roman" w:hAnsi="Times New Roman" w:cs="Times New Roman"/>
          <w:b/>
          <w:sz w:val="24"/>
          <w:szCs w:val="24"/>
        </w:rPr>
        <w:t xml:space="preserve">DOCENTE: </w:t>
      </w:r>
    </w:p>
    <w:p w14:paraId="5E43C3A8" w14:textId="4FBF0856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4FE1">
        <w:rPr>
          <w:rFonts w:ascii="Times New Roman" w:hAnsi="Times New Roman" w:cs="Times New Roman"/>
          <w:b/>
          <w:sz w:val="24"/>
          <w:szCs w:val="24"/>
        </w:rPr>
        <w:t xml:space="preserve">MG. </w:t>
      </w:r>
      <w:r w:rsidRPr="00DA4FE1">
        <w:rPr>
          <w:rFonts w:ascii="Times New Roman" w:hAnsi="Times New Roman" w:cs="Times New Roman"/>
          <w:b/>
          <w:sz w:val="24"/>
          <w:szCs w:val="24"/>
        </w:rPr>
        <w:t>PAULA SAAVEDRA</w:t>
      </w:r>
    </w:p>
    <w:p w14:paraId="68B5EB18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608DED2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58F5BB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D7DFCD" w14:textId="585A9974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4FE1">
        <w:rPr>
          <w:rFonts w:ascii="Times New Roman" w:hAnsi="Times New Roman" w:cs="Times New Roman"/>
          <w:b/>
          <w:sz w:val="24"/>
          <w:szCs w:val="24"/>
        </w:rPr>
        <w:t>FEBRERO</w:t>
      </w:r>
      <w:r w:rsidRPr="00DA4FE1">
        <w:rPr>
          <w:rFonts w:ascii="Times New Roman" w:hAnsi="Times New Roman" w:cs="Times New Roman"/>
          <w:b/>
          <w:sz w:val="24"/>
          <w:szCs w:val="24"/>
        </w:rPr>
        <w:t>, 202</w:t>
      </w:r>
      <w:r w:rsidRPr="00DA4FE1">
        <w:rPr>
          <w:rFonts w:ascii="Times New Roman" w:hAnsi="Times New Roman" w:cs="Times New Roman"/>
          <w:b/>
          <w:sz w:val="24"/>
          <w:szCs w:val="24"/>
        </w:rPr>
        <w:t>5</w:t>
      </w:r>
    </w:p>
    <w:p w14:paraId="5C6B6ED1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FE41A4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B129D9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60D34D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9603A6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748889" w14:textId="77777777" w:rsidR="008C111F" w:rsidRPr="00DA4FE1" w:rsidRDefault="008C111F" w:rsidP="008C11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4FE1">
        <w:rPr>
          <w:rFonts w:ascii="Times New Roman" w:hAnsi="Times New Roman" w:cs="Times New Roman"/>
          <w:b/>
          <w:bCs/>
          <w:sz w:val="24"/>
          <w:szCs w:val="24"/>
        </w:rPr>
        <w:lastRenderedPageBreak/>
        <w:t>La Relación entre Hábitos Alimentarios, Concentración y Desempeño Escolar en Niños y Adolescentes</w:t>
      </w:r>
    </w:p>
    <w:p w14:paraId="5C894D1D" w14:textId="77777777" w:rsidR="002250A3" w:rsidRDefault="003873A5" w:rsidP="002250A3">
      <w:pPr>
        <w:rPr>
          <w:rFonts w:ascii="Times New Roman" w:hAnsi="Times New Roman" w:cs="Times New Roman"/>
          <w:sz w:val="24"/>
          <w:szCs w:val="24"/>
        </w:rPr>
      </w:pPr>
      <w:r w:rsidRPr="003873A5">
        <w:rPr>
          <w:rFonts w:ascii="Times New Roman" w:hAnsi="Times New Roman" w:cs="Times New Roman"/>
          <w:sz w:val="24"/>
          <w:szCs w:val="24"/>
        </w:rPr>
        <w:t xml:space="preserve">La alimentación desempeña un papel fundamental en el desarrollo cognitivo y el rendimiento académico de niños y adolescentes. </w:t>
      </w:r>
      <w:r w:rsidR="002250A3" w:rsidRPr="002250A3">
        <w:rPr>
          <w:rFonts w:ascii="Times New Roman" w:hAnsi="Times New Roman" w:cs="Times New Roman"/>
          <w:sz w:val="24"/>
          <w:szCs w:val="24"/>
        </w:rPr>
        <w:t>En la actualidad, donde la mayoría de los alimentos que se consumen son altamente procesados ​​y cargados de azúcares, es importante entender el impacto que una dieta equilibrada y saludable tiene en la actividad cerebral.</w:t>
      </w:r>
      <w:r w:rsidR="002250A3">
        <w:rPr>
          <w:rFonts w:ascii="Times New Roman" w:hAnsi="Times New Roman" w:cs="Times New Roman"/>
          <w:sz w:val="24"/>
          <w:szCs w:val="24"/>
        </w:rPr>
        <w:t xml:space="preserve"> </w:t>
      </w:r>
      <w:r w:rsidR="002250A3" w:rsidRPr="002250A3">
        <w:rPr>
          <w:rFonts w:ascii="Times New Roman" w:hAnsi="Times New Roman" w:cs="Times New Roman"/>
          <w:sz w:val="24"/>
          <w:szCs w:val="24"/>
        </w:rPr>
        <w:t>La correcta nutrición otorga al cerebro los nutrientes que necesita para funcionar de manera óptima, lo que se traduce en mayor concentración, retentiva y aprendizaje. Por el contrario, la desnutrición y las deficiencias alimentarias pueden tener un efecto perjudicial en el funcionamiento cognitivo y en el desempeño escolar.</w:t>
      </w:r>
      <w:r w:rsidRPr="003873A5">
        <w:rPr>
          <w:rFonts w:ascii="Times New Roman" w:hAnsi="Times New Roman" w:cs="Times New Roman"/>
          <w:sz w:val="24"/>
          <w:szCs w:val="24"/>
        </w:rPr>
        <w:t xml:space="preserve"> Estudios han demostrado que el consumo frecuente de alimentos </w:t>
      </w:r>
      <w:r w:rsidR="002250A3" w:rsidRPr="003873A5">
        <w:rPr>
          <w:rFonts w:ascii="Times New Roman" w:hAnsi="Times New Roman" w:cs="Times New Roman"/>
          <w:sz w:val="24"/>
          <w:szCs w:val="24"/>
        </w:rPr>
        <w:t>ultra procesados</w:t>
      </w:r>
      <w:r w:rsidRPr="003873A5">
        <w:rPr>
          <w:rFonts w:ascii="Times New Roman" w:hAnsi="Times New Roman" w:cs="Times New Roman"/>
          <w:sz w:val="24"/>
          <w:szCs w:val="24"/>
        </w:rPr>
        <w:t xml:space="preserve">, que suelen ser comunes en las meriendas infantiles, se asocia con un deterioro en la función cognitiva y el rendimiento académico (Rauber et al., 2018). </w:t>
      </w:r>
    </w:p>
    <w:p w14:paraId="67F50F20" w14:textId="2D1B85C5" w:rsidR="00DA4FE1" w:rsidRPr="00DA4FE1" w:rsidRDefault="002250A3" w:rsidP="00966B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También se ha </w:t>
      </w:r>
      <w:r w:rsidRPr="003873A5">
        <w:rPr>
          <w:rFonts w:ascii="Times New Roman" w:hAnsi="Times New Roman" w:cs="Times New Roman"/>
          <w:sz w:val="24"/>
          <w:szCs w:val="24"/>
        </w:rPr>
        <w:t>demostrado que el consumo de alimentos procesados y bebidas azucaradas se asocia con un menor rendimiento cognitivo, mientras que una dieta rica en frutas, verduras y pescado se relaciona con mejores resultados académicos (</w:t>
      </w:r>
      <w:proofErr w:type="spellStart"/>
      <w:r w:rsidRPr="003873A5">
        <w:rPr>
          <w:rFonts w:ascii="Times New Roman" w:hAnsi="Times New Roman" w:cs="Times New Roman"/>
          <w:sz w:val="24"/>
          <w:szCs w:val="24"/>
        </w:rPr>
        <w:t>Burrows</w:t>
      </w:r>
      <w:proofErr w:type="spellEnd"/>
      <w:r w:rsidRPr="003873A5">
        <w:rPr>
          <w:rFonts w:ascii="Times New Roman" w:hAnsi="Times New Roman" w:cs="Times New Roman"/>
          <w:sz w:val="24"/>
          <w:szCs w:val="24"/>
        </w:rPr>
        <w:t xml:space="preserve"> et al., 2022)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0A3">
        <w:rPr>
          <w:rFonts w:ascii="Times New Roman" w:hAnsi="Times New Roman" w:cs="Times New Roman"/>
          <w:sz w:val="24"/>
          <w:szCs w:val="24"/>
        </w:rPr>
        <w:t>Este comportamiento hacia</w:t>
      </w:r>
      <w:r>
        <w:rPr>
          <w:rFonts w:ascii="Times New Roman" w:hAnsi="Times New Roman" w:cs="Times New Roman"/>
          <w:sz w:val="24"/>
          <w:szCs w:val="24"/>
        </w:rPr>
        <w:t xml:space="preserve"> una alimentación </w:t>
      </w:r>
      <w:r w:rsidRPr="002250A3">
        <w:rPr>
          <w:rFonts w:ascii="Times New Roman" w:hAnsi="Times New Roman" w:cs="Times New Roman"/>
          <w:sz w:val="24"/>
          <w:szCs w:val="24"/>
        </w:rPr>
        <w:t>poco</w:t>
      </w:r>
      <w:r w:rsidRPr="002250A3">
        <w:rPr>
          <w:rFonts w:ascii="Times New Roman" w:hAnsi="Times New Roman" w:cs="Times New Roman"/>
          <w:sz w:val="24"/>
          <w:szCs w:val="24"/>
        </w:rPr>
        <w:t xml:space="preserve"> saludable es preocupante</w:t>
      </w:r>
      <w:r>
        <w:rPr>
          <w:rFonts w:ascii="Times New Roman" w:hAnsi="Times New Roman" w:cs="Times New Roman"/>
          <w:sz w:val="24"/>
          <w:szCs w:val="24"/>
        </w:rPr>
        <w:t xml:space="preserve">, por lo tanto el </w:t>
      </w:r>
      <w:r w:rsidRPr="003873A5">
        <w:rPr>
          <w:rFonts w:ascii="Times New Roman" w:hAnsi="Times New Roman" w:cs="Times New Roman"/>
          <w:sz w:val="24"/>
          <w:szCs w:val="24"/>
        </w:rPr>
        <w:t>objetivo</w:t>
      </w:r>
      <w:r>
        <w:rPr>
          <w:rFonts w:ascii="Times New Roman" w:hAnsi="Times New Roman" w:cs="Times New Roman"/>
          <w:sz w:val="24"/>
          <w:szCs w:val="24"/>
        </w:rPr>
        <w:t xml:space="preserve"> al </w:t>
      </w:r>
      <w:r w:rsidRPr="003873A5">
        <w:rPr>
          <w:rFonts w:ascii="Times New Roman" w:hAnsi="Times New Roman" w:cs="Times New Roman"/>
          <w:sz w:val="24"/>
          <w:szCs w:val="24"/>
        </w:rPr>
        <w:t xml:space="preserve"> analizar la evidencia científica más reciente sobre la relación entre la alimentación y el desempeño escolar, </w:t>
      </w:r>
      <w:r>
        <w:rPr>
          <w:rFonts w:ascii="Times New Roman" w:hAnsi="Times New Roman" w:cs="Times New Roman"/>
          <w:sz w:val="24"/>
          <w:szCs w:val="24"/>
        </w:rPr>
        <w:t>tiene como</w:t>
      </w:r>
      <w:r w:rsidRPr="003873A5">
        <w:rPr>
          <w:rFonts w:ascii="Times New Roman" w:hAnsi="Times New Roman" w:cs="Times New Roman"/>
          <w:sz w:val="24"/>
          <w:szCs w:val="24"/>
        </w:rPr>
        <w:t xml:space="preserve"> fin  </w:t>
      </w:r>
      <w:r w:rsidR="00330641">
        <w:rPr>
          <w:rFonts w:ascii="Times New Roman" w:hAnsi="Times New Roman" w:cs="Times New Roman"/>
          <w:sz w:val="24"/>
          <w:szCs w:val="24"/>
        </w:rPr>
        <w:t>obtener</w:t>
      </w:r>
      <w:r w:rsidRPr="003873A5">
        <w:rPr>
          <w:rFonts w:ascii="Times New Roman" w:hAnsi="Times New Roman" w:cs="Times New Roman"/>
          <w:sz w:val="24"/>
          <w:szCs w:val="24"/>
        </w:rPr>
        <w:t xml:space="preserve"> información valiosa para padres, educadores y profesionales de la salud</w:t>
      </w:r>
      <w:r w:rsidR="00330641">
        <w:rPr>
          <w:rFonts w:ascii="Times New Roman" w:hAnsi="Times New Roman" w:cs="Times New Roman"/>
          <w:sz w:val="24"/>
          <w:szCs w:val="24"/>
        </w:rPr>
        <w:t xml:space="preserve"> </w:t>
      </w:r>
      <w:r w:rsidR="00330641" w:rsidRPr="00330641">
        <w:rPr>
          <w:rFonts w:ascii="Times New Roman" w:hAnsi="Times New Roman" w:cs="Times New Roman"/>
          <w:sz w:val="24"/>
          <w:szCs w:val="24"/>
        </w:rPr>
        <w:t>y proporcionar recomendaciones para mejorar la nutrición y el rendimiento</w:t>
      </w:r>
      <w:r w:rsidR="00330641">
        <w:rPr>
          <w:rFonts w:ascii="Times New Roman" w:hAnsi="Times New Roman" w:cs="Times New Roman"/>
          <w:sz w:val="24"/>
          <w:szCs w:val="24"/>
        </w:rPr>
        <w:t xml:space="preserve"> académico. </w:t>
      </w:r>
    </w:p>
    <w:p w14:paraId="4EC01987" w14:textId="77777777" w:rsidR="00DA4FE1" w:rsidRPr="00DA4FE1" w:rsidRDefault="00DA4FE1" w:rsidP="00966BE8">
      <w:pPr>
        <w:rPr>
          <w:rFonts w:ascii="Times New Roman" w:hAnsi="Times New Roman" w:cs="Times New Roman"/>
          <w:sz w:val="24"/>
          <w:szCs w:val="24"/>
        </w:rPr>
      </w:pPr>
    </w:p>
    <w:p w14:paraId="2D203886" w14:textId="77777777" w:rsidR="00DA4FE1" w:rsidRPr="00DA4FE1" w:rsidRDefault="00DA4FE1" w:rsidP="00966BE8">
      <w:pPr>
        <w:rPr>
          <w:rFonts w:ascii="Times New Roman" w:hAnsi="Times New Roman" w:cs="Times New Roman"/>
          <w:sz w:val="24"/>
          <w:szCs w:val="24"/>
        </w:rPr>
      </w:pPr>
    </w:p>
    <w:p w14:paraId="02756105" w14:textId="77777777" w:rsidR="00DA4FE1" w:rsidRDefault="00DA4FE1" w:rsidP="00966BE8">
      <w:pPr>
        <w:rPr>
          <w:rFonts w:ascii="Times New Roman" w:hAnsi="Times New Roman" w:cs="Times New Roman"/>
          <w:sz w:val="24"/>
          <w:szCs w:val="24"/>
        </w:rPr>
      </w:pPr>
    </w:p>
    <w:p w14:paraId="360B5DCA" w14:textId="77777777" w:rsidR="002250A3" w:rsidRDefault="002250A3" w:rsidP="00966BE8">
      <w:pPr>
        <w:rPr>
          <w:rFonts w:ascii="Times New Roman" w:hAnsi="Times New Roman" w:cs="Times New Roman"/>
          <w:sz w:val="24"/>
          <w:szCs w:val="24"/>
        </w:rPr>
      </w:pPr>
    </w:p>
    <w:p w14:paraId="130905BF" w14:textId="77777777" w:rsidR="002250A3" w:rsidRDefault="002250A3" w:rsidP="00966BE8">
      <w:pPr>
        <w:rPr>
          <w:rFonts w:ascii="Times New Roman" w:hAnsi="Times New Roman" w:cs="Times New Roman"/>
          <w:sz w:val="24"/>
          <w:szCs w:val="24"/>
        </w:rPr>
      </w:pPr>
    </w:p>
    <w:p w14:paraId="752D7866" w14:textId="77777777" w:rsidR="002250A3" w:rsidRDefault="002250A3" w:rsidP="00966BE8">
      <w:pPr>
        <w:rPr>
          <w:rFonts w:ascii="Times New Roman" w:hAnsi="Times New Roman" w:cs="Times New Roman"/>
          <w:sz w:val="24"/>
          <w:szCs w:val="24"/>
        </w:rPr>
      </w:pPr>
    </w:p>
    <w:p w14:paraId="3D905FFD" w14:textId="77777777" w:rsidR="002250A3" w:rsidRDefault="002250A3" w:rsidP="00966BE8">
      <w:pPr>
        <w:rPr>
          <w:rFonts w:ascii="Times New Roman" w:hAnsi="Times New Roman" w:cs="Times New Roman"/>
          <w:sz w:val="24"/>
          <w:szCs w:val="24"/>
        </w:rPr>
      </w:pPr>
    </w:p>
    <w:p w14:paraId="51B6D4AE" w14:textId="77777777" w:rsidR="002250A3" w:rsidRDefault="002250A3" w:rsidP="00966BE8">
      <w:pPr>
        <w:rPr>
          <w:rFonts w:ascii="Times New Roman" w:hAnsi="Times New Roman" w:cs="Times New Roman"/>
          <w:sz w:val="24"/>
          <w:szCs w:val="24"/>
        </w:rPr>
      </w:pPr>
    </w:p>
    <w:p w14:paraId="1242A56D" w14:textId="77777777" w:rsidR="002250A3" w:rsidRDefault="002250A3" w:rsidP="00966BE8">
      <w:pPr>
        <w:rPr>
          <w:rFonts w:ascii="Times New Roman" w:hAnsi="Times New Roman" w:cs="Times New Roman"/>
          <w:sz w:val="24"/>
          <w:szCs w:val="24"/>
        </w:rPr>
      </w:pPr>
    </w:p>
    <w:p w14:paraId="6BC85D89" w14:textId="77777777" w:rsidR="002250A3" w:rsidRDefault="002250A3" w:rsidP="00966BE8">
      <w:pPr>
        <w:rPr>
          <w:rFonts w:ascii="Times New Roman" w:hAnsi="Times New Roman" w:cs="Times New Roman"/>
          <w:sz w:val="24"/>
          <w:szCs w:val="24"/>
        </w:rPr>
      </w:pPr>
    </w:p>
    <w:p w14:paraId="5BD526B5" w14:textId="77777777" w:rsidR="002250A3" w:rsidRDefault="002250A3" w:rsidP="00966BE8">
      <w:pPr>
        <w:rPr>
          <w:rFonts w:ascii="Times New Roman" w:hAnsi="Times New Roman" w:cs="Times New Roman"/>
          <w:sz w:val="24"/>
          <w:szCs w:val="24"/>
        </w:rPr>
      </w:pPr>
    </w:p>
    <w:p w14:paraId="3D889B7F" w14:textId="77777777" w:rsidR="002250A3" w:rsidRDefault="002250A3" w:rsidP="00966BE8">
      <w:pPr>
        <w:rPr>
          <w:rFonts w:ascii="Times New Roman" w:hAnsi="Times New Roman" w:cs="Times New Roman"/>
          <w:sz w:val="24"/>
          <w:szCs w:val="24"/>
        </w:rPr>
      </w:pPr>
    </w:p>
    <w:p w14:paraId="7F28CC25" w14:textId="77777777" w:rsidR="002250A3" w:rsidRDefault="002250A3" w:rsidP="00966BE8">
      <w:pPr>
        <w:rPr>
          <w:rFonts w:ascii="Times New Roman" w:hAnsi="Times New Roman" w:cs="Times New Roman"/>
          <w:sz w:val="24"/>
          <w:szCs w:val="24"/>
        </w:rPr>
      </w:pPr>
    </w:p>
    <w:p w14:paraId="486BA09A" w14:textId="77777777" w:rsidR="002250A3" w:rsidRPr="00DA4FE1" w:rsidRDefault="002250A3" w:rsidP="00966BE8">
      <w:pPr>
        <w:rPr>
          <w:rFonts w:ascii="Times New Roman" w:hAnsi="Times New Roman" w:cs="Times New Roman"/>
          <w:sz w:val="24"/>
          <w:szCs w:val="24"/>
        </w:rPr>
      </w:pPr>
    </w:p>
    <w:p w14:paraId="6570EC4C" w14:textId="77777777" w:rsidR="00DA4FE1" w:rsidRPr="00966BE8" w:rsidRDefault="00DA4FE1" w:rsidP="00966BE8">
      <w:pPr>
        <w:rPr>
          <w:rFonts w:ascii="Times New Roman" w:hAnsi="Times New Roman" w:cs="Times New Roman"/>
          <w:sz w:val="24"/>
          <w:szCs w:val="24"/>
        </w:rPr>
      </w:pPr>
    </w:p>
    <w:p w14:paraId="6316FA6D" w14:textId="77777777" w:rsidR="00966BE8" w:rsidRDefault="00966BE8" w:rsidP="00966B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6BE8">
        <w:rPr>
          <w:rFonts w:ascii="Times New Roman" w:hAnsi="Times New Roman" w:cs="Times New Roman"/>
          <w:b/>
          <w:bCs/>
          <w:sz w:val="24"/>
          <w:szCs w:val="24"/>
        </w:rPr>
        <w:t>Referencias bibliográficas:</w:t>
      </w:r>
    </w:p>
    <w:p w14:paraId="3ECFFD95" w14:textId="5D39BE1E" w:rsidR="003873A5" w:rsidRPr="003873A5" w:rsidRDefault="003873A5" w:rsidP="003873A5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73A5">
        <w:rPr>
          <w:rFonts w:ascii="Times New Roman" w:hAnsi="Times New Roman" w:cs="Times New Roman"/>
          <w:sz w:val="24"/>
          <w:szCs w:val="24"/>
        </w:rPr>
        <w:t xml:space="preserve">Rauber, F., da Costa </w:t>
      </w:r>
      <w:proofErr w:type="spellStart"/>
      <w:r w:rsidRPr="003873A5">
        <w:rPr>
          <w:rFonts w:ascii="Times New Roman" w:hAnsi="Times New Roman" w:cs="Times New Roman"/>
          <w:sz w:val="24"/>
          <w:szCs w:val="24"/>
        </w:rPr>
        <w:t>Louzada</w:t>
      </w:r>
      <w:proofErr w:type="spellEnd"/>
      <w:r w:rsidRPr="003873A5">
        <w:rPr>
          <w:rFonts w:ascii="Times New Roman" w:hAnsi="Times New Roman" w:cs="Times New Roman"/>
          <w:sz w:val="24"/>
          <w:szCs w:val="24"/>
        </w:rPr>
        <w:t xml:space="preserve">, M. L., Steele, E. M., </w:t>
      </w:r>
      <w:proofErr w:type="spellStart"/>
      <w:r w:rsidRPr="003873A5">
        <w:rPr>
          <w:rFonts w:ascii="Times New Roman" w:hAnsi="Times New Roman" w:cs="Times New Roman"/>
          <w:sz w:val="24"/>
          <w:szCs w:val="24"/>
        </w:rPr>
        <w:t>Millett</w:t>
      </w:r>
      <w:proofErr w:type="spellEnd"/>
      <w:r w:rsidRPr="003873A5">
        <w:rPr>
          <w:rFonts w:ascii="Times New Roman" w:hAnsi="Times New Roman" w:cs="Times New Roman"/>
          <w:sz w:val="24"/>
          <w:szCs w:val="24"/>
        </w:rPr>
        <w:t xml:space="preserve">, C., Cannon, G., Levy, R. B., &amp; Monteiro, C. A. (2018). </w:t>
      </w:r>
      <w:proofErr w:type="spellStart"/>
      <w:r w:rsidRPr="003873A5">
        <w:rPr>
          <w:rFonts w:ascii="Times New Roman" w:hAnsi="Times New Roman" w:cs="Times New Roman"/>
          <w:sz w:val="24"/>
          <w:szCs w:val="24"/>
        </w:rPr>
        <w:t>Ultra-processed</w:t>
      </w:r>
      <w:proofErr w:type="spellEnd"/>
      <w:r w:rsidRPr="003873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3A5">
        <w:rPr>
          <w:rFonts w:ascii="Times New Roman" w:hAnsi="Times New Roman" w:cs="Times New Roman"/>
          <w:sz w:val="24"/>
          <w:szCs w:val="24"/>
        </w:rPr>
        <w:t>food</w:t>
      </w:r>
      <w:proofErr w:type="spellEnd"/>
      <w:r w:rsidRPr="003873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3A5">
        <w:rPr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3873A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873A5">
        <w:rPr>
          <w:rFonts w:ascii="Times New Roman" w:hAnsi="Times New Roman" w:cs="Times New Roman"/>
          <w:sz w:val="24"/>
          <w:szCs w:val="24"/>
        </w:rPr>
        <w:t>indicators</w:t>
      </w:r>
      <w:proofErr w:type="spellEnd"/>
      <w:r w:rsidRPr="003873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3A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873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3A5">
        <w:rPr>
          <w:rFonts w:ascii="Times New Roman" w:hAnsi="Times New Roman" w:cs="Times New Roman"/>
          <w:sz w:val="24"/>
          <w:szCs w:val="24"/>
        </w:rPr>
        <w:t>obesity</w:t>
      </w:r>
      <w:proofErr w:type="spellEnd"/>
      <w:r w:rsidRPr="003873A5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873A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873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3A5">
        <w:rPr>
          <w:rFonts w:ascii="Times New Roman" w:hAnsi="Times New Roman" w:cs="Times New Roman"/>
          <w:sz w:val="24"/>
          <w:szCs w:val="24"/>
        </w:rPr>
        <w:t>United</w:t>
      </w:r>
      <w:proofErr w:type="spellEnd"/>
      <w:r w:rsidRPr="003873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3A5">
        <w:rPr>
          <w:rFonts w:ascii="Times New Roman" w:hAnsi="Times New Roman" w:cs="Times New Roman"/>
          <w:sz w:val="24"/>
          <w:szCs w:val="24"/>
        </w:rPr>
        <w:t>Kingdom</w:t>
      </w:r>
      <w:proofErr w:type="spellEnd"/>
      <w:r w:rsidRPr="003873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3A5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3873A5">
        <w:rPr>
          <w:rFonts w:ascii="Times New Roman" w:hAnsi="Times New Roman" w:cs="Times New Roman"/>
          <w:sz w:val="24"/>
          <w:szCs w:val="24"/>
        </w:rPr>
        <w:t xml:space="preserve"> (2008–2014). </w:t>
      </w:r>
      <w:proofErr w:type="spellStart"/>
      <w:r w:rsidRPr="003873A5">
        <w:rPr>
          <w:rFonts w:ascii="Times New Roman" w:hAnsi="Times New Roman" w:cs="Times New Roman"/>
          <w:i/>
          <w:iCs/>
          <w:sz w:val="24"/>
          <w:szCs w:val="24"/>
        </w:rPr>
        <w:t>PloS</w:t>
      </w:r>
      <w:proofErr w:type="spellEnd"/>
      <w:r w:rsidRPr="003873A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73A5">
        <w:rPr>
          <w:rFonts w:ascii="Times New Roman" w:hAnsi="Times New Roman" w:cs="Times New Roman"/>
          <w:i/>
          <w:iCs/>
          <w:sz w:val="24"/>
          <w:szCs w:val="24"/>
        </w:rPr>
        <w:t>one</w:t>
      </w:r>
      <w:proofErr w:type="spellEnd"/>
      <w:r w:rsidRPr="003873A5">
        <w:rPr>
          <w:rFonts w:ascii="Times New Roman" w:hAnsi="Times New Roman" w:cs="Times New Roman"/>
          <w:sz w:val="24"/>
          <w:szCs w:val="24"/>
        </w:rPr>
        <w:t xml:space="preserve">, </w:t>
      </w:r>
      <w:r w:rsidRPr="003873A5">
        <w:rPr>
          <w:rFonts w:ascii="Times New Roman" w:hAnsi="Times New Roman" w:cs="Times New Roman"/>
          <w:i/>
          <w:iCs/>
          <w:sz w:val="24"/>
          <w:szCs w:val="24"/>
        </w:rPr>
        <w:t>13</w:t>
      </w:r>
      <w:r w:rsidRPr="003873A5">
        <w:rPr>
          <w:rFonts w:ascii="Times New Roman" w:hAnsi="Times New Roman" w:cs="Times New Roman"/>
          <w:sz w:val="24"/>
          <w:szCs w:val="24"/>
        </w:rPr>
        <w:t>(12), e0209491.</w:t>
      </w:r>
    </w:p>
    <w:p w14:paraId="1827BF7E" w14:textId="77777777" w:rsidR="00966BE8" w:rsidRPr="00966BE8" w:rsidRDefault="00966BE8" w:rsidP="00966BE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66BE8">
        <w:rPr>
          <w:rFonts w:ascii="Times New Roman" w:hAnsi="Times New Roman" w:cs="Times New Roman"/>
          <w:sz w:val="24"/>
          <w:szCs w:val="24"/>
        </w:rPr>
        <w:t>Burrows</w:t>
      </w:r>
      <w:proofErr w:type="spellEnd"/>
      <w:r w:rsidRPr="00966BE8">
        <w:rPr>
          <w:rFonts w:ascii="Times New Roman" w:hAnsi="Times New Roman" w:cs="Times New Roman"/>
          <w:sz w:val="24"/>
          <w:szCs w:val="24"/>
        </w:rPr>
        <w:t xml:space="preserve">, T., Skinner, M. A., Wright, A. J., &amp; </w:t>
      </w:r>
      <w:proofErr w:type="spellStart"/>
      <w:r w:rsidRPr="00966BE8">
        <w:rPr>
          <w:rFonts w:ascii="Times New Roman" w:hAnsi="Times New Roman" w:cs="Times New Roman"/>
          <w:sz w:val="24"/>
          <w:szCs w:val="24"/>
        </w:rPr>
        <w:t>Guest</w:t>
      </w:r>
      <w:proofErr w:type="spellEnd"/>
      <w:r w:rsidRPr="00966BE8">
        <w:rPr>
          <w:rFonts w:ascii="Times New Roman" w:hAnsi="Times New Roman" w:cs="Times New Roman"/>
          <w:sz w:val="24"/>
          <w:szCs w:val="24"/>
        </w:rPr>
        <w:t xml:space="preserve">, M. (2022). </w:t>
      </w:r>
      <w:proofErr w:type="spellStart"/>
      <w:r w:rsidRPr="00966BE8">
        <w:rPr>
          <w:rFonts w:ascii="Times New Roman" w:hAnsi="Times New Roman" w:cs="Times New Roman"/>
          <w:sz w:val="24"/>
          <w:szCs w:val="24"/>
        </w:rPr>
        <w:t>Associations</w:t>
      </w:r>
      <w:proofErr w:type="spellEnd"/>
      <w:r w:rsidRPr="00966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6BE8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966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6BE8">
        <w:rPr>
          <w:rFonts w:ascii="Times New Roman" w:hAnsi="Times New Roman" w:cs="Times New Roman"/>
          <w:sz w:val="24"/>
          <w:szCs w:val="24"/>
        </w:rPr>
        <w:t>dietary</w:t>
      </w:r>
      <w:proofErr w:type="spellEnd"/>
      <w:r w:rsidRPr="00966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6BE8">
        <w:rPr>
          <w:rFonts w:ascii="Times New Roman" w:hAnsi="Times New Roman" w:cs="Times New Roman"/>
          <w:sz w:val="24"/>
          <w:szCs w:val="24"/>
        </w:rPr>
        <w:t>patterns</w:t>
      </w:r>
      <w:proofErr w:type="spellEnd"/>
      <w:r w:rsidRPr="00966BE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66BE8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966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6BE8">
        <w:rPr>
          <w:rFonts w:ascii="Times New Roman" w:hAnsi="Times New Roman" w:cs="Times New Roman"/>
          <w:sz w:val="24"/>
          <w:szCs w:val="24"/>
        </w:rPr>
        <w:t>achievement</w:t>
      </w:r>
      <w:proofErr w:type="spellEnd"/>
      <w:r w:rsidRPr="00966BE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966BE8">
        <w:rPr>
          <w:rFonts w:ascii="Times New Roman" w:hAnsi="Times New Roman" w:cs="Times New Roman"/>
          <w:sz w:val="24"/>
          <w:szCs w:val="24"/>
        </w:rPr>
        <w:t>children</w:t>
      </w:r>
      <w:proofErr w:type="spellEnd"/>
      <w:r w:rsidRPr="00966BE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66BE8">
        <w:rPr>
          <w:rFonts w:ascii="Times New Roman" w:hAnsi="Times New Roman" w:cs="Times New Roman"/>
          <w:sz w:val="24"/>
          <w:szCs w:val="24"/>
        </w:rPr>
        <w:t>adolescents</w:t>
      </w:r>
      <w:proofErr w:type="spellEnd"/>
      <w:r w:rsidRPr="00966BE8"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 w:rsidRPr="00966BE8">
        <w:rPr>
          <w:rFonts w:ascii="Times New Roman" w:hAnsi="Times New Roman" w:cs="Times New Roman"/>
          <w:sz w:val="24"/>
          <w:szCs w:val="24"/>
        </w:rPr>
        <w:t>systematic</w:t>
      </w:r>
      <w:proofErr w:type="spellEnd"/>
      <w:r w:rsidRPr="00966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6BE8">
        <w:rPr>
          <w:rFonts w:ascii="Times New Roman" w:hAnsi="Times New Roman" w:cs="Times New Roman"/>
          <w:sz w:val="24"/>
          <w:szCs w:val="24"/>
        </w:rPr>
        <w:t>review</w:t>
      </w:r>
      <w:proofErr w:type="spellEnd"/>
      <w:r w:rsidRPr="00966B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6BE8">
        <w:rPr>
          <w:rFonts w:ascii="Times New Roman" w:hAnsi="Times New Roman" w:cs="Times New Roman"/>
          <w:i/>
          <w:iCs/>
          <w:sz w:val="24"/>
          <w:szCs w:val="24"/>
        </w:rPr>
        <w:t>Journal</w:t>
      </w:r>
      <w:proofErr w:type="spellEnd"/>
      <w:r w:rsidRPr="00966BE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66BE8">
        <w:rPr>
          <w:rFonts w:ascii="Times New Roman" w:hAnsi="Times New Roman" w:cs="Times New Roman"/>
          <w:i/>
          <w:iCs/>
          <w:sz w:val="24"/>
          <w:szCs w:val="24"/>
        </w:rPr>
        <w:t>of</w:t>
      </w:r>
      <w:proofErr w:type="spellEnd"/>
      <w:r w:rsidRPr="00966BE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66BE8">
        <w:rPr>
          <w:rFonts w:ascii="Times New Roman" w:hAnsi="Times New Roman" w:cs="Times New Roman"/>
          <w:i/>
          <w:iCs/>
          <w:sz w:val="24"/>
          <w:szCs w:val="24"/>
        </w:rPr>
        <w:t>School</w:t>
      </w:r>
      <w:proofErr w:type="spellEnd"/>
      <w:r w:rsidRPr="00966BE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66BE8">
        <w:rPr>
          <w:rFonts w:ascii="Times New Roman" w:hAnsi="Times New Roman" w:cs="Times New Roman"/>
          <w:i/>
          <w:iCs/>
          <w:sz w:val="24"/>
          <w:szCs w:val="24"/>
        </w:rPr>
        <w:t>Health</w:t>
      </w:r>
      <w:proofErr w:type="spellEnd"/>
      <w:r w:rsidRPr="00966BE8">
        <w:rPr>
          <w:rFonts w:ascii="Times New Roman" w:hAnsi="Times New Roman" w:cs="Times New Roman"/>
          <w:sz w:val="24"/>
          <w:szCs w:val="24"/>
        </w:rPr>
        <w:t xml:space="preserve">, </w:t>
      </w:r>
      <w:r w:rsidRPr="00966BE8">
        <w:rPr>
          <w:rFonts w:ascii="Times New Roman" w:hAnsi="Times New Roman" w:cs="Times New Roman"/>
          <w:i/>
          <w:iCs/>
          <w:sz w:val="24"/>
          <w:szCs w:val="24"/>
        </w:rPr>
        <w:t>92</w:t>
      </w:r>
      <w:r w:rsidRPr="00966BE8">
        <w:rPr>
          <w:rFonts w:ascii="Times New Roman" w:hAnsi="Times New Roman" w:cs="Times New Roman"/>
          <w:sz w:val="24"/>
          <w:szCs w:val="24"/>
        </w:rPr>
        <w:t>(1), 76-88.</w:t>
      </w:r>
    </w:p>
    <w:p w14:paraId="455B1309" w14:textId="3825FE18" w:rsidR="00FB5065" w:rsidRPr="00FB5065" w:rsidRDefault="00FB5065" w:rsidP="00FB5065">
      <w:pPr>
        <w:rPr>
          <w:rFonts w:ascii="Times New Roman" w:hAnsi="Times New Roman" w:cs="Times New Roman"/>
          <w:sz w:val="24"/>
          <w:szCs w:val="24"/>
        </w:rPr>
      </w:pPr>
    </w:p>
    <w:p w14:paraId="03F3F9FE" w14:textId="77777777" w:rsidR="001963DD" w:rsidRPr="00DA4FE1" w:rsidRDefault="001963DD">
      <w:pPr>
        <w:rPr>
          <w:rFonts w:ascii="Times New Roman" w:hAnsi="Times New Roman" w:cs="Times New Roman"/>
          <w:sz w:val="24"/>
          <w:szCs w:val="24"/>
        </w:rPr>
      </w:pPr>
    </w:p>
    <w:sectPr w:rsidR="001963DD" w:rsidRPr="00DA4F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4DC3"/>
    <w:multiLevelType w:val="hybridMultilevel"/>
    <w:tmpl w:val="0560A0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701443"/>
    <w:multiLevelType w:val="multilevel"/>
    <w:tmpl w:val="EB6A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D9622C"/>
    <w:multiLevelType w:val="multilevel"/>
    <w:tmpl w:val="DE5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638972">
    <w:abstractNumId w:val="2"/>
  </w:num>
  <w:num w:numId="2" w16cid:durableId="287007719">
    <w:abstractNumId w:val="1"/>
  </w:num>
  <w:num w:numId="3" w16cid:durableId="1488597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65"/>
    <w:rsid w:val="001963DD"/>
    <w:rsid w:val="001D46CB"/>
    <w:rsid w:val="002250A3"/>
    <w:rsid w:val="00330641"/>
    <w:rsid w:val="003873A5"/>
    <w:rsid w:val="005E3097"/>
    <w:rsid w:val="008C111F"/>
    <w:rsid w:val="00966BE8"/>
    <w:rsid w:val="00D7775B"/>
    <w:rsid w:val="00DA4FE1"/>
    <w:rsid w:val="00DC2E9A"/>
    <w:rsid w:val="00FB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78B53"/>
  <w15:chartTrackingRefBased/>
  <w15:docId w15:val="{02214BC2-070B-49D7-9617-8ACE5ABAA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5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5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5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0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06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0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0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0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0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0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0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06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06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7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362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Karolay Paola Aguas Hernández</dc:creator>
  <cp:keywords/>
  <dc:description/>
  <cp:lastModifiedBy>Karolay Paola Aguas Hernández</cp:lastModifiedBy>
  <cp:revision>1</cp:revision>
  <dcterms:created xsi:type="dcterms:W3CDTF">2025-02-26T01:18:00Z</dcterms:created>
  <dcterms:modified xsi:type="dcterms:W3CDTF">2025-02-26T03:20:00Z</dcterms:modified>
</cp:coreProperties>
</file>