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EBC59" w14:textId="558DEEC9" w:rsidR="00C52438" w:rsidRPr="006D697A" w:rsidRDefault="006D697A">
      <w:pPr>
        <w:rPr>
          <w:b/>
          <w:bCs/>
        </w:rPr>
      </w:pPr>
      <w:r w:rsidRPr="006D697A">
        <w:rPr>
          <w:b/>
          <w:bCs/>
        </w:rPr>
        <w:t>Seminario de investigación – Karolay Aguas.</w:t>
      </w:r>
    </w:p>
    <w:p w14:paraId="1FCDD0D6" w14:textId="28D62FF1" w:rsidR="006D697A" w:rsidRPr="006D697A" w:rsidRDefault="006D697A" w:rsidP="006D697A">
      <w:pPr>
        <w:rPr>
          <w:b/>
          <w:bCs/>
        </w:rPr>
      </w:pPr>
      <w:r>
        <w:rPr>
          <w:b/>
          <w:bCs/>
        </w:rPr>
        <w:t xml:space="preserve">Tarea: </w:t>
      </w:r>
      <w:r w:rsidRPr="006D697A">
        <w:rPr>
          <w:b/>
          <w:bCs/>
        </w:rPr>
        <w:t>Conectores discursivos.</w:t>
      </w:r>
    </w:p>
    <w:p w14:paraId="35D15A2A" w14:textId="0EF1C7CF" w:rsidR="006D697A" w:rsidRPr="006D697A" w:rsidRDefault="006D697A" w:rsidP="006D697A">
      <w:r w:rsidRPr="006D697A">
        <w:t xml:space="preserve">La </w:t>
      </w:r>
      <w:r w:rsidRPr="006D697A">
        <w:rPr>
          <w:b/>
          <w:bCs/>
        </w:rPr>
        <w:t xml:space="preserve">lectura crítica </w:t>
      </w:r>
      <w:r w:rsidRPr="006D697A">
        <w:t xml:space="preserve">es considerada una habilidad fundamental en la interpretación de textos, ya que permite al lector identificar y analizar los argumentos expuestos. </w:t>
      </w:r>
      <w:r w:rsidRPr="006D697A">
        <w:rPr>
          <w:b/>
          <w:bCs/>
        </w:rPr>
        <w:t>En primer lugar</w:t>
      </w:r>
      <w:r w:rsidRPr="006D697A">
        <w:t xml:space="preserve">, implica no solo comprender el contenido, sino también cuestionar las afirmaciones y las evidencias que se utilizan para sustentarlas. </w:t>
      </w:r>
      <w:r w:rsidRPr="006D697A">
        <w:rPr>
          <w:b/>
          <w:bCs/>
        </w:rPr>
        <w:t>Por otra parte</w:t>
      </w:r>
      <w:r w:rsidRPr="006D697A">
        <w:t xml:space="preserve">, una lectura crítica requiere que el lector considere el contexto en el que fue escrito el texto, entendiendo los aspectos culturales, sociales o políticos que puedan haber afectado al autor. Al practicar la lectura crítica, se desarrolla la capacidad argumentativa, lo cual es crucial para formarse un juicio propio y fundamentado. En el undécimo grado, se evalúa esta habilidad con el propósito de fortalecer en los estudiantes su capacidad crítica. </w:t>
      </w:r>
      <w:r w:rsidRPr="006D697A">
        <w:rPr>
          <w:b/>
          <w:bCs/>
        </w:rPr>
        <w:t>Finalmente</w:t>
      </w:r>
      <w:r w:rsidRPr="006D697A">
        <w:t>, esta habilidad no solo enriquece la comprensión lectora, sino que también promueve el pensamiento crítico, permitiendo una participación más activa y reflexiva en el debate público y en la toma de decisiones informadas</w:t>
      </w:r>
    </w:p>
    <w:p w14:paraId="70C50F0A" w14:textId="77777777" w:rsidR="006D697A" w:rsidRDefault="006D697A"/>
    <w:p w14:paraId="70BA55BC" w14:textId="259BA519" w:rsidR="006D697A" w:rsidRDefault="006D697A"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3"/>
        <w:gridCol w:w="2447"/>
        <w:gridCol w:w="1974"/>
      </w:tblGrid>
      <w:tr w:rsidR="006D697A" w14:paraId="1C04F4DA" w14:textId="0A655670" w:rsidTr="006D697A">
        <w:tc>
          <w:tcPr>
            <w:tcW w:w="2433" w:type="dxa"/>
          </w:tcPr>
          <w:p w14:paraId="07BBF455" w14:textId="3F0D0654" w:rsidR="006D697A" w:rsidRPr="006D697A" w:rsidRDefault="006D697A">
            <w:pPr>
              <w:rPr>
                <w:b/>
                <w:bCs/>
              </w:rPr>
            </w:pPr>
            <w:r w:rsidRPr="006D697A">
              <w:rPr>
                <w:b/>
                <w:bCs/>
              </w:rPr>
              <w:t>Tipo de conector</w:t>
            </w:r>
          </w:p>
        </w:tc>
        <w:tc>
          <w:tcPr>
            <w:tcW w:w="2447" w:type="dxa"/>
          </w:tcPr>
          <w:p w14:paraId="5099169A" w14:textId="4897A4DE" w:rsidR="006D697A" w:rsidRPr="006D697A" w:rsidRDefault="006D697A">
            <w:pPr>
              <w:rPr>
                <w:b/>
                <w:bCs/>
              </w:rPr>
            </w:pPr>
            <w:r w:rsidRPr="006D697A">
              <w:rPr>
                <w:b/>
                <w:bCs/>
              </w:rPr>
              <w:t>Conectores</w:t>
            </w:r>
          </w:p>
        </w:tc>
        <w:tc>
          <w:tcPr>
            <w:tcW w:w="1974" w:type="dxa"/>
          </w:tcPr>
          <w:p w14:paraId="6CB1C327" w14:textId="0201F2BC" w:rsidR="006D697A" w:rsidRPr="006D697A" w:rsidRDefault="006D697A">
            <w:pPr>
              <w:rPr>
                <w:b/>
                <w:bCs/>
              </w:rPr>
            </w:pPr>
            <w:r w:rsidRPr="006D697A">
              <w:rPr>
                <w:b/>
                <w:bCs/>
              </w:rPr>
              <w:t xml:space="preserve">Conector </w:t>
            </w:r>
            <w:r w:rsidRPr="006D697A">
              <w:rPr>
                <w:b/>
                <w:bCs/>
              </w:rPr>
              <w:t>usado en el texto</w:t>
            </w:r>
          </w:p>
        </w:tc>
      </w:tr>
      <w:tr w:rsidR="006D697A" w14:paraId="0C37C710" w14:textId="4C285CE1" w:rsidTr="006D697A">
        <w:tc>
          <w:tcPr>
            <w:tcW w:w="2433" w:type="dxa"/>
          </w:tcPr>
          <w:p w14:paraId="0532200C" w14:textId="68770D60" w:rsidR="006D697A" w:rsidRDefault="006D697A">
            <w:r>
              <w:t>Inicio</w:t>
            </w:r>
          </w:p>
        </w:tc>
        <w:tc>
          <w:tcPr>
            <w:tcW w:w="2447" w:type="dxa"/>
          </w:tcPr>
          <w:p w14:paraId="6F041F75" w14:textId="4014729A" w:rsidR="006D697A" w:rsidRDefault="006D697A">
            <w:r>
              <w:t>De apertura</w:t>
            </w:r>
          </w:p>
        </w:tc>
        <w:tc>
          <w:tcPr>
            <w:tcW w:w="1974" w:type="dxa"/>
          </w:tcPr>
          <w:p w14:paraId="43800692" w14:textId="3E9847FD" w:rsidR="006D697A" w:rsidRDefault="006D697A">
            <w:r>
              <w:t>En primer lugar</w:t>
            </w:r>
          </w:p>
        </w:tc>
      </w:tr>
      <w:tr w:rsidR="006D697A" w14:paraId="2E639B75" w14:textId="19F68CF6" w:rsidTr="006D697A">
        <w:tc>
          <w:tcPr>
            <w:tcW w:w="2433" w:type="dxa"/>
          </w:tcPr>
          <w:p w14:paraId="52DC7885" w14:textId="651D2C04" w:rsidR="006D697A" w:rsidRDefault="006D697A">
            <w:r>
              <w:t>Continuidad</w:t>
            </w:r>
          </w:p>
        </w:tc>
        <w:tc>
          <w:tcPr>
            <w:tcW w:w="2447" w:type="dxa"/>
          </w:tcPr>
          <w:p w14:paraId="6F0859A2" w14:textId="1EB0113E" w:rsidR="006D697A" w:rsidRDefault="006D697A">
            <w:r>
              <w:t>De distribución</w:t>
            </w:r>
          </w:p>
        </w:tc>
        <w:tc>
          <w:tcPr>
            <w:tcW w:w="1974" w:type="dxa"/>
          </w:tcPr>
          <w:p w14:paraId="228A67D3" w14:textId="3420E9D8" w:rsidR="006D697A" w:rsidRDefault="006D697A">
            <w:r>
              <w:t>Por otra parte</w:t>
            </w:r>
          </w:p>
        </w:tc>
      </w:tr>
      <w:tr w:rsidR="006D697A" w14:paraId="2B782025" w14:textId="3799C3CB" w:rsidTr="006D697A">
        <w:tc>
          <w:tcPr>
            <w:tcW w:w="2433" w:type="dxa"/>
          </w:tcPr>
          <w:p w14:paraId="3E4F97DE" w14:textId="7B31E146" w:rsidR="006D697A" w:rsidRDefault="006D697A">
            <w:r>
              <w:t>Cierre</w:t>
            </w:r>
          </w:p>
        </w:tc>
        <w:tc>
          <w:tcPr>
            <w:tcW w:w="2447" w:type="dxa"/>
          </w:tcPr>
          <w:p w14:paraId="0E81FA9D" w14:textId="2425F6E6" w:rsidR="006D697A" w:rsidRDefault="006D697A">
            <w:r>
              <w:t>Para concluir</w:t>
            </w:r>
          </w:p>
        </w:tc>
        <w:tc>
          <w:tcPr>
            <w:tcW w:w="1974" w:type="dxa"/>
          </w:tcPr>
          <w:p w14:paraId="20F91E3C" w14:textId="0A6B9CD6" w:rsidR="006D697A" w:rsidRDefault="006D697A">
            <w:r>
              <w:t xml:space="preserve">Finalmente </w:t>
            </w:r>
          </w:p>
        </w:tc>
      </w:tr>
    </w:tbl>
    <w:p w14:paraId="6D6E9322" w14:textId="64C6C7F9" w:rsidR="006D697A" w:rsidRDefault="006D697A"/>
    <w:sectPr w:rsidR="006D69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850"/>
    <w:rsid w:val="004F115D"/>
    <w:rsid w:val="00677850"/>
    <w:rsid w:val="006D697A"/>
    <w:rsid w:val="0075315A"/>
    <w:rsid w:val="00991024"/>
    <w:rsid w:val="00B25CAB"/>
    <w:rsid w:val="00C52438"/>
    <w:rsid w:val="00EA42BB"/>
    <w:rsid w:val="00F8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EFDE7"/>
  <w15:chartTrackingRefBased/>
  <w15:docId w15:val="{FE5872A7-C596-48E0-B74A-E49559A5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77850"/>
    <w:rPr>
      <w:b/>
      <w:bCs/>
    </w:rPr>
  </w:style>
  <w:style w:type="table" w:styleId="Tablaconcuadrcula">
    <w:name w:val="Table Grid"/>
    <w:basedOn w:val="Tablanormal"/>
    <w:uiPriority w:val="39"/>
    <w:rsid w:val="006D6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8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4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Karolay Paola Aguas Hernández</cp:lastModifiedBy>
  <cp:revision>2</cp:revision>
  <dcterms:created xsi:type="dcterms:W3CDTF">2024-08-25T22:47:00Z</dcterms:created>
  <dcterms:modified xsi:type="dcterms:W3CDTF">2024-08-25T22:47:00Z</dcterms:modified>
</cp:coreProperties>
</file>