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7921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  <w:r w:rsidRPr="00DA4FE1">
        <w:rPr>
          <w:rFonts w:ascii="Times New Roman" w:hAnsi="Times New Roman" w:cs="Times New Roman"/>
          <w:b/>
        </w:rPr>
        <w:t>SEMINARIO DE INVESTIGACIÓN II</w:t>
      </w:r>
    </w:p>
    <w:p w14:paraId="4A07B5E3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24D9A992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4D4B134A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542FE223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4C0333E7" w14:textId="6AD322A6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  <w:r w:rsidRPr="00DA4FE1">
        <w:rPr>
          <w:rFonts w:ascii="Times New Roman" w:hAnsi="Times New Roman" w:cs="Times New Roman"/>
          <w:b/>
        </w:rPr>
        <w:t>AGUAS HERNÁNDEZ</w:t>
      </w:r>
      <w:r w:rsidR="0019740C">
        <w:rPr>
          <w:rFonts w:ascii="Times New Roman" w:hAnsi="Times New Roman" w:cs="Times New Roman"/>
          <w:b/>
        </w:rPr>
        <w:t xml:space="preserve"> </w:t>
      </w:r>
      <w:r w:rsidRPr="00DA4FE1">
        <w:rPr>
          <w:rFonts w:ascii="Times New Roman" w:hAnsi="Times New Roman" w:cs="Times New Roman"/>
          <w:b/>
        </w:rPr>
        <w:t>KAROLAY PAOLA</w:t>
      </w:r>
    </w:p>
    <w:p w14:paraId="31EB00EE" w14:textId="1245ED1A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  <w:r w:rsidRPr="00DA4FE1">
        <w:rPr>
          <w:rFonts w:ascii="Times New Roman" w:hAnsi="Times New Roman" w:cs="Times New Roman"/>
          <w:b/>
        </w:rPr>
        <w:t>TIQUE</w:t>
      </w:r>
      <w:r w:rsidR="0019740C">
        <w:rPr>
          <w:rFonts w:ascii="Times New Roman" w:hAnsi="Times New Roman" w:cs="Times New Roman"/>
          <w:b/>
        </w:rPr>
        <w:t xml:space="preserve"> VILABON </w:t>
      </w:r>
      <w:r w:rsidRPr="00DA4FE1">
        <w:rPr>
          <w:rFonts w:ascii="Times New Roman" w:hAnsi="Times New Roman" w:cs="Times New Roman"/>
          <w:b/>
        </w:rPr>
        <w:t>JUAN ESTEBAN</w:t>
      </w:r>
    </w:p>
    <w:p w14:paraId="1F8F8666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6023CC06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5856DB45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1726BEC9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4471DAE5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5EE74DAB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  <w:r w:rsidRPr="00DA4FE1">
        <w:rPr>
          <w:rFonts w:ascii="Times New Roman" w:hAnsi="Times New Roman" w:cs="Times New Roman"/>
          <w:b/>
        </w:rPr>
        <w:t>CORPORACIÓN UNIVERSITARIA ADVENTISTA</w:t>
      </w:r>
    </w:p>
    <w:p w14:paraId="6A9B8816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6BC0B491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5ADC1330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47D903A9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6B6E4175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  <w:r w:rsidRPr="00DA4FE1">
        <w:rPr>
          <w:rFonts w:ascii="Times New Roman" w:hAnsi="Times New Roman" w:cs="Times New Roman"/>
          <w:b/>
        </w:rPr>
        <w:t xml:space="preserve">DOCENTE: </w:t>
      </w:r>
    </w:p>
    <w:p w14:paraId="7FD22840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  <w:r w:rsidRPr="00DA4FE1">
        <w:rPr>
          <w:rFonts w:ascii="Times New Roman" w:hAnsi="Times New Roman" w:cs="Times New Roman"/>
          <w:b/>
        </w:rPr>
        <w:t>MG. PAULA SAAVEDRA</w:t>
      </w:r>
    </w:p>
    <w:p w14:paraId="3C5F1E1B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2812B938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715850CA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64203F1B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  <w:r w:rsidRPr="00DA4FE1">
        <w:rPr>
          <w:rFonts w:ascii="Times New Roman" w:hAnsi="Times New Roman" w:cs="Times New Roman"/>
          <w:b/>
        </w:rPr>
        <w:t>FEBRERO, 2025</w:t>
      </w:r>
    </w:p>
    <w:p w14:paraId="4421D409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60D04651" w14:textId="77777777" w:rsidR="008B5C3D" w:rsidRPr="00DA4FE1" w:rsidRDefault="008B5C3D" w:rsidP="008B5C3D">
      <w:pPr>
        <w:jc w:val="center"/>
        <w:rPr>
          <w:rFonts w:ascii="Times New Roman" w:hAnsi="Times New Roman" w:cs="Times New Roman"/>
          <w:b/>
        </w:rPr>
      </w:pPr>
    </w:p>
    <w:p w14:paraId="43885877" w14:textId="77777777" w:rsidR="008B5C3D" w:rsidRDefault="008B5C3D" w:rsidP="00BD0231">
      <w:pPr>
        <w:spacing w:after="240"/>
        <w:jc w:val="center"/>
        <w:rPr>
          <w:b/>
          <w:bCs/>
        </w:rPr>
      </w:pPr>
    </w:p>
    <w:p w14:paraId="57EF8955" w14:textId="77777777" w:rsidR="008B5C3D" w:rsidRDefault="008B5C3D" w:rsidP="00BD0231">
      <w:pPr>
        <w:spacing w:after="240"/>
        <w:jc w:val="center"/>
        <w:rPr>
          <w:b/>
          <w:bCs/>
        </w:rPr>
      </w:pPr>
    </w:p>
    <w:p w14:paraId="2D8584DE" w14:textId="77777777" w:rsidR="008B5C3D" w:rsidRDefault="008B5C3D" w:rsidP="00BD0231">
      <w:pPr>
        <w:spacing w:after="240"/>
        <w:jc w:val="center"/>
        <w:rPr>
          <w:b/>
          <w:bCs/>
        </w:rPr>
      </w:pPr>
    </w:p>
    <w:p w14:paraId="0E80DB2E" w14:textId="008FF9AC" w:rsidR="00BD0231" w:rsidRPr="00B63FEF" w:rsidRDefault="00BD0231" w:rsidP="00B63FEF">
      <w:pPr>
        <w:spacing w:after="240"/>
        <w:jc w:val="center"/>
        <w:rPr>
          <w:b/>
          <w:bCs/>
        </w:rPr>
      </w:pPr>
      <w:r>
        <w:rPr>
          <w:b/>
          <w:bCs/>
        </w:rPr>
        <w:lastRenderedPageBreak/>
        <w:t xml:space="preserve">Factores </w:t>
      </w:r>
      <w:r w:rsidR="00B63FEF">
        <w:rPr>
          <w:b/>
          <w:bCs/>
        </w:rPr>
        <w:t>N</w:t>
      </w:r>
      <w:r>
        <w:rPr>
          <w:b/>
          <w:bCs/>
        </w:rPr>
        <w:t xml:space="preserve">utricionales que </w:t>
      </w:r>
      <w:r w:rsidR="00B63FEF">
        <w:rPr>
          <w:b/>
          <w:bCs/>
        </w:rPr>
        <w:t>I</w:t>
      </w:r>
      <w:r>
        <w:rPr>
          <w:b/>
          <w:bCs/>
        </w:rPr>
        <w:t xml:space="preserve">nciden en el </w:t>
      </w:r>
      <w:r w:rsidR="00B63FEF">
        <w:rPr>
          <w:b/>
          <w:bCs/>
        </w:rPr>
        <w:t>R</w:t>
      </w:r>
      <w:r>
        <w:rPr>
          <w:b/>
          <w:bCs/>
        </w:rPr>
        <w:t xml:space="preserve">endimiento </w:t>
      </w:r>
      <w:r w:rsidR="00B63FEF">
        <w:rPr>
          <w:b/>
          <w:bCs/>
        </w:rPr>
        <w:t>E</w:t>
      </w:r>
      <w:r w:rsidR="00184F3A">
        <w:rPr>
          <w:b/>
          <w:bCs/>
        </w:rPr>
        <w:t xml:space="preserve">scolar: </w:t>
      </w:r>
      <w:r w:rsidR="00184F3A">
        <w:rPr>
          <w:b/>
          <w:bCs/>
        </w:rPr>
        <w:br/>
        <w:t xml:space="preserve">Una </w:t>
      </w:r>
      <w:r w:rsidR="00B63FEF">
        <w:rPr>
          <w:b/>
          <w:bCs/>
        </w:rPr>
        <w:t>R</w:t>
      </w:r>
      <w:r w:rsidR="00184F3A">
        <w:rPr>
          <w:b/>
          <w:bCs/>
        </w:rPr>
        <w:t xml:space="preserve">evisión de la </w:t>
      </w:r>
      <w:r w:rsidR="00B63FEF">
        <w:rPr>
          <w:b/>
          <w:bCs/>
        </w:rPr>
        <w:t>L</w:t>
      </w:r>
      <w:r w:rsidR="00184F3A">
        <w:rPr>
          <w:b/>
          <w:bCs/>
        </w:rPr>
        <w:t xml:space="preserve">iteratura </w:t>
      </w:r>
    </w:p>
    <w:p w14:paraId="756B0CA5" w14:textId="465DA4C5" w:rsidR="00B63FEF" w:rsidRDefault="00067636" w:rsidP="004471DC">
      <w:pPr>
        <w:spacing w:line="480" w:lineRule="auto"/>
        <w:ind w:firstLine="720"/>
      </w:pPr>
      <w:r w:rsidRPr="00067636">
        <w:t xml:space="preserve">La relación entre la nutrición y el rendimiento escolar </w:t>
      </w:r>
      <w:r w:rsidR="00BD0231">
        <w:t xml:space="preserve">es un tema </w:t>
      </w:r>
      <w:r w:rsidR="0010094A">
        <w:t>de gran interés investigativo</w:t>
      </w:r>
      <w:r w:rsidR="00A81483">
        <w:t xml:space="preserve"> </w:t>
      </w:r>
      <w:r w:rsidR="00A81483">
        <w:rPr>
          <w:noProof/>
          <w:lang w:val="es-CO"/>
        </w:rPr>
        <w:t>(</w:t>
      </w:r>
      <w:r w:rsidR="00B63FEF">
        <w:rPr>
          <w:noProof/>
          <w:lang w:val="es-CO"/>
        </w:rPr>
        <w:t>Luna</w:t>
      </w:r>
      <w:r w:rsidR="00A81483">
        <w:rPr>
          <w:noProof/>
          <w:lang w:val="es-CO"/>
        </w:rPr>
        <w:t xml:space="preserve"> et al., 2018</w:t>
      </w:r>
      <w:r w:rsidR="004743BF">
        <w:rPr>
          <w:noProof/>
          <w:lang w:val="es-CO"/>
        </w:rPr>
        <w:t xml:space="preserve">; </w:t>
      </w:r>
      <w:r w:rsidR="00227573">
        <w:rPr>
          <w:noProof/>
          <w:lang w:val="es-CO"/>
        </w:rPr>
        <w:t>Ocaña y Sagñay, 2020; Santos  y Barros, 2022; Sagñay y Ocaña, 2023)</w:t>
      </w:r>
      <w:r w:rsidR="004471DC">
        <w:rPr>
          <w:noProof/>
          <w:lang w:val="es-CO"/>
        </w:rPr>
        <w:t xml:space="preserve">. </w:t>
      </w:r>
      <w:r w:rsidR="0010094A">
        <w:t xml:space="preserve">Más allá de la obvia correlación directamente proporcional que existe entre ambas variables (esto es, a mejor nutrición, mejor rendimiento académico), </w:t>
      </w:r>
      <w:r w:rsidR="00F23CB2">
        <w:t xml:space="preserve">es importante establecer, a la luz del abordaje empírico, qué elementos </w:t>
      </w:r>
      <w:r w:rsidR="003510F5">
        <w:t xml:space="preserve">puntuales de la nutrición tienen una injerencia directa en el desempeño académico de un estudiante. </w:t>
      </w:r>
      <w:r w:rsidRPr="00067636">
        <w:t>En este sentido, surge la pregunta central de este artículo de revisión</w:t>
      </w:r>
      <w:r w:rsidR="00A57619">
        <w:t xml:space="preserve"> propuesta, a saber</w:t>
      </w:r>
      <w:r w:rsidRPr="00067636">
        <w:t>: ¿</w:t>
      </w:r>
      <w:r w:rsidR="00A57619">
        <w:t xml:space="preserve">Cuáles son los factores </w:t>
      </w:r>
      <w:r w:rsidR="00FA5942">
        <w:t xml:space="preserve">nutricionales que inciden en </w:t>
      </w:r>
      <w:r w:rsidRPr="00067636">
        <w:t xml:space="preserve">el </w:t>
      </w:r>
      <w:r w:rsidR="00FA5942">
        <w:t xml:space="preserve">rendimiento </w:t>
      </w:r>
      <w:r w:rsidRPr="00067636">
        <w:t xml:space="preserve">escolar de los estudiantes? </w:t>
      </w:r>
      <w:r w:rsidR="005666A9">
        <w:t xml:space="preserve">Alcanzar una respuesta al respecto es esencial </w:t>
      </w:r>
      <w:r w:rsidRPr="00067636">
        <w:t>para diseñar estrategias que favorezcan un mejor aprovechamiento académico</w:t>
      </w:r>
      <w:r w:rsidR="0017404D">
        <w:t xml:space="preserve"> en función de la nutrición</w:t>
      </w:r>
      <w:r w:rsidRPr="00067636">
        <w:t>.</w:t>
      </w:r>
    </w:p>
    <w:p w14:paraId="13C713C4" w14:textId="77777777" w:rsidR="00B63FEF" w:rsidRDefault="0017404D" w:rsidP="004471DC">
      <w:pPr>
        <w:spacing w:line="480" w:lineRule="auto"/>
        <w:ind w:firstLine="720"/>
      </w:pPr>
      <w:r>
        <w:t>Por tanto, e</w:t>
      </w:r>
      <w:r w:rsidR="00067636" w:rsidRPr="00067636">
        <w:t xml:space="preserve">l objetivo de </w:t>
      </w:r>
      <w:r>
        <w:t>l</w:t>
      </w:r>
      <w:r w:rsidR="00067636" w:rsidRPr="00067636">
        <w:t xml:space="preserve">a revisión es analizar la evidencia científica disponible sobre los </w:t>
      </w:r>
      <w:r>
        <w:t xml:space="preserve">factores nutricionales que inciden </w:t>
      </w:r>
      <w:r w:rsidR="00067636" w:rsidRPr="00067636">
        <w:t xml:space="preserve">en el desempeño escolar, </w:t>
      </w:r>
      <w:r>
        <w:t xml:space="preserve">identificando </w:t>
      </w:r>
      <w:r w:rsidR="00067636" w:rsidRPr="00067636">
        <w:t>los principales nutrientes involucrados</w:t>
      </w:r>
      <w:r>
        <w:t xml:space="preserve"> y</w:t>
      </w:r>
      <w:r w:rsidR="00067636" w:rsidRPr="00067636">
        <w:t xml:space="preserve"> los mecanismos biológicos y cognitivos implicados. </w:t>
      </w:r>
    </w:p>
    <w:p w14:paraId="6A4DED15" w14:textId="28E85041" w:rsidR="00E54B7D" w:rsidRPr="003972F7" w:rsidRDefault="00067636" w:rsidP="003972F7">
      <w:pPr>
        <w:spacing w:line="480" w:lineRule="auto"/>
        <w:ind w:firstLine="720"/>
        <w:rPr>
          <w:lang w:val="es-CO"/>
        </w:rPr>
      </w:pPr>
      <w:r w:rsidRPr="00067636">
        <w:t xml:space="preserve">Para ello, se examinarán estudios recientes </w:t>
      </w:r>
      <w:r w:rsidR="00B63FEF">
        <w:t xml:space="preserve">de los últimos cinco años, </w:t>
      </w:r>
      <w:r w:rsidRPr="00067636">
        <w:t>que abord</w:t>
      </w:r>
      <w:r w:rsidR="0017404D">
        <w:t>e</w:t>
      </w:r>
      <w:r w:rsidRPr="00067636">
        <w:t>n l</w:t>
      </w:r>
      <w:r w:rsidR="00DB249E">
        <w:t xml:space="preserve">os factores nutricionales </w:t>
      </w:r>
      <w:r w:rsidR="005A5EF3">
        <w:t xml:space="preserve">incidentes en </w:t>
      </w:r>
      <w:r w:rsidRPr="00067636">
        <w:t>la función cognitiva y</w:t>
      </w:r>
      <w:r w:rsidR="005A5EF3">
        <w:t>, consecuentemente, en</w:t>
      </w:r>
      <w:r w:rsidRPr="00067636">
        <w:t xml:space="preserve"> el rendimiento </w:t>
      </w:r>
      <w:r w:rsidR="00B63FEF">
        <w:t>escolar</w:t>
      </w:r>
      <w:r w:rsidRPr="00067636">
        <w:t xml:space="preserve"> </w:t>
      </w:r>
      <w:r w:rsidR="005A5EF3">
        <w:t>estudiantil</w:t>
      </w:r>
      <w:r w:rsidRPr="00067636">
        <w:t>.</w:t>
      </w:r>
      <w:r w:rsidR="00A92246">
        <w:t xml:space="preserve"> </w:t>
      </w:r>
      <w:r w:rsidR="004471DC">
        <w:t xml:space="preserve">En este sentido, </w:t>
      </w:r>
      <w:r w:rsidR="00C972E1" w:rsidRPr="004471DC">
        <w:rPr>
          <w:lang w:val="es-CO"/>
        </w:rPr>
        <w:t>Sagñay y Ocaña</w:t>
      </w:r>
      <w:r w:rsidR="00060006">
        <w:rPr>
          <w:lang w:val="es-CO"/>
        </w:rPr>
        <w:t xml:space="preserve"> </w:t>
      </w:r>
      <w:r w:rsidR="00C972E1">
        <w:rPr>
          <w:lang w:val="es-CO"/>
        </w:rPr>
        <w:t>(2023), mencionan que a</w:t>
      </w:r>
      <w:r w:rsidR="004471DC" w:rsidRPr="004471DC">
        <w:rPr>
          <w:lang w:val="es-CO"/>
        </w:rPr>
        <w:t>lcanzar una respuesta al respecto es esencial para diseñar estrategias que favorezcan un mejor aprovechamiento académico en función de la nutrición</w:t>
      </w:r>
      <w:r w:rsidR="00C972E1">
        <w:rPr>
          <w:lang w:val="es-CO"/>
        </w:rPr>
        <w:t>.</w:t>
      </w:r>
      <w:r w:rsidR="000C036F">
        <w:t xml:space="preserve">Se consultarán, para ello, bases de datos </w:t>
      </w:r>
      <w:r w:rsidR="003A3EC1">
        <w:t xml:space="preserve">como </w:t>
      </w:r>
      <w:r w:rsidR="005D0619" w:rsidRPr="005D0619">
        <w:t>PubMed, Medline, Science Direct, Web of Science</w:t>
      </w:r>
      <w:r w:rsidR="00444856">
        <w:t>,</w:t>
      </w:r>
      <w:r w:rsidR="005D0619" w:rsidRPr="005D0619">
        <w:t xml:space="preserve"> </w:t>
      </w:r>
      <w:r w:rsidR="004471DC">
        <w:t>sciELO</w:t>
      </w:r>
      <w:r w:rsidR="00444856">
        <w:t>,</w:t>
      </w:r>
      <w:r w:rsidR="00ED2A65">
        <w:t xml:space="preserve"> </w:t>
      </w:r>
      <w:r w:rsidR="00444856">
        <w:t>Dialnet, entre otras</w:t>
      </w:r>
      <w:r w:rsidR="005D0619">
        <w:t xml:space="preserve">. </w:t>
      </w:r>
    </w:p>
    <w:p w14:paraId="3F4D1CE9" w14:textId="66F862D1" w:rsidR="00067636" w:rsidRPr="00067636" w:rsidRDefault="00BD55B7" w:rsidP="004471DC">
      <w:pPr>
        <w:spacing w:line="480" w:lineRule="auto"/>
        <w:ind w:firstLine="720"/>
      </w:pPr>
      <w:r>
        <w:t xml:space="preserve">La data aislada será </w:t>
      </w:r>
      <w:r w:rsidR="00162AB6">
        <w:t xml:space="preserve">filtrada sucesivamente para reducirla a un conjunto manejable </w:t>
      </w:r>
      <w:r w:rsidR="00B63FEF">
        <w:t>de</w:t>
      </w:r>
      <w:r w:rsidR="00162AB6">
        <w:t xml:space="preserve"> </w:t>
      </w:r>
      <w:r w:rsidR="007F220D">
        <w:t>información</w:t>
      </w:r>
      <w:r w:rsidR="00B63FEF">
        <w:t xml:space="preserve"> como mínimo de documentos </w:t>
      </w:r>
      <w:r w:rsidR="00550E54">
        <w:t xml:space="preserve">que </w:t>
      </w:r>
      <w:r w:rsidR="00550E54" w:rsidRPr="00F12DFC">
        <w:t>representen</w:t>
      </w:r>
      <w:r w:rsidR="00550E54">
        <w:t xml:space="preserve"> debidamente </w:t>
      </w:r>
      <w:r w:rsidR="00550E54">
        <w:lastRenderedPageBreak/>
        <w:t>l</w:t>
      </w:r>
      <w:r w:rsidR="00625C9E">
        <w:t>as contribuciones más</w:t>
      </w:r>
      <w:r w:rsidR="00625C9E" w:rsidRPr="00F12DFC">
        <w:t xml:space="preserve"> </w:t>
      </w:r>
      <w:r w:rsidR="00F12DFC" w:rsidRPr="00F12DFC">
        <w:t>significativas</w:t>
      </w:r>
      <w:r w:rsidR="00625C9E" w:rsidRPr="00F12DFC">
        <w:t xml:space="preserve"> </w:t>
      </w:r>
      <w:r w:rsidR="00625C9E">
        <w:t xml:space="preserve">al respecto. </w:t>
      </w:r>
      <w:r w:rsidR="006F76B1">
        <w:t xml:space="preserve">Aunque el alcance del </w:t>
      </w:r>
      <w:r w:rsidR="00067636" w:rsidRPr="00067636">
        <w:t>artículo es amplio,</w:t>
      </w:r>
      <w:r w:rsidR="006F76B1">
        <w:t xml:space="preserve"> </w:t>
      </w:r>
      <w:r w:rsidR="00F12DFC">
        <w:t>ya que</w:t>
      </w:r>
      <w:r w:rsidR="006F76B1">
        <w:t xml:space="preserve"> aborda </w:t>
      </w:r>
      <w:r w:rsidR="00067636" w:rsidRPr="00067636">
        <w:t>tanto los fundamentos fisiológicos de la relación entre nutrición y desempeño cognitivo como las implicaciones prácticas para la educación</w:t>
      </w:r>
      <w:r w:rsidR="006F76B1">
        <w:t xml:space="preserve">, la delimitación enunciada permitirá </w:t>
      </w:r>
      <w:r w:rsidR="008D18AA">
        <w:t>considerar solo los elementos más trascendentes</w:t>
      </w:r>
      <w:r w:rsidR="00067636" w:rsidRPr="00067636">
        <w:t xml:space="preserve">. </w:t>
      </w:r>
      <w:r w:rsidR="008D18AA">
        <w:t xml:space="preserve">Algunos de las líneas de investigación que se prevé abordar incluyen </w:t>
      </w:r>
      <w:r w:rsidR="00067636" w:rsidRPr="00067636">
        <w:t>las deficiencias nutricionales más comunes que afectan a los niños y adolescentes en edad escolar,</w:t>
      </w:r>
      <w:r w:rsidR="000C13A4">
        <w:t xml:space="preserve"> y </w:t>
      </w:r>
      <w:r w:rsidR="00067636" w:rsidRPr="00067636">
        <w:t>los efectos de dietas balanceadas y programas de alimentación escolar</w:t>
      </w:r>
      <w:r w:rsidR="000C13A4">
        <w:t xml:space="preserve"> sobre su desarrollo</w:t>
      </w:r>
      <w:r w:rsidR="00067636" w:rsidRPr="00067636">
        <w:t xml:space="preserve">. </w:t>
      </w:r>
    </w:p>
    <w:p w14:paraId="6BAD9701" w14:textId="7D86E683" w:rsidR="007877F0" w:rsidRDefault="00067636" w:rsidP="007877F0">
      <w:pPr>
        <w:spacing w:line="480" w:lineRule="auto"/>
        <w:ind w:firstLine="720"/>
      </w:pPr>
      <w:r w:rsidRPr="00067636">
        <w:t>La audiencia a la que está dirigid</w:t>
      </w:r>
      <w:r w:rsidR="00F12DFC">
        <w:t>a</w:t>
      </w:r>
      <w:r w:rsidRPr="00067636">
        <w:t xml:space="preserve"> este artículo incluye </w:t>
      </w:r>
      <w:r w:rsidR="000C13A4">
        <w:t xml:space="preserve">principalmente </w:t>
      </w:r>
      <w:r w:rsidRPr="00067636">
        <w:t>investigadores en educación y salud, docentes</w:t>
      </w:r>
      <w:r w:rsidR="000C13A4">
        <w:t xml:space="preserve"> y</w:t>
      </w:r>
      <w:r w:rsidRPr="00067636">
        <w:t xml:space="preserve"> profesionales de la nutrición</w:t>
      </w:r>
      <w:r w:rsidR="000C13A4">
        <w:t xml:space="preserve">. No obstante, los datos recabados también podrían revestir utilidad para los </w:t>
      </w:r>
      <w:r w:rsidRPr="00067636">
        <w:t>formuladores de políticas públicas y</w:t>
      </w:r>
      <w:r w:rsidR="000C13A4">
        <w:t xml:space="preserve"> para</w:t>
      </w:r>
      <w:r w:rsidRPr="00067636">
        <w:t xml:space="preserve"> cualquier persona interesada en comprender la relación entre alimentación y </w:t>
      </w:r>
      <w:r w:rsidR="00F12DFC">
        <w:t xml:space="preserve">el </w:t>
      </w:r>
      <w:r w:rsidRPr="00067636">
        <w:t xml:space="preserve">rendimiento </w:t>
      </w:r>
      <w:r w:rsidR="00F12DFC">
        <w:t>escolar</w:t>
      </w:r>
      <w:r w:rsidRPr="00067636">
        <w:t>. Los hallazgos de esta revisión pueden servir como base para desarrollar estrategias educativas y programas de alimentación escolar más efectivos,</w:t>
      </w:r>
      <w:r w:rsidR="0041086E">
        <w:t xml:space="preserve"> o para mejor la calidad de lo preexistente. </w:t>
      </w:r>
    </w:p>
    <w:p w14:paraId="367BEB3B" w14:textId="6146DFE1" w:rsidR="00F12DFC" w:rsidRDefault="00277783" w:rsidP="004471DC">
      <w:pPr>
        <w:spacing w:line="480" w:lineRule="auto"/>
        <w:ind w:firstLine="720"/>
      </w:pPr>
      <w:r>
        <w:t xml:space="preserve">Procedimentalmente, el </w:t>
      </w:r>
      <w:r w:rsidR="00067636" w:rsidRPr="00067636">
        <w:t xml:space="preserve">artículo se estructurará en varios apartados que permitirán desarrollar cada uno de los aspectos </w:t>
      </w:r>
      <w:r w:rsidR="00D93480">
        <w:t>de interés</w:t>
      </w:r>
      <w:r w:rsidR="00067636" w:rsidRPr="00067636">
        <w:t>. En primer lugar, se abordará la relación entre la nutrición y la función cognitiva desde un enfoque fisiológico, explorando el papel de nutrientes esenciales</w:t>
      </w:r>
      <w:r w:rsidR="00026FE3">
        <w:t xml:space="preserve">. </w:t>
      </w:r>
      <w:r w:rsidR="00026FE3" w:rsidRPr="00026FE3">
        <w:t>Según Ocaña y Sagñay (2020), la malnutrición en la infancia tiene implicaciones significativas para el desarrollo cognitivo y el rendimiento académico de los niños.</w:t>
      </w:r>
      <w:r w:rsidR="00067636" w:rsidRPr="00067636">
        <w:t xml:space="preserve"> Se analizará cómo estos componentes influyen en procesos clave como la memoria, la atención y la velocidad de procesamiento de la información, y cómo su deficiencia puede derivar en dificultades de aprendizaje y problemas conductuales en el aula</w:t>
      </w:r>
      <w:r w:rsidR="007F4E19">
        <w:t xml:space="preserve"> a la luz de la teoría</w:t>
      </w:r>
      <w:r w:rsidR="00067636" w:rsidRPr="00067636">
        <w:t>.</w:t>
      </w:r>
    </w:p>
    <w:p w14:paraId="52548923" w14:textId="6F82DFEB" w:rsidR="007877F0" w:rsidRDefault="00067636" w:rsidP="004471DC">
      <w:pPr>
        <w:spacing w:line="480" w:lineRule="auto"/>
        <w:ind w:firstLine="720"/>
      </w:pPr>
      <w:r w:rsidRPr="00067636">
        <w:lastRenderedPageBreak/>
        <w:t xml:space="preserve">A partir de </w:t>
      </w:r>
      <w:r w:rsidR="00B34D42">
        <w:t>la revisión señalada</w:t>
      </w:r>
      <w:r w:rsidRPr="00067636">
        <w:t>, se identificarán tendencias y se establecerán conclusiones sobre la importancia de fomentar hábitos alimenticios saludables desde la infancia para optimizar el aprendizaje y el desempeño académico.</w:t>
      </w:r>
      <w:r w:rsidR="00E55115">
        <w:t xml:space="preserve"> En lo posible, se </w:t>
      </w:r>
      <w:r w:rsidRPr="00067636">
        <w:t>analizará</w:t>
      </w:r>
      <w:r w:rsidR="00E55115">
        <w:t xml:space="preserve">n documentos que den cuenta de </w:t>
      </w:r>
      <w:r w:rsidRPr="00067636">
        <w:t>la influencia de los programas de alimentación escolar en el rendimiento académico</w:t>
      </w:r>
      <w:r w:rsidR="00684654">
        <w:t>.</w:t>
      </w:r>
      <w:r w:rsidRPr="00067636">
        <w:t xml:space="preserve"> </w:t>
      </w:r>
      <w:r w:rsidR="00FF0EC4">
        <w:t xml:space="preserve">Una de las metas clave del análisis es determinar la incidencia de cada nutriente esencial en el proceso de aprendizaje </w:t>
      </w:r>
      <w:r w:rsidR="0099078F">
        <w:t>de los estudiantes</w:t>
      </w:r>
      <w:r w:rsidR="004471DC">
        <w:t xml:space="preserve">. </w:t>
      </w:r>
    </w:p>
    <w:p w14:paraId="0AD52273" w14:textId="77777777" w:rsidR="007877F0" w:rsidRDefault="007877F0">
      <w:pPr>
        <w:spacing w:after="160" w:line="259" w:lineRule="auto"/>
        <w:jc w:val="left"/>
      </w:pPr>
      <w:r>
        <w:br w:type="page"/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val="es-ES"/>
        </w:rPr>
        <w:id w:val="1351836526"/>
        <w:docPartObj>
          <w:docPartGallery w:val="Bibliographies"/>
          <w:docPartUnique/>
        </w:docPartObj>
      </w:sdtPr>
      <w:sdtEndPr>
        <w:rPr>
          <w:lang w:val="es-419"/>
        </w:rPr>
      </w:sdtEndPr>
      <w:sdtContent>
        <w:p w14:paraId="7361A0FE" w14:textId="5486F279" w:rsidR="00D327CA" w:rsidRPr="00D327CA" w:rsidRDefault="00D327CA" w:rsidP="00F12DFC">
          <w:pPr>
            <w:pStyle w:val="Ttulo1"/>
            <w:jc w:val="center"/>
            <w:rPr>
              <w:rFonts w:ascii="Arial" w:eastAsiaTheme="minorHAnsi" w:hAnsi="Arial" w:cs="Arial"/>
              <w:b/>
              <w:bCs/>
              <w:color w:val="auto"/>
              <w:sz w:val="24"/>
              <w:szCs w:val="24"/>
            </w:rPr>
          </w:pPr>
          <w:r>
            <w:rPr>
              <w:rFonts w:ascii="Arial" w:eastAsiaTheme="minorHAnsi" w:hAnsi="Arial" w:cs="Arial"/>
              <w:b/>
              <w:bCs/>
              <w:color w:val="auto"/>
              <w:sz w:val="24"/>
              <w:szCs w:val="24"/>
            </w:rPr>
            <w:t>Referencias</w:t>
          </w:r>
        </w:p>
        <w:sdt>
          <w:sdtPr>
            <w:id w:val="111145805"/>
            <w:bibliography/>
          </w:sdtPr>
          <w:sdtEndPr/>
          <w:sdtContent>
            <w:p w14:paraId="56C99CF6" w14:textId="77777777" w:rsidR="00A11043" w:rsidRDefault="00D327CA" w:rsidP="00A11043">
              <w:pPr>
                <w:pStyle w:val="Bibliografa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A11043">
                <w:rPr>
                  <w:noProof/>
                </w:rPr>
                <w:t xml:space="preserve">Luna Hernández, J., Hernández Arteaga, I., Rojas Zapata, A., &amp; Cadena Chala, M. (2018). Estado nutricional y neurodesarrollo en la primera infancia. </w:t>
              </w:r>
              <w:r w:rsidR="00A11043">
                <w:rPr>
                  <w:i/>
                  <w:iCs/>
                  <w:noProof/>
                </w:rPr>
                <w:t>Revista Cubana de Salud Pública, 44(4)</w:t>
              </w:r>
              <w:r w:rsidR="00A11043">
                <w:rPr>
                  <w:noProof/>
                </w:rPr>
                <w:t>, https://www.scielosp.org/article/rcsp/2018.v44n4/169-185.</w:t>
              </w:r>
            </w:p>
            <w:p w14:paraId="0F9771BF" w14:textId="77777777" w:rsidR="00A11043" w:rsidRDefault="00A11043" w:rsidP="00A11043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Ocaña-Noriega, J., &amp; Sagñay-Llinin, G. (2020). La malnutrición y su relación en el desarrollo cognitivo en niños de la primera infancia. </w:t>
              </w:r>
              <w:r>
                <w:rPr>
                  <w:i/>
                  <w:iCs/>
                  <w:noProof/>
                </w:rPr>
                <w:t>Polo del conocimiento, 5(12)</w:t>
              </w:r>
              <w:r>
                <w:rPr>
                  <w:noProof/>
                </w:rPr>
                <w:t>, 240-251. https://polodelconocimiento.com/ojs/index.php/es/article/view/2044/4089#.</w:t>
              </w:r>
            </w:p>
            <w:p w14:paraId="3FF360D6" w14:textId="77777777" w:rsidR="00A11043" w:rsidRDefault="00A11043" w:rsidP="00A11043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Sagñay Llinin, G., &amp; Ocaña Noriega, J. (2023). La mal nutrición y su influencia en el rendimiento académico en tiempos de pandemia. </w:t>
              </w:r>
              <w:r>
                <w:rPr>
                  <w:i/>
                  <w:iCs/>
                  <w:noProof/>
                </w:rPr>
                <w:t>Dominio De Las Ciencias, 9(1)</w:t>
              </w:r>
              <w:r>
                <w:rPr>
                  <w:noProof/>
                </w:rPr>
                <w:t>, 335–354. https://doi.org/10.23857/dc.v9i1.3139.</w:t>
              </w:r>
            </w:p>
            <w:p w14:paraId="76D6D146" w14:textId="77777777" w:rsidR="00A11043" w:rsidRDefault="00A11043" w:rsidP="00A11043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Santos Holguín, S., &amp; Barros Rivera, S. (2022). Influencia del Estado Nutricional en el Rendimiento Académico en una institución educativa. </w:t>
              </w:r>
              <w:r>
                <w:rPr>
                  <w:i/>
                  <w:iCs/>
                  <w:noProof/>
                </w:rPr>
                <w:t>Revista de Investigación en Salud, 5(13)</w:t>
              </w:r>
              <w:r>
                <w:rPr>
                  <w:noProof/>
                </w:rPr>
                <w:t>, 154-159. https://repositorio.cidecuador.org/bitstream/123456789/1678/1/Articulo_11_Vive_N13V5.pdf.</w:t>
              </w:r>
            </w:p>
            <w:p w14:paraId="036A27CA" w14:textId="1728EC96" w:rsidR="00D327CA" w:rsidRDefault="00D327CA" w:rsidP="00A1104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12C3E10" w14:textId="77777777" w:rsidR="00D327CA" w:rsidRPr="00D327CA" w:rsidRDefault="00D327CA" w:rsidP="00067636">
      <w:pPr>
        <w:rPr>
          <w:b/>
          <w:bCs/>
        </w:rPr>
      </w:pPr>
    </w:p>
    <w:sectPr w:rsidR="00D327CA" w:rsidRPr="00D327CA" w:rsidSect="00067636">
      <w:head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27B3E" w14:textId="77777777" w:rsidR="00E94BE0" w:rsidRDefault="00E94BE0" w:rsidP="00067636">
      <w:r>
        <w:separator/>
      </w:r>
    </w:p>
  </w:endnote>
  <w:endnote w:type="continuationSeparator" w:id="0">
    <w:p w14:paraId="260EC6B9" w14:textId="77777777" w:rsidR="00E94BE0" w:rsidRDefault="00E94BE0" w:rsidP="00067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6B057" w14:textId="77777777" w:rsidR="00E94BE0" w:rsidRDefault="00E94BE0" w:rsidP="00067636">
      <w:r>
        <w:separator/>
      </w:r>
    </w:p>
  </w:footnote>
  <w:footnote w:type="continuationSeparator" w:id="0">
    <w:p w14:paraId="0EB7AAF2" w14:textId="77777777" w:rsidR="00E94BE0" w:rsidRDefault="00E94BE0" w:rsidP="00067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3187639"/>
      <w:docPartObj>
        <w:docPartGallery w:val="Page Numbers (Top of Page)"/>
        <w:docPartUnique/>
      </w:docPartObj>
    </w:sdtPr>
    <w:sdtEndPr/>
    <w:sdtContent>
      <w:p w14:paraId="408C4108" w14:textId="3D7B5DD2" w:rsidR="007877F0" w:rsidRDefault="007877F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BDD432B" w14:textId="77777777" w:rsidR="007877F0" w:rsidRDefault="007877F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36"/>
    <w:rsid w:val="00020781"/>
    <w:rsid w:val="00026FE3"/>
    <w:rsid w:val="000425FE"/>
    <w:rsid w:val="00047BD5"/>
    <w:rsid w:val="00060006"/>
    <w:rsid w:val="00067636"/>
    <w:rsid w:val="00087841"/>
    <w:rsid w:val="000C036F"/>
    <w:rsid w:val="000C13A4"/>
    <w:rsid w:val="0010094A"/>
    <w:rsid w:val="00134503"/>
    <w:rsid w:val="00162AB6"/>
    <w:rsid w:val="001636B9"/>
    <w:rsid w:val="0017404D"/>
    <w:rsid w:val="00184F3A"/>
    <w:rsid w:val="0019740C"/>
    <w:rsid w:val="001C4920"/>
    <w:rsid w:val="00227573"/>
    <w:rsid w:val="00277783"/>
    <w:rsid w:val="003138CB"/>
    <w:rsid w:val="003510F5"/>
    <w:rsid w:val="00357C00"/>
    <w:rsid w:val="003972F7"/>
    <w:rsid w:val="003A388A"/>
    <w:rsid w:val="003A3EC1"/>
    <w:rsid w:val="003B1E9A"/>
    <w:rsid w:val="0041086E"/>
    <w:rsid w:val="00412E8A"/>
    <w:rsid w:val="00423E79"/>
    <w:rsid w:val="00444856"/>
    <w:rsid w:val="004471DC"/>
    <w:rsid w:val="004743BF"/>
    <w:rsid w:val="004B6042"/>
    <w:rsid w:val="005443B7"/>
    <w:rsid w:val="00550E54"/>
    <w:rsid w:val="005666A9"/>
    <w:rsid w:val="005743B3"/>
    <w:rsid w:val="005A5EF3"/>
    <w:rsid w:val="005B63AB"/>
    <w:rsid w:val="005D0619"/>
    <w:rsid w:val="00625C9E"/>
    <w:rsid w:val="00684654"/>
    <w:rsid w:val="006B632C"/>
    <w:rsid w:val="006F76B1"/>
    <w:rsid w:val="00704E98"/>
    <w:rsid w:val="00744995"/>
    <w:rsid w:val="00746085"/>
    <w:rsid w:val="007877F0"/>
    <w:rsid w:val="007F220D"/>
    <w:rsid w:val="007F4E19"/>
    <w:rsid w:val="008034A6"/>
    <w:rsid w:val="008664AC"/>
    <w:rsid w:val="008B5C3D"/>
    <w:rsid w:val="008D18AA"/>
    <w:rsid w:val="008E4206"/>
    <w:rsid w:val="0099078F"/>
    <w:rsid w:val="00995A84"/>
    <w:rsid w:val="00A11043"/>
    <w:rsid w:val="00A27F3A"/>
    <w:rsid w:val="00A57619"/>
    <w:rsid w:val="00A81483"/>
    <w:rsid w:val="00A92246"/>
    <w:rsid w:val="00B02ED3"/>
    <w:rsid w:val="00B0371E"/>
    <w:rsid w:val="00B34D42"/>
    <w:rsid w:val="00B63FEF"/>
    <w:rsid w:val="00B716B6"/>
    <w:rsid w:val="00BB1BCD"/>
    <w:rsid w:val="00BD0231"/>
    <w:rsid w:val="00BD55B7"/>
    <w:rsid w:val="00C23866"/>
    <w:rsid w:val="00C25E2C"/>
    <w:rsid w:val="00C766CB"/>
    <w:rsid w:val="00C972E1"/>
    <w:rsid w:val="00D327CA"/>
    <w:rsid w:val="00D93480"/>
    <w:rsid w:val="00DB249E"/>
    <w:rsid w:val="00DB44D3"/>
    <w:rsid w:val="00E47759"/>
    <w:rsid w:val="00E54B7D"/>
    <w:rsid w:val="00E54C6C"/>
    <w:rsid w:val="00E55115"/>
    <w:rsid w:val="00E94BE0"/>
    <w:rsid w:val="00ED2A65"/>
    <w:rsid w:val="00EE16F5"/>
    <w:rsid w:val="00F12DFC"/>
    <w:rsid w:val="00F23CB2"/>
    <w:rsid w:val="00F53DE7"/>
    <w:rsid w:val="00FA5942"/>
    <w:rsid w:val="00FF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7B932"/>
  <w15:chartTrackingRefBased/>
  <w15:docId w15:val="{5FCB2338-EBFD-4AA8-A1C3-1D7F8B77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636"/>
    <w:pPr>
      <w:spacing w:after="0" w:line="360" w:lineRule="auto"/>
      <w:jc w:val="both"/>
    </w:pPr>
    <w:rPr>
      <w:rFonts w:ascii="Arial" w:hAnsi="Arial" w:cs="Arial"/>
      <w:sz w:val="24"/>
      <w:szCs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06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6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6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6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6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6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6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6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6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6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6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63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63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636"/>
  </w:style>
  <w:style w:type="paragraph" w:styleId="Piedepgina">
    <w:name w:val="footer"/>
    <w:basedOn w:val="Normal"/>
    <w:link w:val="PiedepginaCar"/>
    <w:uiPriority w:val="99"/>
    <w:unhideWhenUsed/>
    <w:rsid w:val="0006763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636"/>
  </w:style>
  <w:style w:type="paragraph" w:styleId="Sinespaciado">
    <w:name w:val="No Spacing"/>
    <w:uiPriority w:val="1"/>
    <w:qFormat/>
    <w:rsid w:val="00067636"/>
    <w:pPr>
      <w:spacing w:after="0" w:line="240" w:lineRule="auto"/>
    </w:pPr>
    <w:rPr>
      <w:rFonts w:ascii="Arial" w:hAnsi="Arial" w:cs="Arial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D327CA"/>
  </w:style>
  <w:style w:type="character" w:styleId="Refdecomentario">
    <w:name w:val="annotation reference"/>
    <w:basedOn w:val="Fuentedeprrafopredeter"/>
    <w:uiPriority w:val="99"/>
    <w:semiHidden/>
    <w:unhideWhenUsed/>
    <w:rsid w:val="00B63F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3F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3FEF"/>
    <w:rPr>
      <w:rFonts w:ascii="Arial" w:hAnsi="Arial" w:cs="Arial"/>
      <w:sz w:val="20"/>
      <w:szCs w:val="20"/>
      <w:lang w:val="es-419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F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FEF"/>
    <w:rPr>
      <w:rFonts w:ascii="Arial" w:hAnsi="Arial" w:cs="Arial"/>
      <w:b/>
      <w:bCs/>
      <w:sz w:val="20"/>
      <w:szCs w:val="20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7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Lun18</b:Tag>
    <b:SourceType>JournalArticle</b:SourceType>
    <b:Guid>{AA10303F-FC17-4E26-A0B5-AFC2E9428DF3}</b:Guid>
    <b:Author>
      <b:Author>
        <b:NameList>
          <b:Person>
            <b:Last>Luna Hernández</b:Last>
            <b:First>J</b:First>
          </b:Person>
          <b:Person>
            <b:Last>Hernández Arteaga</b:Last>
            <b:First>I</b:First>
          </b:Person>
          <b:Person>
            <b:Last>Rojas Zapata</b:Last>
            <b:First>A</b:First>
          </b:Person>
          <b:Person>
            <b:Last>Cadena Chala</b:Last>
            <b:First>M</b:First>
          </b:Person>
        </b:NameList>
      </b:Author>
    </b:Author>
    <b:Title>Estado nutricional y neurodesarrollo en la primera infancia</b:Title>
    <b:JournalName>Revista Cubana de Salud Pública, 44(4)</b:JournalName>
    <b:Year>2018</b:Year>
    <b:Pages>https://www.scielosp.org/article/rcsp/2018.v44n4/169-185</b:Pages>
    <b:RefOrder>1</b:RefOrder>
  </b:Source>
  <b:Source>
    <b:Tag>Oca20</b:Tag>
    <b:SourceType>JournalArticle</b:SourceType>
    <b:Guid>{D55B906C-67FF-4F28-B8DB-9FB2DA2598A7}</b:Guid>
    <b:Author>
      <b:Author>
        <b:NameList>
          <b:Person>
            <b:Last>Ocaña-Noriega</b:Last>
            <b:First>J</b:First>
          </b:Person>
          <b:Person>
            <b:Last>Sagñay-Llinin</b:Last>
            <b:First>G</b:First>
          </b:Person>
        </b:NameList>
      </b:Author>
    </b:Author>
    <b:Title>La malnutrición y su relación en el desarrollo cognitivo en niños de la primera infancia</b:Title>
    <b:JournalName>Polo del conocimiento, 5(12)</b:JournalName>
    <b:Year>2020</b:Year>
    <b:Pages>240-251. https://polodelconocimiento.com/ojs/index.php/es/article/view/2044/4089#</b:Pages>
    <b:RefOrder>2</b:RefOrder>
  </b:Source>
  <b:Source>
    <b:Tag>San224</b:Tag>
    <b:SourceType>JournalArticle</b:SourceType>
    <b:Guid>{EFBC761A-F001-4E56-A04A-92F578C8990E}</b:Guid>
    <b:Author>
      <b:Author>
        <b:NameList>
          <b:Person>
            <b:Last>Santos Holguín</b:Last>
            <b:First>S</b:First>
          </b:Person>
          <b:Person>
            <b:Last>Barros Rivera</b:Last>
            <b:First>S</b:First>
          </b:Person>
        </b:NameList>
      </b:Author>
    </b:Author>
    <b:Title>Influencia del Estado Nutricional en el Rendimiento Académico en una institución educativa</b:Title>
    <b:Year>2022</b:Year>
    <b:JournalName>Revista de Investigación en Salud, 5(13)</b:JournalName>
    <b:Pages>154-159. https://repositorio.cidecuador.org/bitstream/123456789/1678/1/Articulo_11_Vive_N13V5.pdf</b:Pages>
    <b:RefOrder>3</b:RefOrder>
  </b:Source>
  <b:Source>
    <b:Tag>Sag</b:Tag>
    <b:SourceType>JournalArticle</b:SourceType>
    <b:Guid>{FED6965D-8397-4F4A-9CA8-545822E56A75}</b:Guid>
    <b:Author>
      <b:Author>
        <b:NameList>
          <b:Person>
            <b:Last>Sagñay Llinin</b:Last>
            <b:First>G</b:First>
          </b:Person>
          <b:Person>
            <b:Last>Ocaña Noriega</b:Last>
            <b:First>J</b:First>
          </b:Person>
        </b:NameList>
      </b:Author>
    </b:Author>
    <b:Title>La mal nutrición y su influencia en el rendimiento académico en tiempos de pandemia</b:Title>
    <b:JournalName>Dominio De Las Ciencias, 9(1)</b:JournalName>
    <b:Year>2023</b:Year>
    <b:Pages>335–354. https://doi.org/10.23857/dc.v9i1.3139</b:Pages>
    <b:RefOrder>4</b:RefOrder>
  </b:Source>
</b:Sources>
</file>

<file path=customXml/itemProps1.xml><?xml version="1.0" encoding="utf-8"?>
<ds:datastoreItem xmlns:ds="http://schemas.openxmlformats.org/officeDocument/2006/customXml" ds:itemID="{1BDFCD7F-9A25-42FC-93A5-E524F2C500C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fontalvo</dc:creator>
  <cp:keywords/>
  <dc:description/>
  <cp:lastModifiedBy>paula andrea caraballo artunduaga</cp:lastModifiedBy>
  <cp:revision>6</cp:revision>
  <dcterms:created xsi:type="dcterms:W3CDTF">2025-02-27T15:42:00Z</dcterms:created>
  <dcterms:modified xsi:type="dcterms:W3CDTF">2025-02-27T17:10:00Z</dcterms:modified>
</cp:coreProperties>
</file>