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D43067">
      <w:pPr>
        <w:ind w:firstLine="708"/>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y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 xml:space="preserve">Tras aplicar estos </w:t>
      </w:r>
      <w:r w:rsidRPr="00A46CE6">
        <w:rPr>
          <w:rFonts w:eastAsia="Calibri" w:cs="Times New Roman"/>
          <w:lang w:val="es-419"/>
        </w:rPr>
        <w:lastRenderedPageBreak/>
        <w:t>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3233EF">
      <w:pPr>
        <w:ind w:firstLine="708"/>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6A3B3F05" w14:textId="77777777" w:rsidR="00B45C4E" w:rsidRDefault="00B45C4E" w:rsidP="00B45C4E">
      <w:pPr>
        <w:ind w:firstLine="0"/>
        <w:rPr>
          <w:lang w:val="es-419"/>
        </w:rPr>
      </w:pPr>
    </w:p>
    <w:p w14:paraId="7DED9202" w14:textId="77777777" w:rsidR="00B45C4E" w:rsidRDefault="00B45C4E" w:rsidP="00B45C4E">
      <w:pPr>
        <w:ind w:firstLine="0"/>
      </w:pPr>
    </w:p>
    <w:p w14:paraId="0986ED3B" w14:textId="77777777" w:rsidR="003233EF" w:rsidRDefault="003233EF" w:rsidP="00B45C4E">
      <w:pPr>
        <w:ind w:firstLine="0"/>
        <w:rPr>
          <w:b/>
          <w:lang w:val="en-US"/>
        </w:rPr>
      </w:pPr>
    </w:p>
    <w:p w14:paraId="74B4D9E8" w14:textId="243111DC"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1</w:t>
      </w:r>
    </w:p>
    <w:p w14:paraId="59188913" w14:textId="77777777" w:rsidR="00B45C4E" w:rsidRPr="009F4D7A" w:rsidRDefault="00B45C4E" w:rsidP="00B45C4E">
      <w:pPr>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publicados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año</w:t>
      </w:r>
      <w:proofErr w:type="spellEnd"/>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Pr="005E4493" w:rsidRDefault="00B45C4E" w:rsidP="00B45C4E">
      <w:pPr>
        <w:rPr>
          <w:lang w:val="es-419"/>
        </w:rPr>
      </w:pPr>
    </w:p>
    <w:p w14:paraId="48A5E04A"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2</w:t>
      </w:r>
    </w:p>
    <w:p w14:paraId="1E9A6388" w14:textId="1847AEC7" w:rsidR="00B45C4E" w:rsidRPr="009F4D7A" w:rsidRDefault="00B45C4E" w:rsidP="00B45C4E">
      <w:pPr>
        <w:spacing w:after="240"/>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base de </w:t>
      </w:r>
      <w:proofErr w:type="spellStart"/>
      <w:r w:rsidRPr="009F4D7A">
        <w:rPr>
          <w:i/>
          <w:lang w:val="en-US"/>
        </w:rPr>
        <w:t>dato</w:t>
      </w:r>
      <w:r w:rsidR="003233EF">
        <w:rPr>
          <w:i/>
          <w:lang w:val="en-US"/>
        </w:rPr>
        <w:t>s</w:t>
      </w:r>
      <w:proofErr w:type="spellEnd"/>
      <w:r w:rsidRPr="009F4D7A">
        <w:rPr>
          <w:i/>
          <w:lang w:val="en-US"/>
        </w:rPr>
        <w:t xml:space="preserve"> de </w:t>
      </w:r>
      <w:proofErr w:type="spellStart"/>
      <w:r w:rsidRPr="009F4D7A">
        <w:rPr>
          <w:i/>
          <w:lang w:val="en-US"/>
        </w:rPr>
        <w:t>aislamiento</w:t>
      </w:r>
      <w:proofErr w:type="spellEnd"/>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lastRenderedPageBreak/>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7E1DCE59"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3</w:t>
      </w:r>
    </w:p>
    <w:p w14:paraId="588225F1"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tipología</w:t>
      </w:r>
      <w:proofErr w:type="spellEnd"/>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182E8350"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4</w:t>
      </w:r>
    </w:p>
    <w:p w14:paraId="4B7050D4" w14:textId="77777777" w:rsidR="00B45C4E" w:rsidRPr="009F4D7A" w:rsidRDefault="00B45C4E" w:rsidP="00B45C4E">
      <w:pPr>
        <w:ind w:firstLine="0"/>
        <w:rPr>
          <w:lang w:val="es-419"/>
        </w:rPr>
      </w:pPr>
      <w:r w:rsidRPr="009F4D7A">
        <w:rPr>
          <w:i/>
          <w:lang w:val="en-US"/>
        </w:rPr>
        <w:t xml:space="preserve">Nodos </w:t>
      </w:r>
      <w:proofErr w:type="spellStart"/>
      <w:r w:rsidRPr="009F4D7A">
        <w:rPr>
          <w:i/>
          <w:lang w:val="en-US"/>
        </w:rPr>
        <w:t>temáticos</w:t>
      </w:r>
      <w:proofErr w:type="spellEnd"/>
      <w:r w:rsidRPr="009F4D7A">
        <w:rPr>
          <w:i/>
          <w:lang w:val="en-US"/>
        </w:rPr>
        <w:t xml:space="preserve"> </w:t>
      </w:r>
      <w:proofErr w:type="spellStart"/>
      <w:r w:rsidRPr="009F4D7A">
        <w:rPr>
          <w:i/>
          <w:lang w:val="en-US"/>
        </w:rPr>
        <w:t>caracterizados</w:t>
      </w:r>
      <w:proofErr w:type="spellEnd"/>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01503E17" w14:textId="77777777" w:rsidR="00B45C4E" w:rsidRDefault="00B45C4E" w:rsidP="00B45C4E">
      <w:pPr>
        <w:ind w:firstLine="0"/>
        <w:rPr>
          <w:lang w:val="es-419"/>
        </w:rPr>
      </w:pPr>
      <w:r>
        <w:rPr>
          <w:i/>
          <w:iCs/>
          <w:lang w:val="es-419"/>
        </w:rPr>
        <w:t xml:space="preserve">Nota. </w:t>
      </w:r>
      <w:r>
        <w:rPr>
          <w:lang w:val="es-419"/>
        </w:rPr>
        <w:t>Fuente: elaboración propia (2025).</w:t>
      </w:r>
    </w:p>
    <w:p w14:paraId="7E6A9D24" w14:textId="77777777" w:rsidR="00B45C4E" w:rsidRDefault="00B45C4E" w:rsidP="00B45C4E">
      <w:pPr>
        <w:spacing w:after="240"/>
        <w:rPr>
          <w:lang w:val="es-419"/>
        </w:rPr>
      </w:pPr>
    </w:p>
    <w:p w14:paraId="5B1B7566" w14:textId="77777777" w:rsidR="00B45C4E" w:rsidRDefault="00B45C4E" w:rsidP="00B45C4E">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Pr>
          <w:lang w:val="es-419"/>
        </w:rPr>
        <w:t xml:space="preserve"> </w:t>
      </w:r>
      <w:r w:rsidRPr="009F4D7A">
        <w:rPr>
          <w:lang w:val="es-419"/>
        </w:rPr>
        <w:t>y el aprendizaje. Otros elementos coincidentes de repetida aparición en relación con el nodo principal y los de apoyo son la educación nutricional</w:t>
      </w:r>
      <w:r>
        <w:rPr>
          <w:lang w:val="es-419"/>
        </w:rPr>
        <w:t xml:space="preserve"> </w:t>
      </w:r>
      <w:r w:rsidRPr="009F4D7A">
        <w:rPr>
          <w:lang w:val="es-419"/>
        </w:rPr>
        <w:t>y los hábitos alimenticios</w:t>
      </w:r>
      <w:r>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Pr>
          <w:lang w:val="es-419"/>
        </w:rPr>
        <w:t>s</w:t>
      </w:r>
      <w:r w:rsidRPr="009F4D7A">
        <w:rPr>
          <w:lang w:val="es-419"/>
        </w:rPr>
        <w:t xml:space="preserve"> sigue una perspectiva mixta (ver Figura 5). </w:t>
      </w:r>
    </w:p>
    <w:p w14:paraId="4773B115" w14:textId="77777777" w:rsidR="00B45C4E" w:rsidRDefault="00B45C4E" w:rsidP="00B45C4E">
      <w:pPr>
        <w:ind w:firstLine="0"/>
        <w:rPr>
          <w:b/>
          <w:lang w:val="en-US"/>
        </w:rPr>
      </w:pPr>
    </w:p>
    <w:p w14:paraId="3C5D431A" w14:textId="77777777" w:rsidR="00B45C4E" w:rsidRDefault="00B45C4E" w:rsidP="00B45C4E">
      <w:pPr>
        <w:ind w:firstLine="0"/>
        <w:rPr>
          <w:b/>
          <w:lang w:val="en-US"/>
        </w:rPr>
      </w:pPr>
    </w:p>
    <w:p w14:paraId="60E4196E" w14:textId="77777777" w:rsidR="00B45C4E" w:rsidRDefault="00B45C4E" w:rsidP="00B45C4E">
      <w:pPr>
        <w:ind w:firstLine="0"/>
        <w:rPr>
          <w:b/>
          <w:lang w:val="en-US"/>
        </w:rPr>
      </w:pPr>
    </w:p>
    <w:p w14:paraId="29B07AC3" w14:textId="77777777" w:rsidR="00B45C4E" w:rsidRDefault="00B45C4E" w:rsidP="00B45C4E">
      <w:pPr>
        <w:ind w:firstLine="0"/>
        <w:rPr>
          <w:b/>
          <w:lang w:val="en-US"/>
        </w:rPr>
      </w:pPr>
    </w:p>
    <w:p w14:paraId="72625098" w14:textId="77777777" w:rsidR="00B45C4E" w:rsidRPr="009F4D7A" w:rsidRDefault="00B45C4E" w:rsidP="00B45C4E">
      <w:pPr>
        <w:ind w:firstLine="0"/>
        <w:rPr>
          <w:b/>
          <w:lang w:val="en-US"/>
        </w:rPr>
      </w:pPr>
      <w:proofErr w:type="spellStart"/>
      <w:r w:rsidRPr="009F4D7A">
        <w:rPr>
          <w:b/>
          <w:lang w:val="en-US"/>
        </w:rPr>
        <w:lastRenderedPageBreak/>
        <w:t>Tabla</w:t>
      </w:r>
      <w:proofErr w:type="spellEnd"/>
      <w:r w:rsidRPr="009F4D7A">
        <w:rPr>
          <w:b/>
          <w:lang w:val="en-US"/>
        </w:rPr>
        <w:t xml:space="preserve"> 1</w:t>
      </w:r>
    </w:p>
    <w:p w14:paraId="40BADB8B"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Pr>
          <w:i/>
          <w:lang w:val="en-US"/>
        </w:rPr>
        <w:t>nodos</w:t>
      </w:r>
      <w:proofErr w:type="spellEnd"/>
      <w:r>
        <w:rPr>
          <w:i/>
          <w:lang w:val="en-US"/>
        </w:rPr>
        <w:t xml:space="preserve"> </w:t>
      </w:r>
      <w:proofErr w:type="spellStart"/>
      <w:r w:rsidRPr="009F4D7A">
        <w:rPr>
          <w:i/>
          <w:lang w:val="en-US"/>
        </w:rPr>
        <w:t>temátic</w:t>
      </w:r>
      <w:r>
        <w:rPr>
          <w:i/>
          <w:lang w:val="en-US"/>
        </w:rPr>
        <w:t>o</w:t>
      </w:r>
      <w:r w:rsidRPr="009F4D7A">
        <w:rPr>
          <w:i/>
          <w:lang w:val="en-US"/>
        </w:rPr>
        <w:t>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7BB41A0A" w14:textId="77BDF43E" w:rsidR="00B45C4E" w:rsidRDefault="00B45C4E" w:rsidP="00B45C4E">
      <w:pPr>
        <w:ind w:firstLine="0"/>
        <w:rPr>
          <w:lang w:val="es-419"/>
        </w:rPr>
      </w:pPr>
      <w:r>
        <w:rPr>
          <w:i/>
          <w:iCs/>
          <w:lang w:val="es-419"/>
        </w:rPr>
        <w:t xml:space="preserve">Nota. </w:t>
      </w:r>
      <w:r>
        <w:rPr>
          <w:lang w:val="es-419"/>
        </w:rPr>
        <w:t>Fuente: elaboración propia (</w:t>
      </w:r>
      <w:commentRangeStart w:id="0"/>
      <w:r>
        <w:rPr>
          <w:lang w:val="es-419"/>
        </w:rPr>
        <w:t>2025).</w:t>
      </w:r>
      <w:commentRangeEnd w:id="0"/>
      <w:r w:rsidR="003E1758">
        <w:rPr>
          <w:rStyle w:val="Refdecomentario"/>
        </w:rPr>
        <w:commentReference w:id="0"/>
      </w:r>
    </w:p>
    <w:p w14:paraId="0AEB70E9" w14:textId="77777777" w:rsidR="003E1758" w:rsidRPr="003E1758" w:rsidRDefault="003E1758" w:rsidP="00B45C4E">
      <w:pPr>
        <w:ind w:firstLine="0"/>
        <w:rPr>
          <w:lang w:val="es-419"/>
        </w:rPr>
      </w:pPr>
    </w:p>
    <w:p w14:paraId="4757F5F5"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5</w:t>
      </w:r>
    </w:p>
    <w:p w14:paraId="14838974"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enfoque</w:t>
      </w:r>
      <w:proofErr w:type="spellEnd"/>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lastRenderedPageBreak/>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2</w:t>
      </w:r>
    </w:p>
    <w:p w14:paraId="0B4B33EA"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 </w:t>
      </w:r>
      <w:proofErr w:type="spellStart"/>
      <w:r>
        <w:rPr>
          <w:i/>
          <w:lang w:val="en-US"/>
        </w:rPr>
        <w:t>los</w:t>
      </w:r>
      <w:proofErr w:type="spellEnd"/>
      <w:r>
        <w:rPr>
          <w:i/>
          <w:lang w:val="en-US"/>
        </w:rPr>
        <w:t xml:space="preserve"> </w:t>
      </w:r>
      <w:proofErr w:type="spellStart"/>
      <w:r>
        <w:rPr>
          <w:i/>
          <w:lang w:val="en-US"/>
        </w:rPr>
        <w:t>factores</w:t>
      </w:r>
      <w:proofErr w:type="spellEnd"/>
      <w:r>
        <w:rPr>
          <w:i/>
          <w:lang w:val="en-US"/>
        </w:rPr>
        <w:t xml:space="preserve"> </w:t>
      </w:r>
      <w:proofErr w:type="spellStart"/>
      <w:r>
        <w:rPr>
          <w:i/>
          <w:lang w:val="en-US"/>
        </w:rPr>
        <w:t>nutricionales</w:t>
      </w:r>
      <w:proofErr w:type="spellEnd"/>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Pr="00CA25C8"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77777777"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Default="00B45C4E" w:rsidP="00B45C4E">
      <w:pPr>
        <w:ind w:firstLine="0"/>
        <w:rPr>
          <w:b/>
          <w:lang w:val="en-US"/>
        </w:rPr>
      </w:pPr>
    </w:p>
    <w:p w14:paraId="58CA76E5"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3</w:t>
      </w:r>
    </w:p>
    <w:p w14:paraId="6A400BA7"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al </w:t>
      </w:r>
      <w:proofErr w:type="spellStart"/>
      <w:r>
        <w:rPr>
          <w:i/>
          <w:lang w:val="en-US"/>
        </w:rPr>
        <w:t>rendimiento</w:t>
      </w:r>
      <w:proofErr w:type="spellEnd"/>
      <w:r>
        <w:rPr>
          <w:i/>
          <w:lang w:val="en-US"/>
        </w:rPr>
        <w:t xml:space="preserve"> </w:t>
      </w:r>
      <w:proofErr w:type="spellStart"/>
      <w:r>
        <w:rPr>
          <w:i/>
          <w:lang w:val="en-US"/>
        </w:rPr>
        <w:t>académico</w:t>
      </w:r>
      <w:proofErr w:type="spellEnd"/>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w:t>
      </w:r>
      <w:r w:rsidRPr="00CC4DA0">
        <w:rPr>
          <w:lang w:val="es-419"/>
        </w:rPr>
        <w:lastRenderedPageBreak/>
        <w:t xml:space="preserve">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lastRenderedPageBreak/>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 xml:space="preserve">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w:t>
      </w:r>
      <w:r w:rsidRPr="00A73B4B">
        <w:rPr>
          <w:lang w:val="es-419"/>
        </w:rPr>
        <w:lastRenderedPageBreak/>
        <w:t>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lastRenderedPageBreak/>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commentRangeStart w:id="1"/>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w:t>
      </w:r>
      <w:r w:rsidRPr="00A73B4B">
        <w:rPr>
          <w:lang w:val="es-419"/>
        </w:rPr>
        <w:lastRenderedPageBreak/>
        <w:t xml:space="preserve">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commentRangeEnd w:id="1"/>
      <w:r w:rsidR="006D013C">
        <w:rPr>
          <w:rStyle w:val="Refdecomentario"/>
        </w:rPr>
        <w:commentReference w:id="1"/>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1B833BA4" w14:textId="77777777" w:rsidR="00840FBA" w:rsidRDefault="00840FBA" w:rsidP="006D013C">
      <w:pPr>
        <w:pStyle w:val="Ttulo2"/>
        <w:rPr>
          <w:rFonts w:ascii="Arial" w:hAnsi="Arial" w:cs="Arial"/>
          <w:color w:val="000000" w:themeColor="text1"/>
          <w:sz w:val="24"/>
          <w:szCs w:val="24"/>
        </w:rPr>
      </w:pPr>
      <w:commentRangeStart w:id="2"/>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 xml:space="preserve">que se desprende del análisis es que los hábitos alimentarios instaurados desde edades tempranas desempeñan un papel decisivo en el </w:t>
      </w:r>
      <w:r w:rsidRPr="00A73B4B">
        <w:rPr>
          <w:lang w:val="es-419"/>
        </w:rPr>
        <w:lastRenderedPageBreak/>
        <w:t>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lastRenderedPageBreak/>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commentRangeEnd w:id="2"/>
      <w:r w:rsidR="006D013C">
        <w:rPr>
          <w:rStyle w:val="Refdecomentario"/>
        </w:rPr>
        <w:commentReference w:id="2"/>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5"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 xml:space="preserve">var M, </w:t>
              </w:r>
              <w:proofErr w:type="spellStart"/>
              <w:r w:rsidRPr="004D6429">
                <w:rPr>
                  <w:lang w:val="es-CO"/>
                </w:rPr>
                <w:t>Ubillus</w:t>
              </w:r>
              <w:proofErr w:type="spellEnd"/>
              <w:r w:rsidRPr="004D6429">
                <w:rPr>
                  <w:lang w:val="es-CO"/>
                </w:rPr>
                <w:t xml:space="preserve">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6"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7"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18"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19"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20"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21"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22"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23"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4"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5"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6"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7"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28"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9"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G,  </w:t>
              </w:r>
              <w:proofErr w:type="spellStart"/>
              <w:r w:rsidRPr="004D6429">
                <w:rPr>
                  <w:lang w:val="es-CO"/>
                </w:rPr>
                <w:t>Tonato</w:t>
              </w:r>
              <w:proofErr w:type="spell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30"/>
      <w:headerReference w:type="default" r:id="rId31"/>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A SAAVEDRA" w:date="2025-05-12T09:55:00Z" w:initials="PS">
    <w:p w14:paraId="055747C1" w14:textId="77777777" w:rsidR="003E1758" w:rsidRDefault="003E1758" w:rsidP="003E1758">
      <w:r>
        <w:rPr>
          <w:rStyle w:val="Refdecomentario"/>
        </w:rPr>
        <w:annotationRef/>
      </w:r>
      <w:r>
        <w:rPr>
          <w:color w:val="000000"/>
          <w:sz w:val="20"/>
          <w:szCs w:val="20"/>
        </w:rPr>
        <w:t xml:space="preserve">Pueden redactar un párrafo debajo de esta tabla para cerrar la información presentada en la misma y no nos queden tabla y figura juntas. </w:t>
      </w:r>
    </w:p>
  </w:comment>
  <w:comment w:id="1" w:author="PAULA SAAVEDRA" w:date="2025-05-12T09:51:00Z" w:initials="PS">
    <w:p w14:paraId="7CB0B524" w14:textId="438552AF" w:rsidR="006D013C" w:rsidRDefault="006D013C" w:rsidP="006D013C">
      <w:r>
        <w:rPr>
          <w:rStyle w:val="Refdecomentario"/>
        </w:rPr>
        <w:annotationRef/>
      </w:r>
      <w:r>
        <w:rPr>
          <w:color w:val="000000"/>
          <w:sz w:val="20"/>
          <w:szCs w:val="20"/>
        </w:rPr>
        <w:t xml:space="preserve">Considero que esta parte puede presentarse en en las conclusiones. </w:t>
      </w:r>
    </w:p>
  </w:comment>
  <w:comment w:id="2" w:author="PAULA SAAVEDRA" w:date="2025-05-12T09:53:00Z" w:initials="PS">
    <w:p w14:paraId="37539A9C" w14:textId="77777777" w:rsidR="006D013C" w:rsidRDefault="006D013C" w:rsidP="006D013C">
      <w:r>
        <w:rPr>
          <w:rStyle w:val="Refdecomentario"/>
        </w:rPr>
        <w:annotationRef/>
      </w:r>
      <w:r>
        <w:rPr>
          <w:sz w:val="20"/>
          <w:szCs w:val="20"/>
        </w:rPr>
        <w:t xml:space="preserve">La conclusión esta bien elaborada. Sin embargo pueden unir con la parte señalada antes para complementarla. Revisen que no se repitan las ideas expresadas.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747C1" w15:done="0"/>
  <w15:commentEx w15:paraId="7CB0B524" w15:done="0"/>
  <w15:commentEx w15:paraId="37539A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D08A6D" w16cex:dateUtc="2025-05-12T14:55:00Z"/>
  <w16cex:commentExtensible w16cex:durableId="54C85FD0" w16cex:dateUtc="2025-05-12T14:51:00Z"/>
  <w16cex:commentExtensible w16cex:durableId="6E816423" w16cex:dateUtc="2025-05-1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747C1" w16cid:durableId="5AD08A6D"/>
  <w16cid:commentId w16cid:paraId="7CB0B524" w16cid:durableId="54C85FD0"/>
  <w16cid:commentId w16cid:paraId="37539A9C" w16cid:durableId="6E81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47A31" w14:textId="77777777" w:rsidR="000B5FB5" w:rsidRDefault="000B5FB5">
      <w:pPr>
        <w:spacing w:line="240" w:lineRule="auto"/>
      </w:pPr>
      <w:r>
        <w:separator/>
      </w:r>
    </w:p>
  </w:endnote>
  <w:endnote w:type="continuationSeparator" w:id="0">
    <w:p w14:paraId="3CA87349" w14:textId="77777777" w:rsidR="000B5FB5" w:rsidRDefault="000B5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16CB" w14:textId="77777777" w:rsidR="000B5FB5" w:rsidRDefault="000B5FB5">
      <w:pPr>
        <w:spacing w:line="240" w:lineRule="auto"/>
      </w:pPr>
      <w:r>
        <w:separator/>
      </w:r>
    </w:p>
  </w:footnote>
  <w:footnote w:type="continuationSeparator" w:id="0">
    <w:p w14:paraId="6D179A0A" w14:textId="77777777" w:rsidR="000B5FB5" w:rsidRDefault="000B5F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SAAVEDRA">
    <w15:presenceInfo w15:providerId="Windows Live" w15:userId="5f753281a6daa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B5FB5"/>
    <w:rsid w:val="000C3392"/>
    <w:rsid w:val="001963DD"/>
    <w:rsid w:val="001D46CB"/>
    <w:rsid w:val="003233EF"/>
    <w:rsid w:val="00374513"/>
    <w:rsid w:val="003E1758"/>
    <w:rsid w:val="00461279"/>
    <w:rsid w:val="004D6429"/>
    <w:rsid w:val="00545AEB"/>
    <w:rsid w:val="005E3097"/>
    <w:rsid w:val="006D013C"/>
    <w:rsid w:val="00840FBA"/>
    <w:rsid w:val="00922ECB"/>
    <w:rsid w:val="009F6B74"/>
    <w:rsid w:val="00A1485F"/>
    <w:rsid w:val="00B45C4E"/>
    <w:rsid w:val="00B94E1B"/>
    <w:rsid w:val="00C551F6"/>
    <w:rsid w:val="00D43067"/>
    <w:rsid w:val="00DC2E9A"/>
    <w:rsid w:val="00F535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repository.ugc.edu.co/server/api/core/bitstreams/2e5e844a-523d-41c2-85fc-01eebc4abc38/content" TargetMode="External"/><Relationship Id="rId26" Type="http://schemas.openxmlformats.org/officeDocument/2006/relationships/hyperlink" Target="https://revista.nutricion.org/PDF/SAINTILA.pdf" TargetMode="External"/><Relationship Id="rId3" Type="http://schemas.openxmlformats.org/officeDocument/2006/relationships/settings" Target="settings.xml"/><Relationship Id="rId21" Type="http://schemas.openxmlformats.org/officeDocument/2006/relationships/hyperlink" Target="https://doi.org/10.57784/1992/58369" TargetMode="External"/><Relationship Id="rId34" Type="http://schemas.openxmlformats.org/officeDocument/2006/relationships/theme" Target="theme/theme1.xml"/><Relationship Id="rId7" Type="http://schemas.openxmlformats.org/officeDocument/2006/relationships/chart" Target="charts/chart1.xml"/><Relationship Id="rId12" Type="http://schemas.microsoft.com/office/2016/09/relationships/commentsIds" Target="commentsIds.xml"/><Relationship Id="rId17" Type="http://schemas.openxmlformats.org/officeDocument/2006/relationships/hyperlink" Target="https://repository.uniminuto.edu/server/api/core/bitstreams/2047e7a9-38ee-40ff-9548-a1f9fbcbe5b4/content" TargetMode="External"/><Relationship Id="rId25" Type="http://schemas.openxmlformats.org/officeDocument/2006/relationships/hyperlink" Target="https://repositorio.upt.edu.pe/bitstream/handle/20.500.12969/2228/Saez-Abello-Guillermo.pdf?sequence=1&amp;isAllowed=y"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37527/2023.73.3.005" TargetMode="External"/><Relationship Id="rId20" Type="http://schemas.openxmlformats.org/officeDocument/2006/relationships/hyperlink" Target="http://hdl.handle.net/20.500.14268/185" TargetMode="External"/><Relationship Id="rId29" Type="http://schemas.openxmlformats.org/officeDocument/2006/relationships/hyperlink" Target="https://doi.org/10.1177/1534484321102273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hyperlink" Target="https://doi.org/10.19053/22160159.v14.n39.2023.15973"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29076/issn.2602-8379vol9iss16.2025pp141-152p" TargetMode="External"/><Relationship Id="rId23" Type="http://schemas.openxmlformats.org/officeDocument/2006/relationships/hyperlink" Target="http://repositorio.cfe.edu.uy/123456789/2948" TargetMode="External"/><Relationship Id="rId28" Type="http://schemas.openxmlformats.org/officeDocument/2006/relationships/hyperlink" Target="https://repositorio.cidecuador.org/bitstream/123456789/1678/1/Articulo_11_Vive_N13V5.pdf" TargetMode="External"/><Relationship Id="rId10" Type="http://schemas.openxmlformats.org/officeDocument/2006/relationships/comments" Target="comments.xml"/><Relationship Id="rId19" Type="http://schemas.openxmlformats.org/officeDocument/2006/relationships/hyperlink" Target="http://repositorio.umayor.cl/xmlui/handle/sibum/7505"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4.xml"/><Relationship Id="rId22" Type="http://schemas.openxmlformats.org/officeDocument/2006/relationships/hyperlink" Target="https://doi.org/10.37527/2023.73.2.002" TargetMode="External"/><Relationship Id="rId27" Type="http://schemas.openxmlformats.org/officeDocument/2006/relationships/hyperlink" Target="https://hdl.handle.net/20.500.12990/10925" TargetMode="External"/><Relationship Id="rId30" Type="http://schemas.openxmlformats.org/officeDocument/2006/relationships/header" Target="header1.xml"/><Relationship Id="rId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9837</Words>
  <Characters>54109</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PAULA SAAVEDRA</cp:lastModifiedBy>
  <cp:revision>2</cp:revision>
  <dcterms:created xsi:type="dcterms:W3CDTF">2025-05-13T00:31:00Z</dcterms:created>
  <dcterms:modified xsi:type="dcterms:W3CDTF">2025-05-13T00:31:00Z</dcterms:modified>
</cp:coreProperties>
</file>