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E7DB63" w14:textId="77777777" w:rsidR="00696F4B" w:rsidRDefault="00696F4B" w:rsidP="00141029">
      <w:pPr>
        <w:jc w:val="center"/>
        <w:rPr>
          <w:rFonts w:ascii="Times New Roman" w:hAnsi="Times New Roman" w:cs="Times New Roman"/>
          <w:b/>
          <w:sz w:val="24"/>
          <w:szCs w:val="24"/>
        </w:rPr>
      </w:pPr>
      <w:r>
        <w:rPr>
          <w:rFonts w:ascii="Times New Roman" w:hAnsi="Times New Roman" w:cs="Times New Roman"/>
          <w:b/>
          <w:sz w:val="24"/>
          <w:szCs w:val="24"/>
        </w:rPr>
        <w:t>SEMINARIO DE INVESTIGACIÓN</w:t>
      </w:r>
    </w:p>
    <w:p w14:paraId="1880A468" w14:textId="77777777" w:rsidR="00696F4B" w:rsidRDefault="00696F4B" w:rsidP="00141029">
      <w:pPr>
        <w:jc w:val="center"/>
        <w:rPr>
          <w:rFonts w:ascii="Times New Roman" w:hAnsi="Times New Roman" w:cs="Times New Roman"/>
          <w:b/>
          <w:sz w:val="24"/>
          <w:szCs w:val="24"/>
        </w:rPr>
      </w:pPr>
    </w:p>
    <w:p w14:paraId="38FD4203" w14:textId="77777777" w:rsidR="00696F4B" w:rsidRDefault="00696F4B" w:rsidP="00141029">
      <w:pPr>
        <w:jc w:val="center"/>
        <w:rPr>
          <w:rFonts w:ascii="Times New Roman" w:hAnsi="Times New Roman" w:cs="Times New Roman"/>
          <w:b/>
          <w:sz w:val="24"/>
          <w:szCs w:val="24"/>
        </w:rPr>
      </w:pPr>
    </w:p>
    <w:p w14:paraId="5022C3AC" w14:textId="77777777" w:rsidR="00696F4B" w:rsidRDefault="00696F4B" w:rsidP="00141029">
      <w:pPr>
        <w:jc w:val="center"/>
        <w:rPr>
          <w:rFonts w:ascii="Times New Roman" w:hAnsi="Times New Roman" w:cs="Times New Roman"/>
          <w:b/>
          <w:sz w:val="24"/>
          <w:szCs w:val="24"/>
        </w:rPr>
      </w:pPr>
    </w:p>
    <w:p w14:paraId="46F55362" w14:textId="77777777" w:rsidR="00696F4B" w:rsidRDefault="00696F4B" w:rsidP="00141029">
      <w:pPr>
        <w:jc w:val="center"/>
        <w:rPr>
          <w:rFonts w:ascii="Times New Roman" w:hAnsi="Times New Roman" w:cs="Times New Roman"/>
          <w:b/>
          <w:sz w:val="24"/>
          <w:szCs w:val="24"/>
        </w:rPr>
      </w:pPr>
    </w:p>
    <w:p w14:paraId="14D15BCE" w14:textId="77777777" w:rsidR="00696F4B" w:rsidRDefault="00696F4B" w:rsidP="00141029">
      <w:pPr>
        <w:jc w:val="center"/>
        <w:rPr>
          <w:rFonts w:ascii="Times New Roman" w:hAnsi="Times New Roman" w:cs="Times New Roman"/>
          <w:b/>
          <w:sz w:val="24"/>
          <w:szCs w:val="24"/>
        </w:rPr>
      </w:pPr>
      <w:r>
        <w:rPr>
          <w:rFonts w:ascii="Times New Roman" w:hAnsi="Times New Roman" w:cs="Times New Roman"/>
          <w:b/>
          <w:sz w:val="24"/>
          <w:szCs w:val="24"/>
        </w:rPr>
        <w:t>AGUAS HERNÁNDEZ, KAROLAY PAOLA</w:t>
      </w:r>
    </w:p>
    <w:p w14:paraId="7C6A64C2" w14:textId="77777777" w:rsidR="00696F4B" w:rsidRDefault="00696F4B" w:rsidP="00141029">
      <w:pPr>
        <w:jc w:val="center"/>
        <w:rPr>
          <w:rFonts w:ascii="Times New Roman" w:hAnsi="Times New Roman" w:cs="Times New Roman"/>
          <w:b/>
          <w:sz w:val="24"/>
          <w:szCs w:val="24"/>
        </w:rPr>
      </w:pPr>
      <w:r>
        <w:rPr>
          <w:rFonts w:ascii="Times New Roman" w:hAnsi="Times New Roman" w:cs="Times New Roman"/>
          <w:b/>
          <w:sz w:val="24"/>
          <w:szCs w:val="24"/>
        </w:rPr>
        <w:t>TIQUE, JUAN ESTEBAN</w:t>
      </w:r>
    </w:p>
    <w:p w14:paraId="0E7AFE57" w14:textId="77777777" w:rsidR="00696F4B" w:rsidRDefault="00696F4B" w:rsidP="00141029">
      <w:pPr>
        <w:jc w:val="center"/>
        <w:rPr>
          <w:rFonts w:ascii="Times New Roman" w:hAnsi="Times New Roman" w:cs="Times New Roman"/>
          <w:b/>
          <w:sz w:val="24"/>
          <w:szCs w:val="24"/>
        </w:rPr>
      </w:pPr>
    </w:p>
    <w:p w14:paraId="7724050B" w14:textId="77777777" w:rsidR="00696F4B" w:rsidRDefault="00696F4B" w:rsidP="00141029">
      <w:pPr>
        <w:jc w:val="center"/>
        <w:rPr>
          <w:rFonts w:ascii="Times New Roman" w:hAnsi="Times New Roman" w:cs="Times New Roman"/>
          <w:b/>
          <w:sz w:val="24"/>
          <w:szCs w:val="24"/>
        </w:rPr>
      </w:pPr>
    </w:p>
    <w:p w14:paraId="71E9B396" w14:textId="77777777" w:rsidR="00696F4B" w:rsidRDefault="00696F4B" w:rsidP="00141029">
      <w:pPr>
        <w:jc w:val="center"/>
        <w:rPr>
          <w:rFonts w:ascii="Times New Roman" w:hAnsi="Times New Roman" w:cs="Times New Roman"/>
          <w:b/>
          <w:sz w:val="24"/>
          <w:szCs w:val="24"/>
        </w:rPr>
      </w:pPr>
    </w:p>
    <w:p w14:paraId="411363B0" w14:textId="77777777" w:rsidR="00696F4B" w:rsidRDefault="00696F4B" w:rsidP="00141029">
      <w:pPr>
        <w:jc w:val="center"/>
        <w:rPr>
          <w:rFonts w:ascii="Times New Roman" w:hAnsi="Times New Roman" w:cs="Times New Roman"/>
          <w:b/>
          <w:sz w:val="24"/>
          <w:szCs w:val="24"/>
        </w:rPr>
      </w:pPr>
    </w:p>
    <w:p w14:paraId="2BACE7E1" w14:textId="77777777" w:rsidR="00696F4B" w:rsidRDefault="00696F4B" w:rsidP="00141029">
      <w:pPr>
        <w:jc w:val="center"/>
        <w:rPr>
          <w:rFonts w:ascii="Times New Roman" w:hAnsi="Times New Roman" w:cs="Times New Roman"/>
          <w:b/>
          <w:sz w:val="24"/>
          <w:szCs w:val="24"/>
        </w:rPr>
      </w:pPr>
    </w:p>
    <w:p w14:paraId="2AF4D893" w14:textId="3DEDBC54" w:rsidR="00696F4B" w:rsidRDefault="00696F4B" w:rsidP="00141029">
      <w:pPr>
        <w:jc w:val="center"/>
        <w:rPr>
          <w:rFonts w:ascii="Times New Roman" w:hAnsi="Times New Roman" w:cs="Times New Roman"/>
          <w:b/>
          <w:sz w:val="24"/>
          <w:szCs w:val="24"/>
        </w:rPr>
      </w:pPr>
      <w:r>
        <w:rPr>
          <w:rFonts w:ascii="Times New Roman" w:hAnsi="Times New Roman" w:cs="Times New Roman"/>
          <w:b/>
          <w:sz w:val="24"/>
          <w:szCs w:val="24"/>
        </w:rPr>
        <w:t>CORPORACIÓN UNIVERSITARIA ADVENTISTA</w:t>
      </w:r>
    </w:p>
    <w:p w14:paraId="20A94987" w14:textId="77777777" w:rsidR="00696F4B" w:rsidRDefault="00696F4B" w:rsidP="00141029">
      <w:pPr>
        <w:jc w:val="center"/>
        <w:rPr>
          <w:rFonts w:ascii="Times New Roman" w:hAnsi="Times New Roman" w:cs="Times New Roman"/>
          <w:b/>
          <w:sz w:val="24"/>
          <w:szCs w:val="24"/>
        </w:rPr>
      </w:pPr>
    </w:p>
    <w:p w14:paraId="107230FE" w14:textId="77777777" w:rsidR="00696F4B" w:rsidRDefault="00696F4B" w:rsidP="00141029">
      <w:pPr>
        <w:jc w:val="center"/>
        <w:rPr>
          <w:rFonts w:ascii="Times New Roman" w:hAnsi="Times New Roman" w:cs="Times New Roman"/>
          <w:b/>
          <w:sz w:val="24"/>
          <w:szCs w:val="24"/>
        </w:rPr>
      </w:pPr>
    </w:p>
    <w:p w14:paraId="46DDF3BA" w14:textId="77777777" w:rsidR="00696F4B" w:rsidRDefault="00696F4B" w:rsidP="00141029">
      <w:pPr>
        <w:jc w:val="center"/>
        <w:rPr>
          <w:rFonts w:ascii="Times New Roman" w:hAnsi="Times New Roman" w:cs="Times New Roman"/>
          <w:b/>
          <w:sz w:val="24"/>
          <w:szCs w:val="24"/>
        </w:rPr>
      </w:pPr>
    </w:p>
    <w:p w14:paraId="7868A3B1" w14:textId="77777777" w:rsidR="00696F4B" w:rsidRDefault="00696F4B" w:rsidP="00141029">
      <w:pPr>
        <w:jc w:val="center"/>
        <w:rPr>
          <w:rFonts w:ascii="Times New Roman" w:hAnsi="Times New Roman" w:cs="Times New Roman"/>
          <w:b/>
          <w:sz w:val="24"/>
          <w:szCs w:val="24"/>
        </w:rPr>
      </w:pPr>
    </w:p>
    <w:p w14:paraId="4F34011C" w14:textId="77777777" w:rsidR="00696F4B" w:rsidRDefault="00696F4B" w:rsidP="00141029">
      <w:pPr>
        <w:jc w:val="center"/>
        <w:rPr>
          <w:rFonts w:ascii="Times New Roman" w:hAnsi="Times New Roman" w:cs="Times New Roman"/>
          <w:b/>
          <w:sz w:val="24"/>
          <w:szCs w:val="24"/>
        </w:rPr>
      </w:pPr>
      <w:r>
        <w:rPr>
          <w:rFonts w:ascii="Times New Roman" w:hAnsi="Times New Roman" w:cs="Times New Roman"/>
          <w:b/>
          <w:sz w:val="24"/>
          <w:szCs w:val="24"/>
        </w:rPr>
        <w:t xml:space="preserve">DOCENTE: </w:t>
      </w:r>
    </w:p>
    <w:p w14:paraId="6660CD5A" w14:textId="4C8CB60F" w:rsidR="00696F4B" w:rsidRDefault="00696F4B" w:rsidP="00696F4B">
      <w:pPr>
        <w:jc w:val="center"/>
        <w:rPr>
          <w:rFonts w:ascii="Times New Roman" w:hAnsi="Times New Roman" w:cs="Times New Roman"/>
          <w:b/>
          <w:sz w:val="24"/>
          <w:szCs w:val="24"/>
        </w:rPr>
      </w:pPr>
      <w:r>
        <w:rPr>
          <w:rFonts w:ascii="Times New Roman" w:hAnsi="Times New Roman" w:cs="Times New Roman"/>
          <w:b/>
          <w:sz w:val="24"/>
          <w:szCs w:val="24"/>
        </w:rPr>
        <w:t>MG. JORGE HOYOS</w:t>
      </w:r>
    </w:p>
    <w:p w14:paraId="29D9008C" w14:textId="77777777" w:rsidR="00696F4B" w:rsidRDefault="00696F4B" w:rsidP="00696F4B">
      <w:pPr>
        <w:jc w:val="center"/>
        <w:rPr>
          <w:rFonts w:ascii="Times New Roman" w:hAnsi="Times New Roman" w:cs="Times New Roman"/>
          <w:b/>
          <w:sz w:val="24"/>
          <w:szCs w:val="24"/>
        </w:rPr>
      </w:pPr>
    </w:p>
    <w:p w14:paraId="072623EF" w14:textId="77777777" w:rsidR="00696F4B" w:rsidRDefault="00696F4B" w:rsidP="00696F4B">
      <w:pPr>
        <w:jc w:val="center"/>
        <w:rPr>
          <w:rFonts w:ascii="Times New Roman" w:hAnsi="Times New Roman" w:cs="Times New Roman"/>
          <w:b/>
          <w:sz w:val="24"/>
          <w:szCs w:val="24"/>
        </w:rPr>
      </w:pPr>
    </w:p>
    <w:p w14:paraId="122CBE3B" w14:textId="77777777" w:rsidR="00696F4B" w:rsidRDefault="00696F4B" w:rsidP="00696F4B">
      <w:pPr>
        <w:jc w:val="center"/>
        <w:rPr>
          <w:rFonts w:ascii="Times New Roman" w:hAnsi="Times New Roman" w:cs="Times New Roman"/>
          <w:b/>
          <w:sz w:val="24"/>
          <w:szCs w:val="24"/>
        </w:rPr>
      </w:pPr>
    </w:p>
    <w:p w14:paraId="37C89F92" w14:textId="31CA6505" w:rsidR="00696F4B" w:rsidRDefault="00696F4B" w:rsidP="00696F4B">
      <w:pPr>
        <w:jc w:val="center"/>
        <w:rPr>
          <w:rFonts w:ascii="Times New Roman" w:hAnsi="Times New Roman" w:cs="Times New Roman"/>
          <w:b/>
          <w:sz w:val="24"/>
          <w:szCs w:val="24"/>
        </w:rPr>
      </w:pPr>
      <w:r>
        <w:rPr>
          <w:rFonts w:ascii="Times New Roman" w:hAnsi="Times New Roman" w:cs="Times New Roman"/>
          <w:b/>
          <w:sz w:val="24"/>
          <w:szCs w:val="24"/>
        </w:rPr>
        <w:t>NOVIEMBRE, 2024</w:t>
      </w:r>
    </w:p>
    <w:p w14:paraId="28477E4F" w14:textId="77777777" w:rsidR="00696F4B" w:rsidRDefault="00696F4B" w:rsidP="00696F4B">
      <w:pPr>
        <w:jc w:val="center"/>
        <w:rPr>
          <w:rFonts w:ascii="Times New Roman" w:hAnsi="Times New Roman" w:cs="Times New Roman"/>
          <w:b/>
          <w:sz w:val="24"/>
          <w:szCs w:val="24"/>
        </w:rPr>
      </w:pPr>
    </w:p>
    <w:p w14:paraId="06A3A658" w14:textId="77777777" w:rsidR="00696F4B" w:rsidRDefault="00696F4B" w:rsidP="00696F4B">
      <w:pPr>
        <w:jc w:val="center"/>
        <w:rPr>
          <w:rFonts w:ascii="Times New Roman" w:hAnsi="Times New Roman" w:cs="Times New Roman"/>
          <w:b/>
          <w:sz w:val="24"/>
          <w:szCs w:val="24"/>
        </w:rPr>
      </w:pPr>
    </w:p>
    <w:p w14:paraId="534120F6" w14:textId="77777777" w:rsidR="00696F4B" w:rsidRDefault="00696F4B" w:rsidP="00696F4B">
      <w:pPr>
        <w:jc w:val="center"/>
        <w:rPr>
          <w:rFonts w:ascii="Times New Roman" w:hAnsi="Times New Roman" w:cs="Times New Roman"/>
          <w:b/>
          <w:sz w:val="24"/>
          <w:szCs w:val="24"/>
        </w:rPr>
      </w:pPr>
    </w:p>
    <w:p w14:paraId="2DB5AEEA" w14:textId="77777777" w:rsidR="00696F4B" w:rsidRDefault="00696F4B" w:rsidP="00696F4B">
      <w:pPr>
        <w:jc w:val="center"/>
        <w:rPr>
          <w:rFonts w:ascii="Times New Roman" w:hAnsi="Times New Roman" w:cs="Times New Roman"/>
          <w:b/>
          <w:sz w:val="24"/>
          <w:szCs w:val="24"/>
        </w:rPr>
      </w:pPr>
    </w:p>
    <w:p w14:paraId="6DA6CAEF" w14:textId="77777777" w:rsidR="00696F4B" w:rsidRDefault="00696F4B" w:rsidP="00696F4B">
      <w:pPr>
        <w:jc w:val="center"/>
        <w:rPr>
          <w:rFonts w:ascii="Times New Roman" w:hAnsi="Times New Roman" w:cs="Times New Roman"/>
          <w:b/>
          <w:sz w:val="24"/>
          <w:szCs w:val="24"/>
        </w:rPr>
      </w:pPr>
    </w:p>
    <w:p w14:paraId="7EBFD0DE" w14:textId="2E041502" w:rsidR="0075315A" w:rsidRPr="00141029" w:rsidRDefault="00141029" w:rsidP="00696F4B">
      <w:pPr>
        <w:jc w:val="center"/>
        <w:rPr>
          <w:rFonts w:ascii="Times New Roman" w:hAnsi="Times New Roman" w:cs="Times New Roman"/>
          <w:b/>
          <w:sz w:val="24"/>
          <w:szCs w:val="24"/>
        </w:rPr>
      </w:pPr>
      <w:r w:rsidRPr="00141029">
        <w:rPr>
          <w:rFonts w:ascii="Times New Roman" w:hAnsi="Times New Roman" w:cs="Times New Roman"/>
          <w:b/>
          <w:sz w:val="24"/>
          <w:szCs w:val="24"/>
        </w:rPr>
        <w:lastRenderedPageBreak/>
        <w:t>LECTURA COMPRENSIVA CON DIVERSAS TIPOLOGÍAS TEXTUALES EN LOS ESTUDIANTES DE BÁSICA SECUNDARIA</w:t>
      </w:r>
    </w:p>
    <w:p w14:paraId="1FBCE03E" w14:textId="77777777" w:rsidR="00141029" w:rsidRPr="00141029" w:rsidRDefault="00141029" w:rsidP="00141029">
      <w:pPr>
        <w:rPr>
          <w:rFonts w:ascii="Times New Roman" w:hAnsi="Times New Roman" w:cs="Times New Roman"/>
          <w:b/>
          <w:sz w:val="24"/>
          <w:szCs w:val="24"/>
        </w:rPr>
      </w:pPr>
    </w:p>
    <w:p w14:paraId="2BF36D49" w14:textId="77777777" w:rsidR="00141029" w:rsidRDefault="00141029" w:rsidP="00141029">
      <w:pPr>
        <w:rPr>
          <w:rFonts w:ascii="Times New Roman" w:hAnsi="Times New Roman" w:cs="Times New Roman"/>
          <w:sz w:val="24"/>
          <w:szCs w:val="24"/>
        </w:rPr>
      </w:pPr>
    </w:p>
    <w:p w14:paraId="34B45D4A" w14:textId="77777777" w:rsidR="00320381" w:rsidRDefault="00757F2B" w:rsidP="00320381">
      <w:pPr>
        <w:spacing w:line="360" w:lineRule="auto"/>
        <w:rPr>
          <w:rFonts w:ascii="Times New Roman" w:hAnsi="Times New Roman" w:cs="Times New Roman"/>
          <w:sz w:val="24"/>
          <w:szCs w:val="24"/>
        </w:rPr>
      </w:pPr>
      <w:r>
        <w:rPr>
          <w:rFonts w:ascii="Times New Roman" w:hAnsi="Times New Roman" w:cs="Times New Roman"/>
          <w:sz w:val="24"/>
          <w:szCs w:val="24"/>
        </w:rPr>
        <w:t xml:space="preserve">Para Solé </w:t>
      </w:r>
      <w:r w:rsidR="00EA7439">
        <w:rPr>
          <w:rFonts w:ascii="Times New Roman" w:hAnsi="Times New Roman" w:cs="Times New Roman"/>
          <w:sz w:val="24"/>
          <w:szCs w:val="24"/>
        </w:rPr>
        <w:fldChar w:fldCharType="begin"/>
      </w:r>
      <w:r w:rsidR="00554B86">
        <w:rPr>
          <w:rFonts w:ascii="Times New Roman" w:hAnsi="Times New Roman" w:cs="Times New Roman"/>
          <w:sz w:val="24"/>
          <w:szCs w:val="24"/>
        </w:rPr>
        <w:instrText xml:space="preserve"> ADDIN ZOTERO_ITEM CSL_CITATION {"citationID":"fOvCUHXl","properties":{"unsorted":true,"formattedCitation":"(1987)","plainCitation":"(1987)","noteIndex":0},"citationItems":[{"id":35,"uris":["http://zotero.org/users/local/11CqmiyZ/items/JG2ISDXG"],"itemData":{"id":35,"type":"article-journal","container-title":"Infancia y Aprendizaje","DOI":"10.1080/02103702.1987.10822170","ISSN":"0210-3702, 1578-4126","issue":"39-40","journalAbbreviation":"Infancia y Aprendizaje","language":"es","page":"1-13","source":"DOI.org (Crossref)","title":"Las posibilidades de un modelo teórico para la enseñanza de la comprensión lectora","volume":"10","author":[{"family":"Solé","given":"Isabel"}],"issued":{"date-parts":[["1987",1]]}},"suppress-author":true}],"schema":"https://github.com/citation-style-language/schema/raw/master/csl-citation.json"} </w:instrText>
      </w:r>
      <w:r w:rsidR="00EA7439">
        <w:rPr>
          <w:rFonts w:ascii="Times New Roman" w:hAnsi="Times New Roman" w:cs="Times New Roman"/>
          <w:sz w:val="24"/>
          <w:szCs w:val="24"/>
        </w:rPr>
        <w:fldChar w:fldCharType="separate"/>
      </w:r>
      <w:r w:rsidR="00554B86" w:rsidRPr="00554B86">
        <w:rPr>
          <w:rFonts w:ascii="Times New Roman" w:hAnsi="Times New Roman" w:cs="Times New Roman"/>
          <w:sz w:val="24"/>
        </w:rPr>
        <w:t>(1987)</w:t>
      </w:r>
      <w:r w:rsidR="00EA7439">
        <w:rPr>
          <w:rFonts w:ascii="Times New Roman" w:hAnsi="Times New Roman" w:cs="Times New Roman"/>
          <w:sz w:val="24"/>
          <w:szCs w:val="24"/>
        </w:rPr>
        <w:fldChar w:fldCharType="end"/>
      </w:r>
      <w:r w:rsidR="00D16DD2">
        <w:rPr>
          <w:rFonts w:ascii="Times New Roman" w:hAnsi="Times New Roman" w:cs="Times New Roman"/>
          <w:sz w:val="24"/>
          <w:szCs w:val="24"/>
        </w:rPr>
        <w:t xml:space="preserve"> </w:t>
      </w:r>
      <w:r w:rsidR="00B72840">
        <w:rPr>
          <w:rFonts w:ascii="Times New Roman" w:hAnsi="Times New Roman" w:cs="Times New Roman"/>
          <w:sz w:val="24"/>
          <w:szCs w:val="24"/>
        </w:rPr>
        <w:t>la comprensión</w:t>
      </w:r>
      <w:r w:rsidR="00EA7439">
        <w:rPr>
          <w:rFonts w:ascii="Times New Roman" w:hAnsi="Times New Roman" w:cs="Times New Roman"/>
          <w:sz w:val="24"/>
          <w:szCs w:val="24"/>
        </w:rPr>
        <w:t xml:space="preserve"> de un </w:t>
      </w:r>
      <w:r w:rsidR="00B72840">
        <w:rPr>
          <w:rFonts w:ascii="Times New Roman" w:hAnsi="Times New Roman" w:cs="Times New Roman"/>
          <w:sz w:val="24"/>
          <w:szCs w:val="24"/>
        </w:rPr>
        <w:t xml:space="preserve">texto es fundamental no solo para avanzar en los procesos escolares de manera exitosa, sino para destacarse en cualquier contexto académico. </w:t>
      </w:r>
      <w:r w:rsidR="00B73061">
        <w:rPr>
          <w:rFonts w:ascii="Times New Roman" w:hAnsi="Times New Roman" w:cs="Times New Roman"/>
          <w:sz w:val="24"/>
          <w:szCs w:val="24"/>
        </w:rPr>
        <w:t xml:space="preserve">Así mismo, Solé </w:t>
      </w:r>
      <w:r w:rsidR="00B73061">
        <w:rPr>
          <w:rFonts w:ascii="Times New Roman" w:hAnsi="Times New Roman" w:cs="Times New Roman"/>
          <w:sz w:val="24"/>
          <w:szCs w:val="24"/>
        </w:rPr>
        <w:fldChar w:fldCharType="begin"/>
      </w:r>
      <w:r w:rsidR="00B73061">
        <w:rPr>
          <w:rFonts w:ascii="Times New Roman" w:hAnsi="Times New Roman" w:cs="Times New Roman"/>
          <w:sz w:val="24"/>
          <w:szCs w:val="24"/>
        </w:rPr>
        <w:instrText xml:space="preserve"> ADDIN ZOTERO_ITEM CSL_CITATION {"citationID":"JWl89B56","properties":{"formattedCitation":"(2012)","plainCitation":"(2012)","noteIndex":0},"citationItems":[{"id":30,"uris":["http://zotero.org/users/local/11CqmiyZ/items/9GV8IMVW"],"itemData":{"id":30,"type":"article-journal","abstract":"En el presente trabajo se discute acerca de la construcción de la competencia lectora y se examinan las relaciones existentes entre dicha competencia y el aprendizaje. Se asume que una concepción amplia y compleja de la lectura tiene mayores posibilidades de lograr una plena alfabetización (social e individual) que una representación más restringida y simple. Esta&lt;br&gt;la concepción simple&lt;br&gt; tiende a considerar que leer es una habilidad que se adquiere en un periodo concreto de la vida y que se aplica indistintamente a diversos textos y situaciones. Contrariamente a esta postura, se argumenta que la apropiación y el uso de la lectura en las sociedades letradas se inician muy pronto y no se acaban nunca, pues siempre es posible profundizar en la competencia lectora. Esta posición conlleva aceptar los cambios profundos que, por el impacto de las diversas situaciones y usos de la lectura en las que las personas nos vemos implicadas, se producen en la forma de ser lector a lo largo de la vida. En estas situaciones, gracias al concurso de otros, se pueden aprender las estrategias que permiten ir más allá de la lectura superficial, y posibilitan una lectura profunda, crítica, capaz de transformar la información en conocimiento. Se revisan algunos datos proporcionados por estudios internacionales de evaluación, así como las conclusiones de trabajos de investigación, que en conjunto ponen de manifiesto que la enseñanza y el aprendizaje de esta forma de lectura es menos frecuente de lo que cabría desear. Se concluye argumentando la necesidad de proyectos sociales y de centro dirigidos a fomentarla.","container-title":"Articles publicats en revistes (Cognició, Desenvolupament i Psicologia de l'Educació)","ISSN":"1681-5653","language":"spa","license":"cc-by-nc-nd (c) OrganizacióndelosEstadosIberoamericanosparalaEducación,laCienciaylaCultura, 2012","note":"Accepted: 2014-11-04T15:42:06Z\npublisher: Organizacio?n de los Estados Iberoamericanos para la Educacio?n, la Ciencia y la Cultura","source":"diposit.ub.edu","title":"Competencia lectora y aprendizaje","URL":"https://diposit.ub.edu/dspace/handle/2445/59387","author":[{"family":"Solé","given":"Isabel"}],"accessed":{"date-parts":[["2024",11,10]]},"issued":{"date-parts":[["2012",8,15]]}},"suppress-author":true}],"schema":"https://github.com/citation-style-language/schema/raw/master/csl-citation.json"} </w:instrText>
      </w:r>
      <w:r w:rsidR="00B73061">
        <w:rPr>
          <w:rFonts w:ascii="Times New Roman" w:hAnsi="Times New Roman" w:cs="Times New Roman"/>
          <w:sz w:val="24"/>
          <w:szCs w:val="24"/>
        </w:rPr>
        <w:fldChar w:fldCharType="separate"/>
      </w:r>
      <w:r w:rsidR="00B73061" w:rsidRPr="00B73061">
        <w:rPr>
          <w:rFonts w:ascii="Times New Roman" w:hAnsi="Times New Roman" w:cs="Times New Roman"/>
          <w:sz w:val="24"/>
        </w:rPr>
        <w:t>(2012)</w:t>
      </w:r>
      <w:r w:rsidR="00B73061">
        <w:rPr>
          <w:rFonts w:ascii="Times New Roman" w:hAnsi="Times New Roman" w:cs="Times New Roman"/>
          <w:sz w:val="24"/>
          <w:szCs w:val="24"/>
        </w:rPr>
        <w:fldChar w:fldCharType="end"/>
      </w:r>
      <w:r w:rsidR="00B73061">
        <w:rPr>
          <w:rFonts w:ascii="Times New Roman" w:hAnsi="Times New Roman" w:cs="Times New Roman"/>
          <w:sz w:val="24"/>
          <w:szCs w:val="24"/>
        </w:rPr>
        <w:t xml:space="preserve"> </w:t>
      </w:r>
      <w:r w:rsidR="00320381">
        <w:rPr>
          <w:rFonts w:ascii="Times New Roman" w:hAnsi="Times New Roman" w:cs="Times New Roman"/>
          <w:sz w:val="24"/>
          <w:szCs w:val="24"/>
        </w:rPr>
        <w:t xml:space="preserve">plantea  que la competencia lectora es una tarea cognitiva compleja, pero que favorece nuevos aprendizajes a partir de la construcción de significados. </w:t>
      </w:r>
      <w:r w:rsidR="00B72840">
        <w:rPr>
          <w:rFonts w:ascii="Times New Roman" w:hAnsi="Times New Roman" w:cs="Times New Roman"/>
          <w:sz w:val="24"/>
          <w:szCs w:val="24"/>
        </w:rPr>
        <w:t xml:space="preserve">Por tanto, </w:t>
      </w:r>
      <w:r w:rsidR="00320381">
        <w:rPr>
          <w:rFonts w:ascii="Times New Roman" w:hAnsi="Times New Roman" w:cs="Times New Roman"/>
          <w:sz w:val="24"/>
          <w:szCs w:val="24"/>
        </w:rPr>
        <w:t xml:space="preserve">se considera relevante que los estudiantes desarrollen estrategias de comprensión lectora para poder abordar un texto a profundidad, adquirir nuevos aprendizajes y desarrollar su capacidad crítica. </w:t>
      </w:r>
    </w:p>
    <w:p w14:paraId="066BBC93" w14:textId="77777777" w:rsidR="00141029" w:rsidRDefault="00CD3534" w:rsidP="00193192">
      <w:pPr>
        <w:spacing w:line="360" w:lineRule="auto"/>
        <w:rPr>
          <w:rFonts w:ascii="Times New Roman" w:hAnsi="Times New Roman" w:cs="Times New Roman"/>
          <w:sz w:val="24"/>
          <w:szCs w:val="24"/>
        </w:rPr>
      </w:pPr>
      <w:r>
        <w:rPr>
          <w:rFonts w:ascii="Times New Roman" w:hAnsi="Times New Roman" w:cs="Times New Roman"/>
          <w:sz w:val="24"/>
          <w:szCs w:val="24"/>
        </w:rPr>
        <w:t>Por tan</w:t>
      </w:r>
      <w:r w:rsidR="00944507">
        <w:rPr>
          <w:rFonts w:ascii="Times New Roman" w:hAnsi="Times New Roman" w:cs="Times New Roman"/>
          <w:sz w:val="24"/>
          <w:szCs w:val="24"/>
        </w:rPr>
        <w:t>to, l</w:t>
      </w:r>
      <w:r>
        <w:rPr>
          <w:rFonts w:ascii="Times New Roman" w:hAnsi="Times New Roman" w:cs="Times New Roman"/>
          <w:sz w:val="24"/>
          <w:szCs w:val="24"/>
        </w:rPr>
        <w:t xml:space="preserve">a comprensión lectora no es solo un proceso </w:t>
      </w:r>
      <w:r w:rsidR="00193192">
        <w:rPr>
          <w:rFonts w:ascii="Times New Roman" w:hAnsi="Times New Roman" w:cs="Times New Roman"/>
          <w:sz w:val="24"/>
          <w:szCs w:val="24"/>
        </w:rPr>
        <w:t>cognitivo,</w:t>
      </w:r>
      <w:r w:rsidR="009B2F8D">
        <w:rPr>
          <w:rFonts w:ascii="Times New Roman" w:hAnsi="Times New Roman" w:cs="Times New Roman"/>
          <w:sz w:val="24"/>
          <w:szCs w:val="24"/>
        </w:rPr>
        <w:t xml:space="preserve"> </w:t>
      </w:r>
      <w:r w:rsidR="00A324F9">
        <w:rPr>
          <w:rFonts w:ascii="Times New Roman" w:hAnsi="Times New Roman" w:cs="Times New Roman"/>
          <w:sz w:val="24"/>
          <w:szCs w:val="24"/>
        </w:rPr>
        <w:t>sino</w:t>
      </w:r>
      <w:r w:rsidR="00193192">
        <w:rPr>
          <w:rFonts w:ascii="Times New Roman" w:hAnsi="Times New Roman" w:cs="Times New Roman"/>
          <w:sz w:val="24"/>
          <w:szCs w:val="24"/>
        </w:rPr>
        <w:t xml:space="preserve"> que involucra aspectos psicolingüísticos y culturales, </w:t>
      </w:r>
      <w:r w:rsidR="009B2F8D">
        <w:rPr>
          <w:rFonts w:ascii="Times New Roman" w:hAnsi="Times New Roman" w:cs="Times New Roman"/>
          <w:sz w:val="24"/>
          <w:szCs w:val="24"/>
        </w:rPr>
        <w:t>como l</w:t>
      </w:r>
      <w:r w:rsidR="00B73061">
        <w:rPr>
          <w:rFonts w:ascii="Times New Roman" w:hAnsi="Times New Roman" w:cs="Times New Roman"/>
          <w:sz w:val="24"/>
          <w:szCs w:val="24"/>
        </w:rPr>
        <w:t xml:space="preserve">o plantea Cassany </w:t>
      </w:r>
      <w:r w:rsidR="00B73061">
        <w:rPr>
          <w:rFonts w:ascii="Times New Roman" w:hAnsi="Times New Roman" w:cs="Times New Roman"/>
          <w:sz w:val="24"/>
          <w:szCs w:val="24"/>
        </w:rPr>
        <w:fldChar w:fldCharType="begin"/>
      </w:r>
      <w:r w:rsidR="00B73061">
        <w:rPr>
          <w:rFonts w:ascii="Times New Roman" w:hAnsi="Times New Roman" w:cs="Times New Roman"/>
          <w:sz w:val="24"/>
          <w:szCs w:val="24"/>
        </w:rPr>
        <w:instrText xml:space="preserve"> ADDIN ZOTERO_ITEM CSL_CITATION {"citationID":"LtQLSZgt","properties":{"formattedCitation":"(2006)","plainCitation":"(2006)","noteIndex":0},"citationItems":[{"id":44,"uris":["http://zotero.org/users/local/11CqmiyZ/items/VHP62YDP"],"itemData":{"id":44,"type":"book","abstract":"Teniendo en cuenta que los textos y la lectura cambian constantemente dependiendo de las épocas de la historia y las distintas comunidades de nuestro mundo, conviene preguntarnos cómo leemos en este siglo XXI y qué circunstancias lectoras son las que nos condicionan. En primer lugar, cualquier escrito expresa una ideología y detrás de él siempre se esconde alguien..., pero ¿quién es? También los formatos cambian: las pantallas y la web arrinconan a la biblioteca de papel: navegamos, buscamos y clicamos para que comparezcan en casa miles de respuestas. ¿Son fiables? En tercer lugar, a menudo leemos breves instrucciones en otros idiomas: ¿entendemos realmente los mensajes que nos llegan? Y finalmente nos encontramos con una nueva dificultad: estamos rodeados de textos técnicos de difícil comprensión. Daniel Cassany analiza así, en Tras las líneas, las claves más relevantes de la lectura contemporánea.","ISBN":"978-84-339-4227-2","language":"es","note":"Google-Books-ID: unIZEAAAQBAJ","number-of-pages":"204","publisher":"Anagrama","source":"Google Books","title":"Tras las líneas: Sobre la lectura contemporánea","title-short":"Tras las líneas","author":[{"family":"Cassany","given":"Daniel"}],"issued":{"date-parts":[["2006",4,18]]}},"suppress-author":true}],"schema":"https://github.com/citation-style-language/schema/raw/master/csl-citation.json"} </w:instrText>
      </w:r>
      <w:r w:rsidR="00B73061">
        <w:rPr>
          <w:rFonts w:ascii="Times New Roman" w:hAnsi="Times New Roman" w:cs="Times New Roman"/>
          <w:sz w:val="24"/>
          <w:szCs w:val="24"/>
        </w:rPr>
        <w:fldChar w:fldCharType="separate"/>
      </w:r>
      <w:r w:rsidR="00B73061" w:rsidRPr="00B73061">
        <w:rPr>
          <w:rFonts w:ascii="Times New Roman" w:hAnsi="Times New Roman" w:cs="Times New Roman"/>
          <w:sz w:val="24"/>
        </w:rPr>
        <w:t>(2006)</w:t>
      </w:r>
      <w:r w:rsidR="00B73061">
        <w:rPr>
          <w:rFonts w:ascii="Times New Roman" w:hAnsi="Times New Roman" w:cs="Times New Roman"/>
          <w:sz w:val="24"/>
          <w:szCs w:val="24"/>
        </w:rPr>
        <w:fldChar w:fldCharType="end"/>
      </w:r>
      <w:r w:rsidR="00B73061">
        <w:rPr>
          <w:rFonts w:ascii="Times New Roman" w:hAnsi="Times New Roman" w:cs="Times New Roman"/>
          <w:sz w:val="24"/>
          <w:szCs w:val="24"/>
        </w:rPr>
        <w:t xml:space="preserve"> </w:t>
      </w:r>
      <w:r w:rsidR="00193192">
        <w:rPr>
          <w:rFonts w:ascii="Times New Roman" w:hAnsi="Times New Roman" w:cs="Times New Roman"/>
          <w:sz w:val="24"/>
          <w:szCs w:val="24"/>
        </w:rPr>
        <w:t xml:space="preserve">para comprender un texto </w:t>
      </w:r>
      <w:r w:rsidR="0070090A">
        <w:rPr>
          <w:rFonts w:ascii="Times New Roman" w:hAnsi="Times New Roman" w:cs="Times New Roman"/>
          <w:sz w:val="24"/>
          <w:szCs w:val="24"/>
        </w:rPr>
        <w:t xml:space="preserve">no solo es necesario </w:t>
      </w:r>
      <w:r w:rsidR="00F633E0">
        <w:rPr>
          <w:rFonts w:ascii="Times New Roman" w:hAnsi="Times New Roman" w:cs="Times New Roman"/>
          <w:sz w:val="24"/>
          <w:szCs w:val="24"/>
        </w:rPr>
        <w:t xml:space="preserve">la decodificación y las inferencias, se requiere conocer la estructura de cada texto atendiendo la disciplina, la forma como se utiliza y las funciones. </w:t>
      </w:r>
    </w:p>
    <w:p w14:paraId="6E2DFAF6" w14:textId="77777777" w:rsidR="00054CB6" w:rsidRDefault="00193192" w:rsidP="00193192">
      <w:pPr>
        <w:spacing w:line="360" w:lineRule="auto"/>
        <w:rPr>
          <w:rFonts w:ascii="Times New Roman" w:hAnsi="Times New Roman" w:cs="Times New Roman"/>
          <w:sz w:val="24"/>
          <w:szCs w:val="24"/>
        </w:rPr>
      </w:pPr>
      <w:r>
        <w:rPr>
          <w:rFonts w:ascii="Times New Roman" w:hAnsi="Times New Roman" w:cs="Times New Roman"/>
          <w:sz w:val="24"/>
          <w:szCs w:val="24"/>
        </w:rPr>
        <w:t xml:space="preserve">Así mismo, Solé </w:t>
      </w:r>
      <w:r w:rsidR="00054CB6">
        <w:rPr>
          <w:rFonts w:ascii="Times New Roman" w:hAnsi="Times New Roman" w:cs="Times New Roman"/>
          <w:sz w:val="24"/>
          <w:szCs w:val="24"/>
        </w:rPr>
        <w:fldChar w:fldCharType="begin"/>
      </w:r>
      <w:r w:rsidR="00B73061">
        <w:rPr>
          <w:rFonts w:ascii="Times New Roman" w:hAnsi="Times New Roman" w:cs="Times New Roman"/>
          <w:sz w:val="24"/>
          <w:szCs w:val="24"/>
        </w:rPr>
        <w:instrText xml:space="preserve"> ADDIN ZOTERO_ITEM CSL_CITATION {"citationID":"kk2seXrv","properties":{"formattedCitation":"(2012)","plainCitation":"(2012)","noteIndex":0},"citationItems":[{"id":30,"uris":["http://zotero.org/users/local/11CqmiyZ/items/9GV8IMVW"],"itemData":{"id":30,"type":"article-journal","abstract":"En el presente trabajo se discute acerca de la construcción de la competencia lectora y se examinan las relaciones existentes entre dicha competencia y el aprendizaje. Se asume que una concepción amplia y compleja de la lectura tiene mayores posibilidades de lograr una plena alfabetización (social e individual) que una representación más restringida y simple. Esta&lt;br&gt;la concepción simple&lt;br&gt; tiende a considerar que leer es una habilidad que se adquiere en un periodo concreto de la vida y que se aplica indistintamente a diversos textos y situaciones. Contrariamente a esta postura, se argumenta que la apropiación y el uso de la lectura en las sociedades letradas se inician muy pronto y no se acaban nunca, pues siempre es posible profundizar en la competencia lectora. Esta posición conlleva aceptar los cambios profundos que, por el impacto de las diversas situaciones y usos de la lectura en las que las personas nos vemos implicadas, se producen en la forma de ser lector a lo largo de la vida. En estas situaciones, gracias al concurso de otros, se pueden aprender las estrategias que permiten ir más allá de la lectura superficial, y posibilitan una lectura profunda, crítica, capaz de transformar la información en conocimiento. Se revisan algunos datos proporcionados por estudios internacionales de evaluación, así como las conclusiones de trabajos de investigación, que en conjunto ponen de manifiesto que la enseñanza y el aprendizaje de esta forma de lectura es menos frecuente de lo que cabría desear. Se concluye argumentando la necesidad de proyectos sociales y de centro dirigidos a fomentarla.","container-title":"Articles publicats en revistes (Cognició, Desenvolupament i Psicologia de l'Educació)","ISSN":"1681-5653","language":"spa","license":"cc-by-nc-nd (c) OrganizacióndelosEstadosIberoamericanosparalaEducación,laCienciaylaCultura, 2012","note":"Accepted: 2014-11-04T15:42:06Z\npublisher: Organizacio?n de los Estados Iberoamericanos para la Educacio?n, la Ciencia y la Cultura","source":"diposit.ub.edu","title":"Competencia lectora y aprendizaje","URL":"https://diposit.ub.edu/dspace/handle/2445/59387","author":[{"family":"Solé","given":"Isabel"}],"accessed":{"date-parts":[["2024",11,10]]},"issued":{"date-parts":[["2012",8,15]]}},"suppress-author":true}],"schema":"https://github.com/citation-style-language/schema/raw/master/csl-citation.json"} </w:instrText>
      </w:r>
      <w:r w:rsidR="00054CB6">
        <w:rPr>
          <w:rFonts w:ascii="Times New Roman" w:hAnsi="Times New Roman" w:cs="Times New Roman"/>
          <w:sz w:val="24"/>
          <w:szCs w:val="24"/>
        </w:rPr>
        <w:fldChar w:fldCharType="separate"/>
      </w:r>
      <w:r w:rsidR="00B73061" w:rsidRPr="00B73061">
        <w:rPr>
          <w:rFonts w:ascii="Times New Roman" w:hAnsi="Times New Roman" w:cs="Times New Roman"/>
          <w:sz w:val="24"/>
        </w:rPr>
        <w:t>(2012)</w:t>
      </w:r>
      <w:r w:rsidR="00054CB6">
        <w:rPr>
          <w:rFonts w:ascii="Times New Roman" w:hAnsi="Times New Roman" w:cs="Times New Roman"/>
          <w:sz w:val="24"/>
          <w:szCs w:val="24"/>
        </w:rPr>
        <w:fldChar w:fldCharType="end"/>
      </w:r>
      <w:r w:rsidR="00B73061">
        <w:rPr>
          <w:rFonts w:ascii="Times New Roman" w:hAnsi="Times New Roman" w:cs="Times New Roman"/>
          <w:sz w:val="24"/>
          <w:szCs w:val="24"/>
        </w:rPr>
        <w:t xml:space="preserve"> </w:t>
      </w:r>
      <w:r w:rsidR="00054CB6">
        <w:rPr>
          <w:rFonts w:ascii="Times New Roman" w:hAnsi="Times New Roman" w:cs="Times New Roman"/>
          <w:sz w:val="24"/>
          <w:szCs w:val="24"/>
        </w:rPr>
        <w:t>considera que la comprensión de un texto se debe dar por niveles. Primero, comprender como funciona un texto, su estructura desde las diversas tipologías; segundo, los elementos de coherencia y contenido y, por último, los aspectos de conocimientos previos, objetivos e ideologías. Por tanto, es pertinente abordar los procesos de comprensión desde una primera fase</w:t>
      </w:r>
      <w:r w:rsidR="00C35F00">
        <w:rPr>
          <w:rFonts w:ascii="Times New Roman" w:hAnsi="Times New Roman" w:cs="Times New Roman"/>
          <w:sz w:val="24"/>
          <w:szCs w:val="24"/>
        </w:rPr>
        <w:t>,</w:t>
      </w:r>
      <w:r w:rsidR="00054CB6">
        <w:rPr>
          <w:rFonts w:ascii="Times New Roman" w:hAnsi="Times New Roman" w:cs="Times New Roman"/>
          <w:sz w:val="24"/>
          <w:szCs w:val="24"/>
        </w:rPr>
        <w:t xml:space="preserve"> atendiendo las diferentes tipologías textuales. </w:t>
      </w:r>
    </w:p>
    <w:p w14:paraId="7501ABF8" w14:textId="77777777" w:rsidR="00193192" w:rsidRDefault="00C35F00" w:rsidP="00193192">
      <w:pPr>
        <w:spacing w:line="360" w:lineRule="auto"/>
        <w:rPr>
          <w:rFonts w:ascii="Times New Roman" w:hAnsi="Times New Roman" w:cs="Times New Roman"/>
          <w:sz w:val="24"/>
          <w:szCs w:val="24"/>
        </w:rPr>
      </w:pPr>
      <w:r>
        <w:rPr>
          <w:rFonts w:ascii="Times New Roman" w:hAnsi="Times New Roman" w:cs="Times New Roman"/>
          <w:sz w:val="24"/>
          <w:szCs w:val="24"/>
        </w:rPr>
        <w:t xml:space="preserve">En concordancia con lo anterior </w:t>
      </w:r>
      <w:r w:rsidR="00677C37">
        <w:rPr>
          <w:rFonts w:ascii="Times New Roman" w:hAnsi="Times New Roman" w:cs="Times New Roman"/>
          <w:sz w:val="24"/>
          <w:szCs w:val="24"/>
        </w:rPr>
        <w:fldChar w:fldCharType="begin"/>
      </w:r>
      <w:r w:rsidR="00677C37">
        <w:rPr>
          <w:rFonts w:ascii="Times New Roman" w:hAnsi="Times New Roman" w:cs="Times New Roman"/>
          <w:sz w:val="24"/>
          <w:szCs w:val="24"/>
        </w:rPr>
        <w:instrText xml:space="preserve"> ADDIN ZOTERO_ITEM CSL_CITATION {"citationID":"fL9mVpx8","properties":{"formattedCitation":"(Valencia &amp; Bracho, 2023)","plainCitation":"(Valencia &amp; Bracho, 2023)","noteIndex":0},"citationItems":[{"id":7,"uris":["http://zotero.org/users/local/11CqmiyZ/items/INRHCK8U"],"itemData":{"id":7,"type":"article-journal","abstract":"Resumen\n\t\t\t\t\tPara formar un ser social crítico desde la escuela se debe presentar un plan de acción que busque promover el pensamiento crítico en el niño, desde el nivel de básica primaria; fundamentándose en diferentes fuentes teóricas como Cristancho (2016), Paul y Elder (2005), Ronald V. White (1983), entre otros, que hacen hincapié en los modelos didácticos, el pensamiento crítico y las tipologías textuales. La metodología fue enfocada en el modelo epistémico del pragmatismo cuyo método empleado fue la Investigación Acción (IA) de tipo cualitativo; los informantes claves fueron docentes de básica primaria y estudiantes de grado 3° y 5°. Los resultados alcanzados con la aplicación de las diversas técnicas como la observación, prueba diagnóstica y entrevista fue reconocer que, para formar un ser social crítico desde la básica primaria, es indispensable que el educador maneje un modelo didáctico en el que recopile unas estrategias que pueda trabajar desde el aula de clase, utilizando diferentes tipologías textuales que acerquen al lector con el texto. Concluyendo que existe la necesidad de incorporar estrategias y recursos que ayuden en la formación de los estudiantes, promoviendo un avance en el proceso de enseñanza-aprendizaje y mejorando las dificultades encontradas en el aula.","container-title":"Ciencia Latina Revista Científica Multidisciplinar","DOI":"10.37811/cl_rcm.v7i6.9059","ISSN":"2707-2215","issue":"6","language":"es","license":"Derechos de autor 2024 Jennifer  Angarita Valencia , Alonso José  Larreal Bracho","note":"number: 6","page":"5051-5066","source":"ciencialatina.org","title":"¿Cómo Formar un ser Social Crítico desde las Diferentes Tipologías Textuales?","volume":"7","author":[{"family":"Valencia","given":"Jennifer Angarita"},{"family":"Bracho","given":"Alonso José Larreal"}],"issued":{"date-parts":[["2023"]]}}}],"schema":"https://github.com/citation-style-language/schema/raw/master/csl-citation.json"} </w:instrText>
      </w:r>
      <w:r w:rsidR="00677C37">
        <w:rPr>
          <w:rFonts w:ascii="Times New Roman" w:hAnsi="Times New Roman" w:cs="Times New Roman"/>
          <w:sz w:val="24"/>
          <w:szCs w:val="24"/>
        </w:rPr>
        <w:fldChar w:fldCharType="separate"/>
      </w:r>
      <w:r w:rsidR="00677C37" w:rsidRPr="00677C37">
        <w:rPr>
          <w:rFonts w:ascii="Times New Roman" w:hAnsi="Times New Roman" w:cs="Times New Roman"/>
          <w:sz w:val="24"/>
        </w:rPr>
        <w:t>(Valencia &amp; Bracho, 2023)</w:t>
      </w:r>
      <w:r w:rsidR="00677C37">
        <w:rPr>
          <w:rFonts w:ascii="Times New Roman" w:hAnsi="Times New Roman" w:cs="Times New Roman"/>
          <w:sz w:val="24"/>
          <w:szCs w:val="24"/>
        </w:rPr>
        <w:fldChar w:fldCharType="end"/>
      </w:r>
      <w:r w:rsidR="00677C37">
        <w:rPr>
          <w:rFonts w:ascii="Times New Roman" w:hAnsi="Times New Roman" w:cs="Times New Roman"/>
          <w:sz w:val="24"/>
          <w:szCs w:val="24"/>
        </w:rPr>
        <w:t xml:space="preserve"> </w:t>
      </w:r>
      <w:r w:rsidR="00816049">
        <w:rPr>
          <w:rFonts w:ascii="Times New Roman" w:hAnsi="Times New Roman" w:cs="Times New Roman"/>
          <w:sz w:val="24"/>
          <w:szCs w:val="24"/>
        </w:rPr>
        <w:t>afirman que los estudiantes se enfrentan a diversas situaciones en donde se l</w:t>
      </w:r>
      <w:r w:rsidR="000B6EB9">
        <w:rPr>
          <w:rFonts w:ascii="Times New Roman" w:hAnsi="Times New Roman" w:cs="Times New Roman"/>
          <w:sz w:val="24"/>
          <w:szCs w:val="24"/>
        </w:rPr>
        <w:t>es demanda sintetizar, analizar y</w:t>
      </w:r>
      <w:r w:rsidR="00816049">
        <w:rPr>
          <w:rFonts w:ascii="Times New Roman" w:hAnsi="Times New Roman" w:cs="Times New Roman"/>
          <w:sz w:val="24"/>
          <w:szCs w:val="24"/>
        </w:rPr>
        <w:t xml:space="preserve"> argumentar diversos t</w:t>
      </w:r>
      <w:r w:rsidR="007C5AC4">
        <w:rPr>
          <w:rFonts w:ascii="Times New Roman" w:hAnsi="Times New Roman" w:cs="Times New Roman"/>
          <w:sz w:val="24"/>
          <w:szCs w:val="24"/>
        </w:rPr>
        <w:t>extos y sugiere realizar un modelo didáctico en donde el estudiante interactúe</w:t>
      </w:r>
      <w:r w:rsidR="002A1F1E">
        <w:rPr>
          <w:rFonts w:ascii="Times New Roman" w:hAnsi="Times New Roman" w:cs="Times New Roman"/>
          <w:sz w:val="24"/>
          <w:szCs w:val="24"/>
        </w:rPr>
        <w:t xml:space="preserve"> con diversos tipos de textos</w:t>
      </w:r>
      <w:r w:rsidR="008E7563">
        <w:rPr>
          <w:rFonts w:ascii="Times New Roman" w:hAnsi="Times New Roman" w:cs="Times New Roman"/>
          <w:sz w:val="24"/>
          <w:szCs w:val="24"/>
        </w:rPr>
        <w:t>: narrativos</w:t>
      </w:r>
      <w:r w:rsidR="008E7563" w:rsidRPr="008E7563">
        <w:rPr>
          <w:rFonts w:ascii="Times New Roman" w:hAnsi="Times New Roman" w:cs="Times New Roman"/>
          <w:sz w:val="24"/>
          <w:szCs w:val="24"/>
        </w:rPr>
        <w:t xml:space="preserve">,  </w:t>
      </w:r>
      <w:r w:rsidR="008E7563">
        <w:rPr>
          <w:rFonts w:ascii="Times New Roman" w:hAnsi="Times New Roman" w:cs="Times New Roman"/>
          <w:sz w:val="24"/>
          <w:szCs w:val="24"/>
        </w:rPr>
        <w:t>descriptivos, instructivos</w:t>
      </w:r>
      <w:r w:rsidR="008E7563" w:rsidRPr="008E7563">
        <w:rPr>
          <w:rFonts w:ascii="Times New Roman" w:hAnsi="Times New Roman" w:cs="Times New Roman"/>
          <w:sz w:val="24"/>
          <w:szCs w:val="24"/>
        </w:rPr>
        <w:t>, argumentativos</w:t>
      </w:r>
      <w:r w:rsidR="008E7563">
        <w:rPr>
          <w:rFonts w:ascii="Times New Roman" w:hAnsi="Times New Roman" w:cs="Times New Roman"/>
          <w:sz w:val="24"/>
          <w:szCs w:val="24"/>
        </w:rPr>
        <w:t xml:space="preserve">,  informativos, entre otros, atendiendo las necesidades y nivel de los estudiantes. </w:t>
      </w:r>
    </w:p>
    <w:p w14:paraId="5C2F4BFE" w14:textId="77777777" w:rsidR="00677C37" w:rsidRDefault="00677C37" w:rsidP="00193192">
      <w:pPr>
        <w:spacing w:line="360" w:lineRule="auto"/>
        <w:rPr>
          <w:rFonts w:ascii="Times New Roman" w:hAnsi="Times New Roman" w:cs="Times New Roman"/>
          <w:sz w:val="24"/>
          <w:szCs w:val="24"/>
        </w:rPr>
      </w:pPr>
      <w:r>
        <w:rPr>
          <w:rFonts w:ascii="Times New Roman" w:hAnsi="Times New Roman" w:cs="Times New Roman"/>
          <w:sz w:val="24"/>
          <w:szCs w:val="24"/>
        </w:rPr>
        <w:t xml:space="preserve">Sin embargo, surgen dudas de </w:t>
      </w:r>
      <w:r w:rsidR="007C5AC4">
        <w:rPr>
          <w:rFonts w:ascii="Times New Roman" w:hAnsi="Times New Roman" w:cs="Times New Roman"/>
          <w:sz w:val="24"/>
          <w:szCs w:val="24"/>
        </w:rPr>
        <w:t>cómo</w:t>
      </w:r>
      <w:r>
        <w:rPr>
          <w:rFonts w:ascii="Times New Roman" w:hAnsi="Times New Roman" w:cs="Times New Roman"/>
          <w:sz w:val="24"/>
          <w:szCs w:val="24"/>
        </w:rPr>
        <w:t xml:space="preserve"> se deben abordar las tipologías </w:t>
      </w:r>
      <w:r w:rsidR="000B6EB9">
        <w:rPr>
          <w:rFonts w:ascii="Times New Roman" w:hAnsi="Times New Roman" w:cs="Times New Roman"/>
          <w:sz w:val="24"/>
          <w:szCs w:val="24"/>
        </w:rPr>
        <w:t xml:space="preserve">textuales para la comprensión lectora. </w:t>
      </w:r>
      <w:r w:rsidR="007C5AC4">
        <w:rPr>
          <w:rFonts w:ascii="Times New Roman" w:hAnsi="Times New Roman" w:cs="Times New Roman"/>
          <w:sz w:val="24"/>
          <w:szCs w:val="24"/>
        </w:rPr>
        <w:fldChar w:fldCharType="begin"/>
      </w:r>
      <w:r w:rsidR="007C5AC4">
        <w:rPr>
          <w:rFonts w:ascii="Times New Roman" w:hAnsi="Times New Roman" w:cs="Times New Roman"/>
          <w:sz w:val="24"/>
          <w:szCs w:val="24"/>
        </w:rPr>
        <w:instrText xml:space="preserve"> ADDIN ZOTERO_ITEM CSL_CITATION {"citationID":"A8CM94QW","properties":{"formattedCitation":"(Alexopoulou, 2011)","plainCitation":"(Alexopoulou, 2011)","noteIndex":0},"citationItems":[{"id":1,"uris":["http://zotero.org/users/local/11CqmiyZ/items/TJ2VMGWT"],"itemData":{"id":1,"type":"article-journal","abstract":"Since it was established as a scientific discipline at the beginning of the 20th century, the Linguistic was devoted for decades to study the linguistic system focusing its study on prayer as the maximum unit of analysis. However, both the structuralism with Ferdinand de Saussure as generativism with Noam Chomsky establish the distinction between langue and parole,&amp;nbsp;the first one and between competition and performance the second one, leaving evidence of the speech conceived as an individual act of use.","container-title":"Revista Nebrija de Lingüística Aplicada a la Enseñanza de Lenguas","ISSN":"1699-6569","issue":"9","language":"es","license":"Derechos de autor","note":"number: 9","page":"102-113","source":"revistas.nebrija.com","title":"Tipología textual y comprensión lectora en E/LE","author":[{"family":"Alexopoulou","given":"Angélica"}],"issued":{"date-parts":[["2011",3,31]]}}}],"schema":"https://github.com/citation-style-language/schema/raw/master/csl-citation.json"} </w:instrText>
      </w:r>
      <w:r w:rsidR="007C5AC4">
        <w:rPr>
          <w:rFonts w:ascii="Times New Roman" w:hAnsi="Times New Roman" w:cs="Times New Roman"/>
          <w:sz w:val="24"/>
          <w:szCs w:val="24"/>
        </w:rPr>
        <w:fldChar w:fldCharType="separate"/>
      </w:r>
      <w:r w:rsidR="00B73061">
        <w:rPr>
          <w:rFonts w:ascii="Times New Roman" w:hAnsi="Times New Roman" w:cs="Times New Roman"/>
          <w:sz w:val="24"/>
        </w:rPr>
        <w:t>Alexopoulou</w:t>
      </w:r>
      <w:r w:rsidR="007C5AC4">
        <w:rPr>
          <w:rFonts w:ascii="Times New Roman" w:hAnsi="Times New Roman" w:cs="Times New Roman"/>
          <w:sz w:val="24"/>
          <w:szCs w:val="24"/>
        </w:rPr>
        <w:fldChar w:fldCharType="end"/>
      </w:r>
      <w:r w:rsidR="007C5AC4">
        <w:rPr>
          <w:rFonts w:ascii="Times New Roman" w:hAnsi="Times New Roman" w:cs="Times New Roman"/>
          <w:sz w:val="24"/>
          <w:szCs w:val="24"/>
        </w:rPr>
        <w:t xml:space="preserve"> </w:t>
      </w:r>
      <w:r w:rsidR="00B73061">
        <w:rPr>
          <w:rFonts w:ascii="Times New Roman" w:hAnsi="Times New Roman" w:cs="Times New Roman"/>
          <w:sz w:val="24"/>
          <w:szCs w:val="24"/>
        </w:rPr>
        <w:fldChar w:fldCharType="begin"/>
      </w:r>
      <w:r w:rsidR="00B73061">
        <w:rPr>
          <w:rFonts w:ascii="Times New Roman" w:hAnsi="Times New Roman" w:cs="Times New Roman"/>
          <w:sz w:val="24"/>
          <w:szCs w:val="24"/>
        </w:rPr>
        <w:instrText xml:space="preserve"> ADDIN ZOTERO_ITEM CSL_CITATION {"citationID":"rXkojyK6","properties":{"formattedCitation":"(2011)","plainCitation":"(2011)","noteIndex":0},"citationItems":[{"id":1,"uris":["http://zotero.org/users/local/11CqmiyZ/items/TJ2VMGWT"],"itemData":{"id":1,"type":"article-journal","abstract":"Since it was established as a scientific discipline at the beginning of the 20th century, the Linguistic was devoted for decades to study the linguistic system focusing its study on prayer as the maximum unit of analysis. However, both the structuralism with Ferdinand de Saussure as generativism with Noam Chomsky establish the distinction between langue and parole,&amp;nbsp;the first one and between competition and performance the second one, leaving evidence of the speech conceived as an individual act of use.","container-title":"Revista Nebrija de Lingüística Aplicada a la Enseñanza de Lenguas","ISSN":"1699-6569","issue":"9","language":"es","license":"Derechos de autor","note":"number: 9","page":"102-113","source":"revistas.nebrija.com","title":"Tipología textual y comprensión lectora en E/LE","author":[{"family":"Alexopoulou","given":"Angélica"}],"issued":{"date-parts":[["2011",3,31]]}},"suppress-author":true}],"schema":"https://github.com/citation-style-language/schema/raw/master/csl-citation.json"} </w:instrText>
      </w:r>
      <w:r w:rsidR="00B73061">
        <w:rPr>
          <w:rFonts w:ascii="Times New Roman" w:hAnsi="Times New Roman" w:cs="Times New Roman"/>
          <w:sz w:val="24"/>
          <w:szCs w:val="24"/>
        </w:rPr>
        <w:fldChar w:fldCharType="separate"/>
      </w:r>
      <w:r w:rsidR="00B73061" w:rsidRPr="00B73061">
        <w:rPr>
          <w:rFonts w:ascii="Times New Roman" w:hAnsi="Times New Roman" w:cs="Times New Roman"/>
          <w:sz w:val="24"/>
        </w:rPr>
        <w:t>(2011)</w:t>
      </w:r>
      <w:r w:rsidR="00B73061">
        <w:rPr>
          <w:rFonts w:ascii="Times New Roman" w:hAnsi="Times New Roman" w:cs="Times New Roman"/>
          <w:sz w:val="24"/>
          <w:szCs w:val="24"/>
        </w:rPr>
        <w:fldChar w:fldCharType="end"/>
      </w:r>
      <w:r w:rsidR="00B73061">
        <w:rPr>
          <w:rFonts w:ascii="Times New Roman" w:hAnsi="Times New Roman" w:cs="Times New Roman"/>
          <w:sz w:val="24"/>
          <w:szCs w:val="24"/>
        </w:rPr>
        <w:t xml:space="preserve"> </w:t>
      </w:r>
      <w:r w:rsidR="007C5AC4">
        <w:rPr>
          <w:rFonts w:ascii="Times New Roman" w:hAnsi="Times New Roman" w:cs="Times New Roman"/>
          <w:sz w:val="24"/>
          <w:szCs w:val="24"/>
        </w:rPr>
        <w:t>expresa que durante mucho tiempo se ha intenta</w:t>
      </w:r>
      <w:r w:rsidR="00F633E0">
        <w:rPr>
          <w:rFonts w:ascii="Times New Roman" w:hAnsi="Times New Roman" w:cs="Times New Roman"/>
          <w:sz w:val="24"/>
          <w:szCs w:val="24"/>
        </w:rPr>
        <w:t xml:space="preserve">do implementar </w:t>
      </w:r>
      <w:r w:rsidR="002A1F1E">
        <w:rPr>
          <w:rFonts w:ascii="Times New Roman" w:hAnsi="Times New Roman" w:cs="Times New Roman"/>
          <w:sz w:val="24"/>
          <w:szCs w:val="24"/>
        </w:rPr>
        <w:t>de diversos modos y</w:t>
      </w:r>
      <w:r w:rsidR="000B6EB9">
        <w:rPr>
          <w:rFonts w:ascii="Times New Roman" w:hAnsi="Times New Roman" w:cs="Times New Roman"/>
          <w:sz w:val="24"/>
          <w:szCs w:val="24"/>
        </w:rPr>
        <w:t xml:space="preserve"> con varias propuestas. Considera que ha sido </w:t>
      </w:r>
      <w:r w:rsidR="002A1F1E">
        <w:rPr>
          <w:rFonts w:ascii="Times New Roman" w:hAnsi="Times New Roman" w:cs="Times New Roman"/>
          <w:sz w:val="24"/>
          <w:szCs w:val="24"/>
        </w:rPr>
        <w:t>una tarea</w:t>
      </w:r>
      <w:r w:rsidR="000B6EB9">
        <w:rPr>
          <w:rFonts w:ascii="Times New Roman" w:hAnsi="Times New Roman" w:cs="Times New Roman"/>
          <w:sz w:val="24"/>
          <w:szCs w:val="24"/>
        </w:rPr>
        <w:t xml:space="preserve"> ardua y nada fácil, pero que con los aportes de la lingüística </w:t>
      </w:r>
      <w:r w:rsidR="00AA5CBC">
        <w:rPr>
          <w:rFonts w:ascii="Times New Roman" w:hAnsi="Times New Roman" w:cs="Times New Roman"/>
          <w:sz w:val="24"/>
          <w:szCs w:val="24"/>
        </w:rPr>
        <w:t>textual se logrará</w:t>
      </w:r>
      <w:r w:rsidR="000B6EB9">
        <w:rPr>
          <w:rFonts w:ascii="Times New Roman" w:hAnsi="Times New Roman" w:cs="Times New Roman"/>
          <w:sz w:val="24"/>
          <w:szCs w:val="24"/>
        </w:rPr>
        <w:t xml:space="preserve"> un avance significativo en la comprensión lectora. </w:t>
      </w:r>
    </w:p>
    <w:p w14:paraId="1D8335B4" w14:textId="77777777" w:rsidR="00133A0E" w:rsidRDefault="00F633E0" w:rsidP="00133A0E">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Por último, Solé </w:t>
      </w:r>
      <w:r>
        <w:rPr>
          <w:rFonts w:ascii="Times New Roman" w:hAnsi="Times New Roman" w:cs="Times New Roman"/>
          <w:sz w:val="24"/>
          <w:szCs w:val="24"/>
        </w:rPr>
        <w:fldChar w:fldCharType="begin"/>
      </w:r>
      <w:r w:rsidR="00B73061">
        <w:rPr>
          <w:rFonts w:ascii="Times New Roman" w:hAnsi="Times New Roman" w:cs="Times New Roman"/>
          <w:sz w:val="24"/>
          <w:szCs w:val="24"/>
        </w:rPr>
        <w:instrText xml:space="preserve"> ADDIN ZOTERO_ITEM CSL_CITATION {"citationID":"acIES8cz","properties":{"formattedCitation":"(2012)","plainCitation":"(2012)","noteIndex":0},"citationItems":[{"id":30,"uris":["http://zotero.org/users/local/11CqmiyZ/items/9GV8IMVW"],"itemData":{"id":30,"type":"article-journal","abstract":"En el presente trabajo se discute acerca de la construcción de la competencia lectora y se examinan las relaciones existentes entre dicha competencia y el aprendizaje. Se asume que una concepción amplia y compleja de la lectura tiene mayores posibilidades de lograr una plena alfabetización (social e individual) que una representación más restringida y simple. Esta&lt;br&gt;la concepción simple&lt;br&gt; tiende a considerar que leer es una habilidad que se adquiere en un periodo concreto de la vida y que se aplica indistintamente a diversos textos y situaciones. Contrariamente a esta postura, se argumenta que la apropiación y el uso de la lectura en las sociedades letradas se inician muy pronto y no se acaban nunca, pues siempre es posible profundizar en la competencia lectora. Esta posición conlleva aceptar los cambios profundos que, por el impacto de las diversas situaciones y usos de la lectura en las que las personas nos vemos implicadas, se producen en la forma de ser lector a lo largo de la vida. En estas situaciones, gracias al concurso de otros, se pueden aprender las estrategias que permiten ir más allá de la lectura superficial, y posibilitan una lectura profunda, crítica, capaz de transformar la información en conocimiento. Se revisan algunos datos proporcionados por estudios internacionales de evaluación, así como las conclusiones de trabajos de investigación, que en conjunto ponen de manifiesto que la enseñanza y el aprendizaje de esta forma de lectura es menos frecuente de lo que cabría desear. Se concluye argumentando la necesidad de proyectos sociales y de centro dirigidos a fomentarla.","container-title":"Articles publicats en revistes (Cognició, Desenvolupament i Psicologia de l'Educació)","ISSN":"1681-5653","language":"spa","license":"cc-by-nc-nd (c) OrganizacióndelosEstadosIberoamericanosparalaEducación,laCienciaylaCultura, 2012","note":"Accepted: 2014-11-04T15:42:06Z\npublisher: Organizacio?n de los Estados Iberoamericanos para la Educacio?n, la Ciencia y la Cultura","source":"diposit.ub.edu","title":"Competencia lectora y aprendizaje","URL":"https://diposit.ub.edu/dspace/handle/2445/59387","author":[{"family":"Solé","given":"Isabel"}],"accessed":{"date-parts":[["2024",11,10]]},"issued":{"date-parts":[["2012",8,15]]}},"suppress-author":true}],"schema":"https://github.com/citation-style-language/schema/raw/master/csl-citation.json"} </w:instrText>
      </w:r>
      <w:r>
        <w:rPr>
          <w:rFonts w:ascii="Times New Roman" w:hAnsi="Times New Roman" w:cs="Times New Roman"/>
          <w:sz w:val="24"/>
          <w:szCs w:val="24"/>
        </w:rPr>
        <w:fldChar w:fldCharType="separate"/>
      </w:r>
      <w:r w:rsidR="00B73061" w:rsidRPr="00B73061">
        <w:rPr>
          <w:rFonts w:ascii="Times New Roman" w:hAnsi="Times New Roman" w:cs="Times New Roman"/>
          <w:sz w:val="24"/>
        </w:rPr>
        <w:t>(2012)</w:t>
      </w:r>
      <w:r>
        <w:rPr>
          <w:rFonts w:ascii="Times New Roman" w:hAnsi="Times New Roman" w:cs="Times New Roman"/>
          <w:sz w:val="24"/>
          <w:szCs w:val="24"/>
        </w:rPr>
        <w:fldChar w:fldCharType="end"/>
      </w:r>
      <w:r>
        <w:rPr>
          <w:rFonts w:ascii="Times New Roman" w:hAnsi="Times New Roman" w:cs="Times New Roman"/>
          <w:sz w:val="24"/>
          <w:szCs w:val="24"/>
        </w:rPr>
        <w:t xml:space="preserve"> plante que para alcanzar una comprensión le</w:t>
      </w:r>
      <w:r w:rsidR="005901F4">
        <w:rPr>
          <w:rFonts w:ascii="Times New Roman" w:hAnsi="Times New Roman" w:cs="Times New Roman"/>
          <w:sz w:val="24"/>
          <w:szCs w:val="24"/>
        </w:rPr>
        <w:t>c</w:t>
      </w:r>
      <w:r>
        <w:rPr>
          <w:rFonts w:ascii="Times New Roman" w:hAnsi="Times New Roman" w:cs="Times New Roman"/>
          <w:sz w:val="24"/>
          <w:szCs w:val="24"/>
        </w:rPr>
        <w:t xml:space="preserve">tora </w:t>
      </w:r>
      <w:r w:rsidR="005901F4">
        <w:rPr>
          <w:rFonts w:ascii="Times New Roman" w:hAnsi="Times New Roman" w:cs="Times New Roman"/>
          <w:sz w:val="24"/>
          <w:szCs w:val="24"/>
        </w:rPr>
        <w:t xml:space="preserve">se requiere de muchas estrategias, desde las capacidades cognitivas, afectivas y de inserción social. </w:t>
      </w:r>
    </w:p>
    <w:p w14:paraId="4DAFF97B" w14:textId="77777777" w:rsidR="003D1EDA" w:rsidRDefault="00133A0E" w:rsidP="00133A0E">
      <w:pPr>
        <w:spacing w:line="360" w:lineRule="auto"/>
        <w:rPr>
          <w:rFonts w:ascii="Times New Roman" w:hAnsi="Times New Roman" w:cs="Times New Roman"/>
          <w:sz w:val="24"/>
          <w:szCs w:val="24"/>
        </w:rPr>
      </w:pPr>
      <w:r w:rsidRPr="00133A0E">
        <w:rPr>
          <w:rFonts w:ascii="Times New Roman" w:hAnsi="Times New Roman" w:cs="Times New Roman"/>
          <w:sz w:val="24"/>
          <w:szCs w:val="24"/>
        </w:rPr>
        <w:t xml:space="preserve">Hay muchas investigaciones relacionadas con la lectura y su impacto en la comprensión lectora. Sin embargo, los estudiantes de básica aun no alcanzan los niveles necesarios para una comprensión lectora efectiva.  En el Programa para la Evaluación Internacional de Estudiantes (PISA) Colombia se ubica por debajo de los países de la Organización para la Cooperación y el Desarrollo Económico (OCDE) a pesar de todos los aportes que se han realizado en cuanto a los procesos de comprensión lectora. </w:t>
      </w:r>
      <w:r w:rsidR="00C45E07">
        <w:rPr>
          <w:rFonts w:ascii="Times New Roman" w:hAnsi="Times New Roman" w:cs="Times New Roman"/>
          <w:sz w:val="24"/>
          <w:szCs w:val="24"/>
        </w:rPr>
        <w:t xml:space="preserve">No se trata solo de mejorar la comprensión lectora para fortalecer los procesos académicos </w:t>
      </w:r>
      <w:r w:rsidR="003D1EDA">
        <w:rPr>
          <w:rFonts w:ascii="Times New Roman" w:hAnsi="Times New Roman" w:cs="Times New Roman"/>
          <w:sz w:val="24"/>
          <w:szCs w:val="24"/>
        </w:rPr>
        <w:t xml:space="preserve">sino promover en los estudiantes un pensamiento crítico. </w:t>
      </w:r>
    </w:p>
    <w:p w14:paraId="7302BB46" w14:textId="77777777" w:rsidR="00133A0E" w:rsidRDefault="00133A0E" w:rsidP="00133A0E">
      <w:pPr>
        <w:spacing w:line="360" w:lineRule="auto"/>
        <w:rPr>
          <w:rFonts w:ascii="Times New Roman" w:hAnsi="Times New Roman" w:cs="Times New Roman"/>
          <w:sz w:val="24"/>
          <w:szCs w:val="24"/>
        </w:rPr>
      </w:pPr>
      <w:r w:rsidRPr="00133A0E">
        <w:rPr>
          <w:rFonts w:ascii="Times New Roman" w:hAnsi="Times New Roman" w:cs="Times New Roman"/>
          <w:sz w:val="24"/>
          <w:szCs w:val="24"/>
        </w:rPr>
        <w:t>Se plantaría como objetivo principal revisar los estudios sobre los niveles de lectura en los jóvenes para implementar acciones que nos permita la formación de estudiantes autónomos y críticos.</w:t>
      </w:r>
    </w:p>
    <w:p w14:paraId="4AD7533B" w14:textId="77777777" w:rsidR="00821BD1" w:rsidRDefault="003D1EDA" w:rsidP="00133A0E">
      <w:pPr>
        <w:spacing w:line="360" w:lineRule="auto"/>
        <w:rPr>
          <w:rFonts w:ascii="Times New Roman" w:hAnsi="Times New Roman" w:cs="Times New Roman"/>
          <w:sz w:val="24"/>
          <w:szCs w:val="24"/>
        </w:rPr>
      </w:pPr>
      <w:r>
        <w:rPr>
          <w:rFonts w:ascii="Times New Roman" w:hAnsi="Times New Roman" w:cs="Times New Roman"/>
          <w:sz w:val="24"/>
          <w:szCs w:val="24"/>
        </w:rPr>
        <w:t>Surge la siguiente pregunta problema</w:t>
      </w:r>
      <w:r w:rsidR="00821BD1">
        <w:rPr>
          <w:rFonts w:ascii="Times New Roman" w:hAnsi="Times New Roman" w:cs="Times New Roman"/>
          <w:sz w:val="24"/>
          <w:szCs w:val="24"/>
        </w:rPr>
        <w:t xml:space="preserve"> </w:t>
      </w:r>
      <w:r w:rsidR="00821BD1" w:rsidRPr="00821BD1">
        <w:rPr>
          <w:rFonts w:ascii="Times New Roman" w:hAnsi="Times New Roman" w:cs="Times New Roman"/>
          <w:sz w:val="24"/>
          <w:szCs w:val="24"/>
        </w:rPr>
        <w:t>¿Cuáles son las diferentes tipologías textuales utilizadas</w:t>
      </w:r>
      <w:r w:rsidR="00821BD1">
        <w:rPr>
          <w:rFonts w:ascii="Times New Roman" w:hAnsi="Times New Roman" w:cs="Times New Roman"/>
          <w:sz w:val="24"/>
          <w:szCs w:val="24"/>
        </w:rPr>
        <w:t xml:space="preserve"> </w:t>
      </w:r>
      <w:r w:rsidR="00821BD1" w:rsidRPr="00821BD1">
        <w:rPr>
          <w:rFonts w:ascii="Times New Roman" w:hAnsi="Times New Roman" w:cs="Times New Roman"/>
          <w:sz w:val="24"/>
          <w:szCs w:val="24"/>
        </w:rPr>
        <w:t>(narrativas, expositivas, argumentativas) en proces</w:t>
      </w:r>
      <w:r w:rsidR="00821BD1">
        <w:rPr>
          <w:rFonts w:ascii="Times New Roman" w:hAnsi="Times New Roman" w:cs="Times New Roman"/>
          <w:sz w:val="24"/>
          <w:szCs w:val="24"/>
        </w:rPr>
        <w:t>os de comprensión lectora</w:t>
      </w:r>
      <w:r w:rsidR="00821BD1" w:rsidRPr="00821BD1">
        <w:t xml:space="preserve"> </w:t>
      </w:r>
      <w:r w:rsidR="00821BD1" w:rsidRPr="00821BD1">
        <w:rPr>
          <w:rFonts w:ascii="Times New Roman" w:hAnsi="Times New Roman" w:cs="Times New Roman"/>
          <w:sz w:val="24"/>
          <w:szCs w:val="24"/>
        </w:rPr>
        <w:t>en estudiantes de básica secundaria, y qué enfoques resultan más efectivos para mejorar la comprensión?</w:t>
      </w:r>
      <w:r w:rsidR="00821BD1">
        <w:rPr>
          <w:rFonts w:ascii="Times New Roman" w:hAnsi="Times New Roman" w:cs="Times New Roman"/>
          <w:sz w:val="24"/>
          <w:szCs w:val="24"/>
        </w:rPr>
        <w:t xml:space="preserve"> </w:t>
      </w:r>
    </w:p>
    <w:p w14:paraId="41A0E05D" w14:textId="77777777" w:rsidR="00193192" w:rsidRDefault="00133A0E" w:rsidP="00133A0E">
      <w:pPr>
        <w:spacing w:line="360" w:lineRule="auto"/>
        <w:rPr>
          <w:rFonts w:ascii="Times New Roman" w:hAnsi="Times New Roman" w:cs="Times New Roman"/>
          <w:sz w:val="24"/>
          <w:szCs w:val="24"/>
        </w:rPr>
      </w:pPr>
      <w:r w:rsidRPr="00133A0E">
        <w:rPr>
          <w:rFonts w:ascii="Times New Roman" w:hAnsi="Times New Roman" w:cs="Times New Roman"/>
          <w:sz w:val="24"/>
          <w:szCs w:val="24"/>
        </w:rPr>
        <w:t>La revisión de la literatura buscará analizar cuales tipologías textuales se utilizan en el desarrollo de la comprensión lectora en los diferentes niveles de educación, y si existen diferencias significativas en la manera en que los estudiantes comprenden cada tipo de texto.</w:t>
      </w:r>
    </w:p>
    <w:p w14:paraId="53CC3922" w14:textId="77777777" w:rsidR="00944507" w:rsidRDefault="00944507" w:rsidP="00133A0E">
      <w:pPr>
        <w:spacing w:line="360" w:lineRule="auto"/>
        <w:rPr>
          <w:rFonts w:ascii="Times New Roman" w:hAnsi="Times New Roman" w:cs="Times New Roman"/>
          <w:sz w:val="24"/>
          <w:szCs w:val="24"/>
        </w:rPr>
      </w:pPr>
    </w:p>
    <w:p w14:paraId="5CB8B606" w14:textId="77777777" w:rsidR="00944507" w:rsidRDefault="00944507" w:rsidP="00133A0E">
      <w:pPr>
        <w:spacing w:line="360" w:lineRule="auto"/>
        <w:rPr>
          <w:rFonts w:ascii="Times New Roman" w:hAnsi="Times New Roman" w:cs="Times New Roman"/>
          <w:sz w:val="24"/>
          <w:szCs w:val="24"/>
        </w:rPr>
      </w:pPr>
    </w:p>
    <w:p w14:paraId="352BFADE" w14:textId="77777777" w:rsidR="00944507" w:rsidRDefault="00944507" w:rsidP="00133A0E">
      <w:pPr>
        <w:spacing w:line="360" w:lineRule="auto"/>
        <w:rPr>
          <w:rFonts w:ascii="Times New Roman" w:hAnsi="Times New Roman" w:cs="Times New Roman"/>
          <w:sz w:val="24"/>
          <w:szCs w:val="24"/>
        </w:rPr>
      </w:pPr>
    </w:p>
    <w:p w14:paraId="7343E5B2" w14:textId="77777777" w:rsidR="00944507" w:rsidRDefault="00944507" w:rsidP="00133A0E">
      <w:pPr>
        <w:spacing w:line="360" w:lineRule="auto"/>
        <w:rPr>
          <w:rFonts w:ascii="Times New Roman" w:hAnsi="Times New Roman" w:cs="Times New Roman"/>
          <w:sz w:val="24"/>
          <w:szCs w:val="24"/>
        </w:rPr>
      </w:pPr>
    </w:p>
    <w:p w14:paraId="0ECFCFB5" w14:textId="77777777" w:rsidR="00944507" w:rsidRDefault="00944507" w:rsidP="00133A0E">
      <w:pPr>
        <w:spacing w:line="360" w:lineRule="auto"/>
        <w:rPr>
          <w:rFonts w:ascii="Times New Roman" w:hAnsi="Times New Roman" w:cs="Times New Roman"/>
          <w:sz w:val="24"/>
          <w:szCs w:val="24"/>
        </w:rPr>
      </w:pPr>
    </w:p>
    <w:p w14:paraId="556017E9" w14:textId="77777777" w:rsidR="00944507" w:rsidRDefault="00944507" w:rsidP="00133A0E">
      <w:pPr>
        <w:spacing w:line="360" w:lineRule="auto"/>
        <w:rPr>
          <w:rFonts w:ascii="Times New Roman" w:hAnsi="Times New Roman" w:cs="Times New Roman"/>
          <w:sz w:val="24"/>
          <w:szCs w:val="24"/>
        </w:rPr>
      </w:pPr>
    </w:p>
    <w:p w14:paraId="62823895" w14:textId="77777777" w:rsidR="00B73061" w:rsidRDefault="00B73061" w:rsidP="00944507">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REFERENTES BIBLIOGRÁFICOS</w:t>
      </w:r>
    </w:p>
    <w:p w14:paraId="38C19E65" w14:textId="77777777" w:rsidR="00B73061" w:rsidRPr="00B73061" w:rsidRDefault="00B73061" w:rsidP="00B73061">
      <w:pPr>
        <w:pStyle w:val="Bibliografa"/>
        <w:rPr>
          <w:rFonts w:ascii="Times New Roman" w:hAnsi="Times New Roman" w:cs="Times New Roman"/>
          <w:sz w:val="24"/>
        </w:rPr>
      </w:pPr>
      <w:r>
        <w:fldChar w:fldCharType="begin"/>
      </w:r>
      <w:r>
        <w:instrText xml:space="preserve"> ADDIN ZOTERO_BIBL {"uncited":[],"omitted":[],"custom":[]} CSL_BIBLIOGRAPHY </w:instrText>
      </w:r>
      <w:r>
        <w:fldChar w:fldCharType="separate"/>
      </w:r>
      <w:r w:rsidRPr="00B73061">
        <w:rPr>
          <w:rFonts w:ascii="Times New Roman" w:hAnsi="Times New Roman" w:cs="Times New Roman"/>
          <w:sz w:val="24"/>
        </w:rPr>
        <w:t xml:space="preserve">Alexopoulou, A. (2011). Tipología textual y comprensión lectora en E/LE. </w:t>
      </w:r>
      <w:r w:rsidRPr="00B73061">
        <w:rPr>
          <w:rFonts w:ascii="Times New Roman" w:hAnsi="Times New Roman" w:cs="Times New Roman"/>
          <w:i/>
          <w:iCs/>
          <w:sz w:val="24"/>
        </w:rPr>
        <w:t>Revista Nebrija de Lingüística Aplicada a la Enseñanza de Lenguas</w:t>
      </w:r>
      <w:r w:rsidRPr="00B73061">
        <w:rPr>
          <w:rFonts w:ascii="Times New Roman" w:hAnsi="Times New Roman" w:cs="Times New Roman"/>
          <w:sz w:val="24"/>
        </w:rPr>
        <w:t xml:space="preserve">, </w:t>
      </w:r>
      <w:r w:rsidRPr="00B73061">
        <w:rPr>
          <w:rFonts w:ascii="Times New Roman" w:hAnsi="Times New Roman" w:cs="Times New Roman"/>
          <w:i/>
          <w:iCs/>
          <w:sz w:val="24"/>
        </w:rPr>
        <w:t>9</w:t>
      </w:r>
      <w:r w:rsidRPr="00B73061">
        <w:rPr>
          <w:rFonts w:ascii="Times New Roman" w:hAnsi="Times New Roman" w:cs="Times New Roman"/>
          <w:sz w:val="24"/>
        </w:rPr>
        <w:t>, Article 9.</w:t>
      </w:r>
    </w:p>
    <w:p w14:paraId="76E6629A" w14:textId="77777777" w:rsidR="00B73061" w:rsidRPr="00B73061" w:rsidRDefault="00B73061" w:rsidP="00B73061">
      <w:pPr>
        <w:pStyle w:val="Bibliografa"/>
        <w:rPr>
          <w:rFonts w:ascii="Times New Roman" w:hAnsi="Times New Roman" w:cs="Times New Roman"/>
          <w:sz w:val="24"/>
        </w:rPr>
      </w:pPr>
      <w:r w:rsidRPr="00B73061">
        <w:rPr>
          <w:rFonts w:ascii="Times New Roman" w:hAnsi="Times New Roman" w:cs="Times New Roman"/>
          <w:sz w:val="24"/>
        </w:rPr>
        <w:t xml:space="preserve">Cassany, D. (2006). </w:t>
      </w:r>
      <w:r w:rsidRPr="00B73061">
        <w:rPr>
          <w:rFonts w:ascii="Times New Roman" w:hAnsi="Times New Roman" w:cs="Times New Roman"/>
          <w:i/>
          <w:iCs/>
          <w:sz w:val="24"/>
        </w:rPr>
        <w:t>Tras las líneas: Sobre la lectura contemporánea</w:t>
      </w:r>
      <w:r w:rsidRPr="00B73061">
        <w:rPr>
          <w:rFonts w:ascii="Times New Roman" w:hAnsi="Times New Roman" w:cs="Times New Roman"/>
          <w:sz w:val="24"/>
        </w:rPr>
        <w:t>. Anagrama.</w:t>
      </w:r>
    </w:p>
    <w:p w14:paraId="7F61ACF2" w14:textId="77777777" w:rsidR="00B73061" w:rsidRPr="00B73061" w:rsidRDefault="00B73061" w:rsidP="00B73061">
      <w:pPr>
        <w:pStyle w:val="Bibliografa"/>
        <w:rPr>
          <w:rFonts w:ascii="Times New Roman" w:hAnsi="Times New Roman" w:cs="Times New Roman"/>
          <w:sz w:val="24"/>
        </w:rPr>
      </w:pPr>
      <w:r w:rsidRPr="00B73061">
        <w:rPr>
          <w:rFonts w:ascii="Times New Roman" w:hAnsi="Times New Roman" w:cs="Times New Roman"/>
          <w:sz w:val="24"/>
        </w:rPr>
        <w:t xml:space="preserve">Solé, I. (1987). Las posibilidades de un modelo teórico para la enseñanza de la comprensión lectora. </w:t>
      </w:r>
      <w:r w:rsidRPr="00B73061">
        <w:rPr>
          <w:rFonts w:ascii="Times New Roman" w:hAnsi="Times New Roman" w:cs="Times New Roman"/>
          <w:i/>
          <w:iCs/>
          <w:sz w:val="24"/>
        </w:rPr>
        <w:t>Infancia y Aprendizaje</w:t>
      </w:r>
      <w:r w:rsidRPr="00B73061">
        <w:rPr>
          <w:rFonts w:ascii="Times New Roman" w:hAnsi="Times New Roman" w:cs="Times New Roman"/>
          <w:sz w:val="24"/>
        </w:rPr>
        <w:t xml:space="preserve">, </w:t>
      </w:r>
      <w:r w:rsidRPr="00B73061">
        <w:rPr>
          <w:rFonts w:ascii="Times New Roman" w:hAnsi="Times New Roman" w:cs="Times New Roman"/>
          <w:i/>
          <w:iCs/>
          <w:sz w:val="24"/>
        </w:rPr>
        <w:t>10</w:t>
      </w:r>
      <w:r w:rsidRPr="00B73061">
        <w:rPr>
          <w:rFonts w:ascii="Times New Roman" w:hAnsi="Times New Roman" w:cs="Times New Roman"/>
          <w:sz w:val="24"/>
        </w:rPr>
        <w:t>(39-40), 1-13. https://doi.org/10.1080/02103702.1987.10822170</w:t>
      </w:r>
    </w:p>
    <w:p w14:paraId="6134BB9E" w14:textId="77777777" w:rsidR="00B73061" w:rsidRPr="00B73061" w:rsidRDefault="00B73061" w:rsidP="00B73061">
      <w:pPr>
        <w:pStyle w:val="Bibliografa"/>
        <w:rPr>
          <w:rFonts w:ascii="Times New Roman" w:hAnsi="Times New Roman" w:cs="Times New Roman"/>
          <w:sz w:val="24"/>
        </w:rPr>
      </w:pPr>
      <w:r w:rsidRPr="00B73061">
        <w:rPr>
          <w:rFonts w:ascii="Times New Roman" w:hAnsi="Times New Roman" w:cs="Times New Roman"/>
          <w:sz w:val="24"/>
        </w:rPr>
        <w:t xml:space="preserve">Solé, I. (2012). Competencia lectora y aprendizaje. </w:t>
      </w:r>
      <w:r w:rsidRPr="00B73061">
        <w:rPr>
          <w:rFonts w:ascii="Times New Roman" w:hAnsi="Times New Roman" w:cs="Times New Roman"/>
          <w:i/>
          <w:iCs/>
          <w:sz w:val="24"/>
        </w:rPr>
        <w:t>Articles publicats en revistes (Cognició, Desenvolupament i Psicologia de l’Educació)</w:t>
      </w:r>
      <w:r w:rsidRPr="00B73061">
        <w:rPr>
          <w:rFonts w:ascii="Times New Roman" w:hAnsi="Times New Roman" w:cs="Times New Roman"/>
          <w:sz w:val="24"/>
        </w:rPr>
        <w:t>. https://diposit.ub.edu/dspace/handle/2445/59387</w:t>
      </w:r>
    </w:p>
    <w:p w14:paraId="3F0E9868" w14:textId="77777777" w:rsidR="00B73061" w:rsidRPr="00B73061" w:rsidRDefault="00B73061" w:rsidP="00B73061">
      <w:pPr>
        <w:pStyle w:val="Bibliografa"/>
        <w:rPr>
          <w:rFonts w:ascii="Times New Roman" w:hAnsi="Times New Roman" w:cs="Times New Roman"/>
          <w:sz w:val="24"/>
        </w:rPr>
      </w:pPr>
      <w:r w:rsidRPr="00B73061">
        <w:rPr>
          <w:rFonts w:ascii="Times New Roman" w:hAnsi="Times New Roman" w:cs="Times New Roman"/>
          <w:sz w:val="24"/>
        </w:rPr>
        <w:t xml:space="preserve">Valencia, J. A., &amp; Bracho, A. J. L. (2023). ¿Cómo Formar un ser Social Crítico desde las Diferentes Tipologías Textuales? </w:t>
      </w:r>
      <w:r w:rsidRPr="00B73061">
        <w:rPr>
          <w:rFonts w:ascii="Times New Roman" w:hAnsi="Times New Roman" w:cs="Times New Roman"/>
          <w:i/>
          <w:iCs/>
          <w:sz w:val="24"/>
        </w:rPr>
        <w:t>Ciencia Latina Revista Científica Multidisciplinar</w:t>
      </w:r>
      <w:r w:rsidRPr="00B73061">
        <w:rPr>
          <w:rFonts w:ascii="Times New Roman" w:hAnsi="Times New Roman" w:cs="Times New Roman"/>
          <w:sz w:val="24"/>
        </w:rPr>
        <w:t xml:space="preserve">, </w:t>
      </w:r>
      <w:r w:rsidRPr="00B73061">
        <w:rPr>
          <w:rFonts w:ascii="Times New Roman" w:hAnsi="Times New Roman" w:cs="Times New Roman"/>
          <w:i/>
          <w:iCs/>
          <w:sz w:val="24"/>
        </w:rPr>
        <w:t>7</w:t>
      </w:r>
      <w:r w:rsidRPr="00B73061">
        <w:rPr>
          <w:rFonts w:ascii="Times New Roman" w:hAnsi="Times New Roman" w:cs="Times New Roman"/>
          <w:sz w:val="24"/>
        </w:rPr>
        <w:t>(6), Article 6. https://doi.org/10.37811/cl_rcm.v7i6.9059</w:t>
      </w:r>
    </w:p>
    <w:p w14:paraId="2DF998DC" w14:textId="77777777" w:rsidR="00133A0E" w:rsidRPr="00133A0E" w:rsidRDefault="00B73061" w:rsidP="00133A0E">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p>
    <w:p w14:paraId="5B6A09E9" w14:textId="77777777" w:rsidR="005901F4" w:rsidRDefault="005901F4" w:rsidP="00193192">
      <w:pPr>
        <w:spacing w:line="360" w:lineRule="auto"/>
        <w:rPr>
          <w:rFonts w:ascii="Times New Roman" w:hAnsi="Times New Roman" w:cs="Times New Roman"/>
          <w:sz w:val="24"/>
          <w:szCs w:val="24"/>
        </w:rPr>
      </w:pPr>
    </w:p>
    <w:p w14:paraId="0E0B0F42" w14:textId="77777777" w:rsidR="00320381" w:rsidRPr="00141029" w:rsidRDefault="00320381" w:rsidP="00320381">
      <w:pPr>
        <w:spacing w:line="360" w:lineRule="auto"/>
        <w:rPr>
          <w:rFonts w:ascii="Times New Roman" w:hAnsi="Times New Roman" w:cs="Times New Roman"/>
          <w:sz w:val="24"/>
          <w:szCs w:val="24"/>
        </w:rPr>
      </w:pPr>
    </w:p>
    <w:p w14:paraId="595501C2" w14:textId="77777777" w:rsidR="00141029" w:rsidRPr="00141029" w:rsidRDefault="00141029" w:rsidP="00141029">
      <w:pPr>
        <w:rPr>
          <w:rFonts w:ascii="Arial" w:hAnsi="Arial" w:cs="Arial"/>
          <w:sz w:val="24"/>
          <w:szCs w:val="24"/>
        </w:rPr>
      </w:pPr>
    </w:p>
    <w:sectPr w:rsidR="00141029" w:rsidRPr="001410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029"/>
    <w:rsid w:val="00051ACD"/>
    <w:rsid w:val="00054CB6"/>
    <w:rsid w:val="000B6EB9"/>
    <w:rsid w:val="00133A0E"/>
    <w:rsid w:val="00141029"/>
    <w:rsid w:val="001547EC"/>
    <w:rsid w:val="00193192"/>
    <w:rsid w:val="0020737E"/>
    <w:rsid w:val="0025596C"/>
    <w:rsid w:val="002A1F1E"/>
    <w:rsid w:val="00320381"/>
    <w:rsid w:val="00396DAD"/>
    <w:rsid w:val="003D1EDA"/>
    <w:rsid w:val="004D6869"/>
    <w:rsid w:val="00554B86"/>
    <w:rsid w:val="005901F4"/>
    <w:rsid w:val="005B2905"/>
    <w:rsid w:val="005E1CB9"/>
    <w:rsid w:val="0063625A"/>
    <w:rsid w:val="00677C37"/>
    <w:rsid w:val="00696F4B"/>
    <w:rsid w:val="0070090A"/>
    <w:rsid w:val="0075315A"/>
    <w:rsid w:val="00757F2B"/>
    <w:rsid w:val="007C5AC4"/>
    <w:rsid w:val="00816049"/>
    <w:rsid w:val="00821BD1"/>
    <w:rsid w:val="008E7563"/>
    <w:rsid w:val="00944507"/>
    <w:rsid w:val="009B2F8D"/>
    <w:rsid w:val="00A324F9"/>
    <w:rsid w:val="00AA5CBC"/>
    <w:rsid w:val="00B5048D"/>
    <w:rsid w:val="00B72840"/>
    <w:rsid w:val="00B73061"/>
    <w:rsid w:val="00C35F00"/>
    <w:rsid w:val="00C45E07"/>
    <w:rsid w:val="00CD3534"/>
    <w:rsid w:val="00D16DD2"/>
    <w:rsid w:val="00D71949"/>
    <w:rsid w:val="00E34D61"/>
    <w:rsid w:val="00EA7439"/>
    <w:rsid w:val="00F633E0"/>
    <w:rsid w:val="00F849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8B859"/>
  <w15:chartTrackingRefBased/>
  <w15:docId w15:val="{6370EAF0-9B42-4DE7-B7B1-E3C75EA77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Bibliografa">
    <w:name w:val="Bibliography"/>
    <w:basedOn w:val="Normal"/>
    <w:next w:val="Normal"/>
    <w:uiPriority w:val="37"/>
    <w:unhideWhenUsed/>
    <w:rsid w:val="00B73061"/>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533BE-3D68-449E-8D0A-76196051C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3137</Words>
  <Characters>17259</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Karolay Paola Aguas Hernández</cp:lastModifiedBy>
  <cp:revision>3</cp:revision>
  <dcterms:created xsi:type="dcterms:W3CDTF">2024-11-11T04:04:00Z</dcterms:created>
  <dcterms:modified xsi:type="dcterms:W3CDTF">2024-11-11T18:24:00Z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zotero-version="7.0.9"&gt;&lt;session id="VqmLbhhz"/&gt;&lt;style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