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rial" w:hAnsi="Arial"/>
          <w:b/>
          <w:sz w:val="36"/>
        </w:rPr>
        <w:t>Source Before &amp; After Document</w:t>
      </w:r>
    </w:p>
    <w:p>
      <w:pPr>
        <w:spacing w:after="60" w:line="252" w:lineRule="auto"/>
        <w:ind w:left="0"/>
      </w:pPr>
      <w:r>
        <w:rPr>
          <w:rFonts w:ascii="Arial" w:hAnsi="Arial"/>
          <w:b/>
          <w:sz w:val="20"/>
          <w:u w:val="single"/>
        </w:rPr>
        <w:t>Project Details</w:t>
      </w:r>
    </w:p>
    <w:tbl>
      <w:tblPr>
        <w:tblW w:type="auto" w:w="0"/>
        <w:jc w:val="center"/>
        <w:tblLayout w:type="fixed"/>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2088"/>
        <w:gridCol w:w="7200"/>
      </w:tblGrid>
      <w:tr>
        <w:tc>
          <w:tcPr>
            <w:tcW w:type="dxa" w:w="4915"/>
            <w:vAlign w:val="center"/>
            <w:tcMar>
              <w:top w:w="80" w:type="dxa"/>
              <w:start w:w="80" w:type="dxa"/>
              <w:bottom w:w="80" w:type="dxa"/>
              <w:end w:w="80" w:type="dxa"/>
            </w:tcMar>
          </w:tcPr>
          <w:p>
            <w:r/>
            <w:r>
              <w:rPr>
                <w:rFonts w:ascii="Arial" w:hAnsi="Arial"/>
                <w:b/>
                <w:color w:val="000000"/>
                <w:sz w:val="18"/>
              </w:rPr>
              <w:t>Doc Name</w:t>
            </w:r>
          </w:p>
        </w:tc>
        <w:tc>
          <w:tcPr>
            <w:tcW w:type="dxa" w:w="4915"/>
            <w:vAlign w:val="center"/>
            <w:tcMar>
              <w:top w:w="80" w:type="dxa"/>
              <w:start w:w="80" w:type="dxa"/>
              <w:bottom w:w="80" w:type="dxa"/>
              <w:end w:w="80" w:type="dxa"/>
            </w:tcMar>
          </w:tcPr>
          <w:p>
            <w:r/>
            <w:r>
              <w:rPr>
                <w:rFonts w:ascii="Arial" w:hAnsi="Arial"/>
                <w:b w:val="0"/>
                <w:color w:val="000000"/>
                <w:sz w:val="18"/>
              </w:rPr>
              <w:t>APS Production Deployment - Source Code Before &amp; After</w:t>
            </w:r>
          </w:p>
        </w:tc>
      </w:tr>
      <w:tr>
        <w:tc>
          <w:tcPr>
            <w:tcW w:type="dxa" w:w="4915"/>
            <w:vAlign w:val="center"/>
            <w:tcMar>
              <w:top w:w="80" w:type="dxa"/>
              <w:start w:w="80" w:type="dxa"/>
              <w:bottom w:w="80" w:type="dxa"/>
              <w:end w:w="80" w:type="dxa"/>
            </w:tcMar>
          </w:tcPr>
          <w:p>
            <w:r/>
            <w:r>
              <w:rPr>
                <w:rFonts w:ascii="Arial" w:hAnsi="Arial"/>
                <w:b/>
                <w:color w:val="000000"/>
                <w:sz w:val="18"/>
              </w:rPr>
              <w:t>Project No.</w:t>
            </w:r>
          </w:p>
        </w:tc>
        <w:tc>
          <w:tcPr>
            <w:tcW w:type="dxa" w:w="4915"/>
            <w:vAlign w:val="center"/>
            <w:tcMar>
              <w:top w:w="80" w:type="dxa"/>
              <w:start w:w="80" w:type="dxa"/>
              <w:bottom w:w="80" w:type="dxa"/>
              <w:end w:w="80" w:type="dxa"/>
            </w:tcMar>
          </w:tcPr>
          <w:p>
            <w:r/>
            <w:r>
              <w:rPr>
                <w:rFonts w:ascii="Arial" w:hAnsi="Arial"/>
                <w:b w:val="0"/>
                <w:color w:val="000000"/>
                <w:sz w:val="18"/>
              </w:rPr>
              <w:t>TBD - Deployment Bundle</w:t>
            </w:r>
          </w:p>
        </w:tc>
      </w:tr>
      <w:tr>
        <w:tc>
          <w:tcPr>
            <w:tcW w:type="dxa" w:w="4915"/>
            <w:vAlign w:val="center"/>
            <w:tcMar>
              <w:top w:w="80" w:type="dxa"/>
              <w:start w:w="80" w:type="dxa"/>
              <w:bottom w:w="80" w:type="dxa"/>
              <w:end w:w="80" w:type="dxa"/>
            </w:tcMar>
          </w:tcPr>
          <w:p>
            <w:r/>
            <w:r>
              <w:rPr>
                <w:rFonts w:ascii="Arial" w:hAnsi="Arial"/>
                <w:b/>
                <w:color w:val="000000"/>
                <w:sz w:val="18"/>
              </w:rPr>
              <w:t>Project Name</w:t>
            </w:r>
          </w:p>
        </w:tc>
        <w:tc>
          <w:tcPr>
            <w:tcW w:type="dxa" w:w="4915"/>
            <w:vAlign w:val="center"/>
            <w:tcMar>
              <w:top w:w="80" w:type="dxa"/>
              <w:start w:w="80" w:type="dxa"/>
              <w:bottom w:w="80" w:type="dxa"/>
              <w:end w:w="80" w:type="dxa"/>
            </w:tcMar>
          </w:tcPr>
          <w:p>
            <w:r/>
            <w:r>
              <w:rPr>
                <w:rFonts w:ascii="Arial" w:hAnsi="Arial"/>
                <w:b w:val="0"/>
                <w:color w:val="000000"/>
                <w:sz w:val="18"/>
              </w:rPr>
              <w:t>APS Production Deployment - 23 July 2026</w:t>
            </w:r>
          </w:p>
        </w:tc>
      </w:tr>
    </w:tbl>
    <w:p>
      <w:pPr>
        <w:spacing w:after="60" w:line="252" w:lineRule="auto"/>
        <w:ind w:left="0"/>
      </w:pPr>
      <w:r>
        <w:rPr>
          <w:rFonts w:ascii="Arial" w:hAnsi="Arial"/>
          <w:b/>
          <w:sz w:val="20"/>
          <w:u w:val="single"/>
        </w:rPr>
        <w:t>Document Signed Off By</w:t>
      </w:r>
    </w:p>
    <w:tbl>
      <w:tblPr>
        <w:tblW w:type="auto" w:w="0"/>
        <w:jc w:val="center"/>
        <w:tblLayout w:type="fixed"/>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6552"/>
        <w:gridCol w:w="1800"/>
        <w:gridCol w:w="1440"/>
      </w:tblGrid>
      <w:tr>
        <w:tc>
          <w:tcPr>
            <w:tcW w:type="dxa" w:w="3277"/>
            <w:vAlign w:val="center"/>
            <w:tcMar>
              <w:top w:w="80" w:type="dxa"/>
              <w:start w:w="80" w:type="dxa"/>
              <w:bottom w:w="80" w:type="dxa"/>
              <w:end w:w="80" w:type="dxa"/>
            </w:tcMar>
            <w:shd w:fill="E7E6E6"/>
          </w:tcPr>
          <w:p>
            <w:pPr>
              <w:jc w:val="center"/>
            </w:pPr>
            <w:r/>
            <w:r>
              <w:rPr>
                <w:rFonts w:ascii="Arial" w:hAnsi="Arial"/>
                <w:b/>
                <w:color w:val="000000"/>
                <w:sz w:val="17"/>
              </w:rPr>
              <w:t>Name</w:t>
              <w:br/>
              <w:t>First name &amp; Surname &amp; Title</w:t>
            </w:r>
          </w:p>
        </w:tc>
        <w:tc>
          <w:tcPr>
            <w:tcW w:type="dxa" w:w="3277"/>
            <w:vAlign w:val="center"/>
            <w:tcMar>
              <w:top w:w="80" w:type="dxa"/>
              <w:start w:w="80" w:type="dxa"/>
              <w:bottom w:w="80" w:type="dxa"/>
              <w:end w:w="80" w:type="dxa"/>
            </w:tcMar>
            <w:shd w:fill="E7E6E6"/>
          </w:tcPr>
          <w:p>
            <w:pPr>
              <w:jc w:val="center"/>
            </w:pPr>
            <w:r/>
            <w:r>
              <w:rPr>
                <w:rFonts w:ascii="Arial" w:hAnsi="Arial"/>
                <w:b/>
                <w:color w:val="000000"/>
                <w:sz w:val="17"/>
              </w:rPr>
              <w:t>Signature</w:t>
            </w:r>
          </w:p>
        </w:tc>
        <w:tc>
          <w:tcPr>
            <w:tcW w:type="dxa" w:w="3277"/>
            <w:vAlign w:val="center"/>
            <w:tcMar>
              <w:top w:w="80" w:type="dxa"/>
              <w:start w:w="80" w:type="dxa"/>
              <w:bottom w:w="80" w:type="dxa"/>
              <w:end w:w="80" w:type="dxa"/>
            </w:tcMar>
            <w:shd w:fill="E7E6E6"/>
          </w:tcPr>
          <w:p>
            <w:pPr>
              <w:jc w:val="center"/>
            </w:pPr>
            <w:r/>
            <w:r>
              <w:rPr>
                <w:rFonts w:ascii="Arial" w:hAnsi="Arial"/>
                <w:b/>
                <w:color w:val="000000"/>
                <w:sz w:val="17"/>
              </w:rPr>
              <w:t>Date</w:t>
            </w:r>
          </w:p>
        </w:tc>
      </w:tr>
      <w:tr>
        <w:tc>
          <w:tcPr>
            <w:tcW w:type="dxa" w:w="3277"/>
            <w:vAlign w:val="center"/>
            <w:tcMar>
              <w:top w:w="80" w:type="dxa"/>
              <w:start w:w="80" w:type="dxa"/>
              <w:bottom w:w="80" w:type="dxa"/>
              <w:end w:w="80" w:type="dxa"/>
            </w:tcMar>
          </w:tcPr>
          <w:p>
            <w:r/>
            <w:r>
              <w:rPr>
                <w:rFonts w:ascii="Arial" w:hAnsi="Arial"/>
                <w:b w:val="0"/>
                <w:color w:val="000000"/>
                <w:sz w:val="18"/>
              </w:rPr>
            </w:r>
          </w:p>
        </w:tc>
        <w:tc>
          <w:tcPr>
            <w:tcW w:type="dxa" w:w="3277"/>
            <w:vAlign w:val="center"/>
            <w:tcMar>
              <w:top w:w="80" w:type="dxa"/>
              <w:start w:w="80" w:type="dxa"/>
              <w:bottom w:w="80" w:type="dxa"/>
              <w:end w:w="80" w:type="dxa"/>
            </w:tcMar>
          </w:tcPr>
          <w:p>
            <w:r/>
            <w:r>
              <w:rPr>
                <w:rFonts w:ascii="Arial" w:hAnsi="Arial"/>
                <w:b w:val="0"/>
                <w:color w:val="000000"/>
                <w:sz w:val="18"/>
              </w:rPr>
            </w:r>
          </w:p>
        </w:tc>
        <w:tc>
          <w:tcPr>
            <w:tcW w:type="dxa" w:w="3277"/>
            <w:vAlign w:val="center"/>
            <w:tcMar>
              <w:top w:w="80" w:type="dxa"/>
              <w:start w:w="80" w:type="dxa"/>
              <w:bottom w:w="80" w:type="dxa"/>
              <w:end w:w="80" w:type="dxa"/>
            </w:tcMar>
          </w:tcPr>
          <w:p>
            <w:r/>
            <w:r>
              <w:rPr>
                <w:rFonts w:ascii="Arial" w:hAnsi="Arial"/>
                <w:b w:val="0"/>
                <w:color w:val="000000"/>
                <w:sz w:val="18"/>
              </w:rPr>
            </w:r>
          </w:p>
        </w:tc>
      </w:tr>
    </w:tbl>
    <w:p>
      <w:pPr>
        <w:spacing w:after="60" w:line="252" w:lineRule="auto"/>
        <w:ind w:left="0"/>
      </w:pPr>
      <w:r>
        <w:rPr>
          <w:rFonts w:ascii="Arial" w:hAnsi="Arial"/>
          <w:b/>
          <w:sz w:val="20"/>
          <w:u w:val="single"/>
        </w:rPr>
        <w:t>Document Control</w:t>
      </w:r>
    </w:p>
    <w:tbl>
      <w:tblPr>
        <w:tblW w:type="auto" w:w="0"/>
        <w:jc w:val="center"/>
        <w:tblLayout w:type="fixed"/>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1008"/>
        <w:gridCol w:w="1296"/>
        <w:gridCol w:w="2520"/>
        <w:gridCol w:w="2376"/>
        <w:gridCol w:w="2520"/>
      </w:tblGrid>
      <w:tr>
        <w:tc>
          <w:tcPr>
            <w:tcW w:type="dxa" w:w="1966"/>
            <w:vAlign w:val="center"/>
            <w:tcMar>
              <w:top w:w="80" w:type="dxa"/>
              <w:start w:w="80" w:type="dxa"/>
              <w:bottom w:w="80" w:type="dxa"/>
              <w:end w:w="80" w:type="dxa"/>
            </w:tcMar>
            <w:shd w:fill="D9D9D9"/>
          </w:tcPr>
          <w:p>
            <w:pPr>
              <w:jc w:val="center"/>
            </w:pPr>
            <w:r/>
            <w:r>
              <w:rPr>
                <w:rFonts w:ascii="Arial" w:hAnsi="Arial"/>
                <w:b/>
                <w:color w:val="000000"/>
                <w:sz w:val="15"/>
              </w:rPr>
              <w:t>Version</w:t>
              <w:br/>
              <w:t>Number</w:t>
            </w:r>
          </w:p>
        </w:tc>
        <w:tc>
          <w:tcPr>
            <w:tcW w:type="dxa" w:w="1966"/>
            <w:vAlign w:val="center"/>
            <w:tcMar>
              <w:top w:w="80" w:type="dxa"/>
              <w:start w:w="80" w:type="dxa"/>
              <w:bottom w:w="80" w:type="dxa"/>
              <w:end w:w="80" w:type="dxa"/>
            </w:tcMar>
            <w:shd w:fill="D9D9D9"/>
          </w:tcPr>
          <w:p>
            <w:pPr>
              <w:jc w:val="center"/>
            </w:pPr>
            <w:r/>
            <w:r>
              <w:rPr>
                <w:rFonts w:ascii="Arial" w:hAnsi="Arial"/>
                <w:b/>
                <w:color w:val="000000"/>
                <w:sz w:val="15"/>
              </w:rPr>
              <w:t>Issued On</w:t>
              <w:br/>
              <w:t>Date</w:t>
            </w:r>
          </w:p>
        </w:tc>
        <w:tc>
          <w:tcPr>
            <w:tcW w:type="dxa" w:w="1966"/>
            <w:vAlign w:val="center"/>
            <w:tcMar>
              <w:top w:w="80" w:type="dxa"/>
              <w:start w:w="80" w:type="dxa"/>
              <w:bottom w:w="80" w:type="dxa"/>
              <w:end w:w="80" w:type="dxa"/>
            </w:tcMar>
            <w:shd w:fill="D9D9D9"/>
          </w:tcPr>
          <w:p>
            <w:pPr>
              <w:jc w:val="center"/>
            </w:pPr>
            <w:r/>
            <w:r>
              <w:rPr>
                <w:rFonts w:ascii="Arial" w:hAnsi="Arial"/>
                <w:b/>
                <w:color w:val="000000"/>
                <w:sz w:val="15"/>
              </w:rPr>
              <w:t>Author(s)</w:t>
              <w:br/>
              <w:t>First name &amp; Surname &amp; Title</w:t>
            </w:r>
          </w:p>
        </w:tc>
        <w:tc>
          <w:tcPr>
            <w:tcW w:type="dxa" w:w="1966"/>
            <w:vAlign w:val="center"/>
            <w:tcMar>
              <w:top w:w="80" w:type="dxa"/>
              <w:start w:w="80" w:type="dxa"/>
              <w:bottom w:w="80" w:type="dxa"/>
              <w:end w:w="80" w:type="dxa"/>
            </w:tcMar>
            <w:shd w:fill="D9D9D9"/>
          </w:tcPr>
          <w:p>
            <w:pPr>
              <w:jc w:val="center"/>
            </w:pPr>
            <w:r/>
            <w:r>
              <w:rPr>
                <w:rFonts w:ascii="Arial" w:hAnsi="Arial"/>
                <w:b/>
                <w:color w:val="000000"/>
                <w:sz w:val="15"/>
              </w:rPr>
              <w:t>Reviewer(s)</w:t>
              <w:br/>
              <w:t>First name &amp; Surname &amp; Title</w:t>
            </w:r>
          </w:p>
        </w:tc>
        <w:tc>
          <w:tcPr>
            <w:tcW w:type="dxa" w:w="1966"/>
            <w:vAlign w:val="center"/>
            <w:tcMar>
              <w:top w:w="80" w:type="dxa"/>
              <w:start w:w="80" w:type="dxa"/>
              <w:bottom w:w="80" w:type="dxa"/>
              <w:end w:w="80" w:type="dxa"/>
            </w:tcMar>
            <w:shd w:fill="D9D9D9"/>
          </w:tcPr>
          <w:p>
            <w:pPr>
              <w:jc w:val="center"/>
            </w:pPr>
            <w:r/>
            <w:r>
              <w:rPr>
                <w:rFonts w:ascii="Arial" w:hAnsi="Arial"/>
                <w:b/>
                <w:color w:val="000000"/>
                <w:sz w:val="15"/>
              </w:rPr>
              <w:t>Change Description</w:t>
            </w:r>
          </w:p>
        </w:tc>
      </w:tr>
      <w:tr>
        <w:tc>
          <w:tcPr>
            <w:tcW w:type="dxa" w:w="1966"/>
            <w:vAlign w:val="center"/>
            <w:tcMar>
              <w:top w:w="80" w:type="dxa"/>
              <w:start w:w="80" w:type="dxa"/>
              <w:bottom w:w="80" w:type="dxa"/>
              <w:end w:w="80" w:type="dxa"/>
            </w:tcMar>
          </w:tcPr>
          <w:p>
            <w:r/>
            <w:r>
              <w:rPr>
                <w:rFonts w:ascii="Arial" w:hAnsi="Arial"/>
                <w:b w:val="0"/>
                <w:color w:val="000000"/>
                <w:sz w:val="16"/>
              </w:rPr>
              <w:t>1.0</w:t>
            </w:r>
          </w:p>
        </w:tc>
        <w:tc>
          <w:tcPr>
            <w:tcW w:type="dxa" w:w="1966"/>
            <w:vAlign w:val="center"/>
            <w:tcMar>
              <w:top w:w="80" w:type="dxa"/>
              <w:start w:w="80" w:type="dxa"/>
              <w:bottom w:w="80" w:type="dxa"/>
              <w:end w:w="80" w:type="dxa"/>
            </w:tcMar>
          </w:tcPr>
          <w:p>
            <w:r/>
            <w:r>
              <w:rPr>
                <w:rFonts w:ascii="Arial" w:hAnsi="Arial"/>
                <w:b w:val="0"/>
                <w:color w:val="000000"/>
                <w:sz w:val="16"/>
              </w:rPr>
              <w:t>2026/07/22</w:t>
            </w:r>
          </w:p>
        </w:tc>
        <w:tc>
          <w:tcPr>
            <w:tcW w:type="dxa" w:w="1966"/>
            <w:vAlign w:val="center"/>
            <w:tcMar>
              <w:top w:w="80" w:type="dxa"/>
              <w:start w:w="80" w:type="dxa"/>
              <w:bottom w:w="80" w:type="dxa"/>
              <w:end w:w="80" w:type="dxa"/>
            </w:tcMar>
          </w:tcPr>
          <w:p>
            <w:r/>
            <w:r>
              <w:rPr>
                <w:rFonts w:ascii="Arial" w:hAnsi="Arial"/>
                <w:b w:val="0"/>
                <w:color w:val="000000"/>
                <w:sz w:val="16"/>
              </w:rPr>
              <w:t>I Nyoman Krisna Arkandea</w:t>
              <w:br/>
              <w:t>.NET Developer</w:t>
            </w:r>
          </w:p>
        </w:tc>
        <w:tc>
          <w:tcPr>
            <w:tcW w:type="dxa" w:w="1966"/>
            <w:vAlign w:val="center"/>
            <w:tcMar>
              <w:top w:w="80" w:type="dxa"/>
              <w:start w:w="80" w:type="dxa"/>
              <w:bottom w:w="80" w:type="dxa"/>
              <w:end w:w="80" w:type="dxa"/>
            </w:tcMar>
          </w:tcPr>
          <w:p>
            <w:r/>
            <w:r>
              <w:rPr>
                <w:rFonts w:ascii="Arial" w:hAnsi="Arial"/>
                <w:b w:val="0"/>
                <w:color w:val="000000"/>
                <w:sz w:val="16"/>
              </w:rPr>
            </w:r>
          </w:p>
        </w:tc>
        <w:tc>
          <w:tcPr>
            <w:tcW w:type="dxa" w:w="1966"/>
            <w:vAlign w:val="center"/>
            <w:tcMar>
              <w:top w:w="80" w:type="dxa"/>
              <w:start w:w="80" w:type="dxa"/>
              <w:bottom w:w="80" w:type="dxa"/>
              <w:end w:w="80" w:type="dxa"/>
            </w:tcMar>
          </w:tcPr>
          <w:p>
            <w:r/>
            <w:r>
              <w:rPr>
                <w:rFonts w:ascii="Arial" w:hAnsi="Arial"/>
                <w:b w:val="0"/>
                <w:color w:val="000000"/>
                <w:sz w:val="16"/>
              </w:rPr>
              <w:t>Source Code Before &amp; After</w:t>
            </w:r>
          </w:p>
        </w:tc>
      </w:tr>
    </w:tbl>
    <w:p>
      <w:r>
        <w:rPr>
          <w:rFonts w:ascii="Arial" w:hAnsi="Arial"/>
        </w:rPr>
        <w:br w:type="page"/>
      </w:r>
    </w:p>
    <w:p>
      <w:pPr>
        <w:spacing w:before="760"/>
        <w:jc w:val="center"/>
      </w:pPr>
      <w:r>
        <w:rPr>
          <w:rFonts w:ascii="Arial" w:hAnsi="Arial"/>
          <w:b/>
          <w:sz w:val="30"/>
        </w:rPr>
        <w:t>TABLE OF 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
        <w:gridCol w:w="7704"/>
        <w:gridCol w:w="576"/>
      </w:tblGrid>
      <w:tr>
        <w:tc>
          <w:tcPr>
            <w:tcW w:type="dxa" w:w="3277"/>
            <w:vAlign w:val="center"/>
            <w:tcMar>
              <w:top w:w="30" w:type="dxa"/>
              <w:start w:w="20" w:type="dxa"/>
              <w:bottom w:w="30" w:type="dxa"/>
              <w:end w:w="20" w:type="dxa"/>
            </w:tcMar>
          </w:tcPr>
          <w:p>
            <w:r/>
            <w:r>
              <w:rPr>
                <w:rFonts w:ascii="Arial" w:hAnsi="Arial"/>
                <w:b/>
                <w:color w:val="000000"/>
                <w:sz w:val="18"/>
              </w:rPr>
              <w:t>1.</w:t>
            </w:r>
          </w:p>
        </w:tc>
        <w:tc>
          <w:tcPr>
            <w:tcW w:type="dxa" w:w="3277"/>
            <w:vAlign w:val="center"/>
            <w:tcMar>
              <w:top w:w="30" w:type="dxa"/>
              <w:start w:w="20" w:type="dxa"/>
              <w:bottom w:w="30" w:type="dxa"/>
              <w:end w:w="20" w:type="dxa"/>
            </w:tcMar>
          </w:tcPr>
          <w:p>
            <w:r/>
            <w:r>
              <w:rPr>
                <w:rFonts w:ascii="Arial" w:hAnsi="Arial"/>
                <w:b/>
                <w:color w:val="000000"/>
                <w:sz w:val="18"/>
              </w:rPr>
              <w:t>REQUIREMENTS REFERENCE</w:t>
            </w:r>
          </w:p>
        </w:tc>
        <w:tc>
          <w:tcPr>
            <w:tcW w:type="dxa" w:w="3277"/>
            <w:vAlign w:val="center"/>
            <w:tcMar>
              <w:top w:w="30" w:type="dxa"/>
              <w:start w:w="20" w:type="dxa"/>
              <w:bottom w:w="30" w:type="dxa"/>
              <w:end w:w="20" w:type="dxa"/>
            </w:tcMar>
          </w:tcPr>
          <w:p>
            <w:pPr>
              <w:jc w:val="right"/>
            </w:pPr>
            <w:r/>
            <w:r>
              <w:rPr>
                <w:rFonts w:ascii="Arial" w:hAnsi="Arial"/>
                <w:b/>
                <w:color w:val="000000"/>
                <w:sz w:val="18"/>
              </w:rPr>
              <w:t>3</w:t>
            </w:r>
          </w:p>
        </w:tc>
      </w:tr>
      <w:tr>
        <w:tc>
          <w:tcPr>
            <w:tcW w:type="dxa" w:w="3277"/>
            <w:vAlign w:val="center"/>
            <w:tcMar>
              <w:top w:w="30" w:type="dxa"/>
              <w:start w:w="20" w:type="dxa"/>
              <w:bottom w:w="30" w:type="dxa"/>
              <w:end w:w="20" w:type="dxa"/>
            </w:tcMar>
          </w:tcPr>
          <w:p>
            <w:r/>
            <w:r>
              <w:rPr>
                <w:rFonts w:ascii="Arial" w:hAnsi="Arial"/>
                <w:b/>
                <w:color w:val="000000"/>
                <w:sz w:val="18"/>
              </w:rPr>
              <w:t>2.</w:t>
            </w:r>
          </w:p>
        </w:tc>
        <w:tc>
          <w:tcPr>
            <w:tcW w:type="dxa" w:w="3277"/>
            <w:vAlign w:val="center"/>
            <w:tcMar>
              <w:top w:w="30" w:type="dxa"/>
              <w:start w:w="20" w:type="dxa"/>
              <w:bottom w:w="30" w:type="dxa"/>
              <w:end w:w="20" w:type="dxa"/>
            </w:tcMar>
          </w:tcPr>
          <w:p>
            <w:r/>
            <w:r>
              <w:rPr>
                <w:rFonts w:ascii="Arial" w:hAnsi="Arial"/>
                <w:b/>
                <w:color w:val="000000"/>
                <w:sz w:val="18"/>
              </w:rPr>
              <w:t>BACKGROUND, PURPOSE &amp; BUSINESS VALUE</w:t>
            </w:r>
          </w:p>
        </w:tc>
        <w:tc>
          <w:tcPr>
            <w:tcW w:type="dxa" w:w="3277"/>
            <w:vAlign w:val="center"/>
            <w:tcMar>
              <w:top w:w="30" w:type="dxa"/>
              <w:start w:w="20" w:type="dxa"/>
              <w:bottom w:w="30" w:type="dxa"/>
              <w:end w:w="20" w:type="dxa"/>
            </w:tcMar>
          </w:tcPr>
          <w:p>
            <w:pPr>
              <w:jc w:val="right"/>
            </w:pPr>
            <w:r/>
            <w:r>
              <w:rPr>
                <w:rFonts w:ascii="Arial" w:hAnsi="Arial"/>
                <w:b/>
                <w:color w:val="000000"/>
                <w:sz w:val="18"/>
              </w:rPr>
              <w:t>3</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2.1</w:t>
            </w:r>
          </w:p>
        </w:tc>
        <w:tc>
          <w:tcPr>
            <w:tcW w:type="dxa" w:w="3277"/>
            <w:vAlign w:val="center"/>
            <w:tcMar>
              <w:top w:w="30" w:type="dxa"/>
              <w:start w:w="20" w:type="dxa"/>
              <w:bottom w:w="30" w:type="dxa"/>
              <w:end w:w="20" w:type="dxa"/>
            </w:tcMar>
          </w:tcPr>
          <w:p>
            <w:r/>
            <w:r>
              <w:rPr>
                <w:rFonts w:ascii="Arial" w:hAnsi="Arial"/>
                <w:b w:val="0"/>
                <w:color w:val="000000"/>
                <w:sz w:val="18"/>
              </w:rPr>
              <w:t>Background</w:t>
            </w:r>
          </w:p>
        </w:tc>
        <w:tc>
          <w:tcPr>
            <w:tcW w:type="dxa" w:w="3277"/>
            <w:vAlign w:val="center"/>
            <w:tcMar>
              <w:top w:w="30" w:type="dxa"/>
              <w:start w:w="20" w:type="dxa"/>
              <w:bottom w:w="30" w:type="dxa"/>
              <w:end w:w="20" w:type="dxa"/>
            </w:tcMar>
          </w:tcPr>
          <w:p>
            <w:pPr>
              <w:jc w:val="right"/>
            </w:pPr>
            <w:r/>
            <w:r>
              <w:rPr>
                <w:rFonts w:ascii="Arial" w:hAnsi="Arial"/>
                <w:b w:val="0"/>
                <w:color w:val="000000"/>
                <w:sz w:val="18"/>
              </w:rPr>
              <w:t>3</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2.2</w:t>
            </w:r>
          </w:p>
        </w:tc>
        <w:tc>
          <w:tcPr>
            <w:tcW w:type="dxa" w:w="3277"/>
            <w:vAlign w:val="center"/>
            <w:tcMar>
              <w:top w:w="30" w:type="dxa"/>
              <w:start w:w="20" w:type="dxa"/>
              <w:bottom w:w="30" w:type="dxa"/>
              <w:end w:w="20" w:type="dxa"/>
            </w:tcMar>
          </w:tcPr>
          <w:p>
            <w:r/>
            <w:r>
              <w:rPr>
                <w:rFonts w:ascii="Arial" w:hAnsi="Arial"/>
                <w:b w:val="0"/>
                <w:color w:val="000000"/>
                <w:sz w:val="18"/>
              </w:rPr>
              <w:t>Purpose</w:t>
            </w:r>
          </w:p>
        </w:tc>
        <w:tc>
          <w:tcPr>
            <w:tcW w:type="dxa" w:w="3277"/>
            <w:vAlign w:val="center"/>
            <w:tcMar>
              <w:top w:w="30" w:type="dxa"/>
              <w:start w:w="20" w:type="dxa"/>
              <w:bottom w:w="30" w:type="dxa"/>
              <w:end w:w="20" w:type="dxa"/>
            </w:tcMar>
          </w:tcPr>
          <w:p>
            <w:pPr>
              <w:jc w:val="right"/>
            </w:pPr>
            <w:r/>
            <w:r>
              <w:rPr>
                <w:rFonts w:ascii="Arial" w:hAnsi="Arial"/>
                <w:b w:val="0"/>
                <w:color w:val="000000"/>
                <w:sz w:val="18"/>
              </w:rPr>
              <w:t>3</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2.3</w:t>
            </w:r>
          </w:p>
        </w:tc>
        <w:tc>
          <w:tcPr>
            <w:tcW w:type="dxa" w:w="3277"/>
            <w:vAlign w:val="center"/>
            <w:tcMar>
              <w:top w:w="30" w:type="dxa"/>
              <w:start w:w="20" w:type="dxa"/>
              <w:bottom w:w="30" w:type="dxa"/>
              <w:end w:w="20" w:type="dxa"/>
            </w:tcMar>
          </w:tcPr>
          <w:p>
            <w:r/>
            <w:r>
              <w:rPr>
                <w:rFonts w:ascii="Arial" w:hAnsi="Arial"/>
                <w:b w:val="0"/>
                <w:color w:val="000000"/>
                <w:sz w:val="18"/>
              </w:rPr>
              <w:t>Business Value</w:t>
            </w:r>
          </w:p>
        </w:tc>
        <w:tc>
          <w:tcPr>
            <w:tcW w:type="dxa" w:w="3277"/>
            <w:vAlign w:val="center"/>
            <w:tcMar>
              <w:top w:w="30" w:type="dxa"/>
              <w:start w:w="20" w:type="dxa"/>
              <w:bottom w:w="30" w:type="dxa"/>
              <w:end w:w="20" w:type="dxa"/>
            </w:tcMar>
          </w:tcPr>
          <w:p>
            <w:pPr>
              <w:jc w:val="right"/>
            </w:pPr>
            <w:r/>
            <w:r>
              <w:rPr>
                <w:rFonts w:ascii="Arial" w:hAnsi="Arial"/>
                <w:b w:val="0"/>
                <w:color w:val="000000"/>
                <w:sz w:val="18"/>
              </w:rPr>
              <w:t>3</w:t>
            </w:r>
          </w:p>
        </w:tc>
      </w:tr>
      <w:tr>
        <w:tc>
          <w:tcPr>
            <w:tcW w:type="dxa" w:w="3277"/>
            <w:vAlign w:val="center"/>
            <w:tcMar>
              <w:top w:w="30" w:type="dxa"/>
              <w:start w:w="20" w:type="dxa"/>
              <w:bottom w:w="30" w:type="dxa"/>
              <w:end w:w="20" w:type="dxa"/>
            </w:tcMar>
          </w:tcPr>
          <w:p>
            <w:r/>
            <w:r>
              <w:rPr>
                <w:rFonts w:ascii="Arial" w:hAnsi="Arial"/>
                <w:b/>
                <w:color w:val="000000"/>
                <w:sz w:val="18"/>
              </w:rPr>
              <w:t>3.</w:t>
            </w:r>
          </w:p>
        </w:tc>
        <w:tc>
          <w:tcPr>
            <w:tcW w:type="dxa" w:w="3277"/>
            <w:vAlign w:val="center"/>
            <w:tcMar>
              <w:top w:w="30" w:type="dxa"/>
              <w:start w:w="20" w:type="dxa"/>
              <w:bottom w:w="30" w:type="dxa"/>
              <w:end w:w="20" w:type="dxa"/>
            </w:tcMar>
          </w:tcPr>
          <w:p>
            <w:r/>
            <w:r>
              <w:rPr>
                <w:rFonts w:ascii="Arial" w:hAnsi="Arial"/>
                <w:b/>
                <w:color w:val="000000"/>
                <w:sz w:val="18"/>
              </w:rPr>
              <w:t>SOLUTION &amp; OVERVIEW</w:t>
            </w:r>
          </w:p>
        </w:tc>
        <w:tc>
          <w:tcPr>
            <w:tcW w:type="dxa" w:w="3277"/>
            <w:vAlign w:val="center"/>
            <w:tcMar>
              <w:top w:w="30" w:type="dxa"/>
              <w:start w:w="20" w:type="dxa"/>
              <w:bottom w:w="30" w:type="dxa"/>
              <w:end w:w="20" w:type="dxa"/>
            </w:tcMar>
          </w:tcPr>
          <w:p>
            <w:pPr>
              <w:jc w:val="right"/>
            </w:pPr>
            <w:r/>
            <w:r>
              <w:rPr>
                <w:rFonts w:ascii="Arial" w:hAnsi="Arial"/>
                <w:b/>
                <w:color w:val="000000"/>
                <w:sz w:val="18"/>
              </w:rPr>
              <w:t>4</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3.1</w:t>
            </w:r>
          </w:p>
        </w:tc>
        <w:tc>
          <w:tcPr>
            <w:tcW w:type="dxa" w:w="3277"/>
            <w:vAlign w:val="center"/>
            <w:tcMar>
              <w:top w:w="30" w:type="dxa"/>
              <w:start w:w="20" w:type="dxa"/>
              <w:bottom w:w="30" w:type="dxa"/>
              <w:end w:w="20" w:type="dxa"/>
            </w:tcMar>
          </w:tcPr>
          <w:p>
            <w:r/>
            <w:r>
              <w:rPr>
                <w:rFonts w:ascii="Arial" w:hAnsi="Arial"/>
                <w:b w:val="0"/>
                <w:color w:val="000000"/>
                <w:sz w:val="18"/>
              </w:rPr>
              <w:t>Changed Conditions</w:t>
            </w:r>
          </w:p>
        </w:tc>
        <w:tc>
          <w:tcPr>
            <w:tcW w:type="dxa" w:w="3277"/>
            <w:vAlign w:val="center"/>
            <w:tcMar>
              <w:top w:w="30" w:type="dxa"/>
              <w:start w:w="20" w:type="dxa"/>
              <w:bottom w:w="30" w:type="dxa"/>
              <w:end w:w="20" w:type="dxa"/>
            </w:tcMar>
          </w:tcPr>
          <w:p>
            <w:pPr>
              <w:jc w:val="right"/>
            </w:pPr>
            <w:r/>
            <w:r>
              <w:rPr>
                <w:rFonts w:ascii="Arial" w:hAnsi="Arial"/>
                <w:b w:val="0"/>
                <w:color w:val="000000"/>
                <w:sz w:val="18"/>
              </w:rPr>
              <w:t>4</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3.1.1</w:t>
            </w:r>
          </w:p>
        </w:tc>
        <w:tc>
          <w:tcPr>
            <w:tcW w:type="dxa" w:w="3277"/>
            <w:vAlign w:val="center"/>
            <w:tcMar>
              <w:top w:w="30" w:type="dxa"/>
              <w:start w:w="20" w:type="dxa"/>
              <w:bottom w:w="30" w:type="dxa"/>
              <w:end w:w="20" w:type="dxa"/>
            </w:tcMar>
          </w:tcPr>
          <w:p>
            <w:r/>
            <w:r>
              <w:rPr>
                <w:rFonts w:ascii="Arial" w:hAnsi="Arial"/>
                <w:b w:val="0"/>
                <w:color w:val="000000"/>
                <w:sz w:val="18"/>
              </w:rPr>
              <w:t>API - Report Procurement WIP / Report PO</w:t>
            </w:r>
          </w:p>
        </w:tc>
        <w:tc>
          <w:tcPr>
            <w:tcW w:type="dxa" w:w="3277"/>
            <w:vAlign w:val="center"/>
            <w:tcMar>
              <w:top w:w="30" w:type="dxa"/>
              <w:start w:w="20" w:type="dxa"/>
              <w:bottom w:w="30" w:type="dxa"/>
              <w:end w:w="20" w:type="dxa"/>
            </w:tcMar>
          </w:tcPr>
          <w:p>
            <w:pPr>
              <w:jc w:val="right"/>
            </w:pPr>
            <w:r/>
            <w:r>
              <w:rPr>
                <w:rFonts w:ascii="Arial" w:hAnsi="Arial"/>
                <w:b w:val="0"/>
                <w:color w:val="000000"/>
                <w:sz w:val="18"/>
              </w:rPr>
              <w:t>4</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3.1.2</w:t>
            </w:r>
          </w:p>
        </w:tc>
        <w:tc>
          <w:tcPr>
            <w:tcW w:type="dxa" w:w="3277"/>
            <w:vAlign w:val="center"/>
            <w:tcMar>
              <w:top w:w="30" w:type="dxa"/>
              <w:start w:w="20" w:type="dxa"/>
              <w:bottom w:w="30" w:type="dxa"/>
              <w:end w:w="20" w:type="dxa"/>
            </w:tcMar>
          </w:tcPr>
          <w:p>
            <w:r/>
            <w:r>
              <w:rPr>
                <w:rFonts w:ascii="Arial" w:hAnsi="Arial"/>
                <w:b w:val="0"/>
                <w:color w:val="000000"/>
                <w:sz w:val="18"/>
              </w:rPr>
              <w:t>WEB - PRF Vendor Enhancement</w:t>
            </w:r>
          </w:p>
        </w:tc>
        <w:tc>
          <w:tcPr>
            <w:tcW w:type="dxa" w:w="3277"/>
            <w:vAlign w:val="center"/>
            <w:tcMar>
              <w:top w:w="30" w:type="dxa"/>
              <w:start w:w="20" w:type="dxa"/>
              <w:bottom w:w="30" w:type="dxa"/>
              <w:end w:w="20" w:type="dxa"/>
            </w:tcMar>
          </w:tcPr>
          <w:p>
            <w:pPr>
              <w:jc w:val="right"/>
            </w:pPr>
            <w:r/>
            <w:r>
              <w:rPr>
                <w:rFonts w:ascii="Arial" w:hAnsi="Arial"/>
                <w:b w:val="0"/>
                <w:color w:val="000000"/>
                <w:sz w:val="18"/>
              </w:rPr>
              <w:t>6</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3.1.3</w:t>
            </w:r>
          </w:p>
        </w:tc>
        <w:tc>
          <w:tcPr>
            <w:tcW w:type="dxa" w:w="3277"/>
            <w:vAlign w:val="center"/>
            <w:tcMar>
              <w:top w:w="30" w:type="dxa"/>
              <w:start w:w="20" w:type="dxa"/>
              <w:bottom w:w="30" w:type="dxa"/>
              <w:end w:w="20" w:type="dxa"/>
            </w:tcMar>
          </w:tcPr>
          <w:p>
            <w:r/>
            <w:r>
              <w:rPr>
                <w:rFonts w:ascii="Arial" w:hAnsi="Arial"/>
                <w:b w:val="0"/>
                <w:color w:val="000000"/>
                <w:sz w:val="18"/>
              </w:rPr>
              <w:t>WEB - HttpClient Timeout</w:t>
            </w:r>
          </w:p>
        </w:tc>
        <w:tc>
          <w:tcPr>
            <w:tcW w:type="dxa" w:w="3277"/>
            <w:vAlign w:val="center"/>
            <w:tcMar>
              <w:top w:w="30" w:type="dxa"/>
              <w:start w:w="20" w:type="dxa"/>
              <w:bottom w:w="30" w:type="dxa"/>
              <w:end w:w="20" w:type="dxa"/>
            </w:tcMar>
          </w:tcPr>
          <w:p>
            <w:pPr>
              <w:jc w:val="right"/>
            </w:pPr>
            <w:r/>
            <w:r>
              <w:rPr>
                <w:rFonts w:ascii="Arial" w:hAnsi="Arial"/>
                <w:b w:val="0"/>
                <w:color w:val="000000"/>
                <w:sz w:val="18"/>
              </w:rPr>
              <w:t>7</w:t>
            </w:r>
          </w:p>
        </w:tc>
      </w:tr>
      <w:tr>
        <w:tc>
          <w:tcPr>
            <w:tcW w:type="dxa" w:w="3277"/>
            <w:vAlign w:val="center"/>
            <w:tcMar>
              <w:top w:w="30" w:type="dxa"/>
              <w:start w:w="20" w:type="dxa"/>
              <w:bottom w:w="30" w:type="dxa"/>
              <w:end w:w="20" w:type="dxa"/>
            </w:tcMar>
          </w:tcPr>
          <w:p>
            <w:r/>
            <w:r>
              <w:rPr>
                <w:rFonts w:ascii="Arial" w:hAnsi="Arial"/>
                <w:b w:val="0"/>
                <w:color w:val="000000"/>
                <w:sz w:val="18"/>
              </w:rPr>
              <w:t xml:space="preserve">   3.2</w:t>
            </w:r>
          </w:p>
        </w:tc>
        <w:tc>
          <w:tcPr>
            <w:tcW w:type="dxa" w:w="3277"/>
            <w:vAlign w:val="center"/>
            <w:tcMar>
              <w:top w:w="30" w:type="dxa"/>
              <w:start w:w="20" w:type="dxa"/>
              <w:bottom w:w="30" w:type="dxa"/>
              <w:end w:w="20" w:type="dxa"/>
            </w:tcMar>
          </w:tcPr>
          <w:p>
            <w:r/>
            <w:r>
              <w:rPr>
                <w:rFonts w:ascii="Arial" w:hAnsi="Arial"/>
                <w:b w:val="0"/>
                <w:color w:val="000000"/>
                <w:sz w:val="18"/>
              </w:rPr>
              <w:t>Validation &amp; Deployment Notes</w:t>
            </w:r>
          </w:p>
        </w:tc>
        <w:tc>
          <w:tcPr>
            <w:tcW w:type="dxa" w:w="3277"/>
            <w:vAlign w:val="center"/>
            <w:tcMar>
              <w:top w:w="30" w:type="dxa"/>
              <w:start w:w="20" w:type="dxa"/>
              <w:bottom w:w="30" w:type="dxa"/>
              <w:end w:w="20" w:type="dxa"/>
            </w:tcMar>
          </w:tcPr>
          <w:p>
            <w:pPr>
              <w:jc w:val="right"/>
            </w:pPr>
            <w:r/>
            <w:r>
              <w:rPr>
                <w:rFonts w:ascii="Arial" w:hAnsi="Arial"/>
                <w:b w:val="0"/>
                <w:color w:val="000000"/>
                <w:sz w:val="18"/>
              </w:rPr>
              <w:t>8</w:t>
            </w:r>
          </w:p>
        </w:tc>
      </w:tr>
    </w:tbl>
    <w:p>
      <w:r>
        <w:rPr>
          <w:rFonts w:ascii="Arial" w:hAnsi="Arial"/>
        </w:rPr>
        <w:br w:type="page"/>
      </w:r>
    </w:p>
    <w:p>
      <w:pPr>
        <w:spacing w:before="160" w:after="140"/>
      </w:pPr>
      <w:r>
        <w:rPr>
          <w:rFonts w:ascii="Arial" w:hAnsi="Arial"/>
          <w:b/>
          <w:sz w:val="28"/>
          <w:u w:val="single"/>
        </w:rPr>
        <w:t>1.  REQUIREMENTS REFERENCE</w:t>
      </w:r>
    </w:p>
    <w:tbl>
      <w:tblPr>
        <w:tblW w:type="auto" w:w="0"/>
        <w:jc w:val="center"/>
        <w:tblLayout w:type="fixed"/>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2088"/>
        <w:gridCol w:w="5400"/>
        <w:gridCol w:w="1944"/>
      </w:tblGrid>
      <w:tr>
        <w:tc>
          <w:tcPr>
            <w:tcW w:type="dxa" w:w="3277"/>
            <w:vAlign w:val="center"/>
            <w:tcMar>
              <w:top w:w="80" w:type="dxa"/>
              <w:start w:w="80" w:type="dxa"/>
              <w:bottom w:w="80" w:type="dxa"/>
              <w:end w:w="80" w:type="dxa"/>
            </w:tcMar>
            <w:shd w:fill="D9E2F3"/>
          </w:tcPr>
          <w:p>
            <w:r/>
            <w:r>
              <w:rPr>
                <w:rFonts w:ascii="Arial" w:hAnsi="Arial"/>
                <w:b/>
                <w:color w:val="000000"/>
                <w:sz w:val="17"/>
              </w:rPr>
              <w:t>Doc Name and Version</w:t>
            </w:r>
          </w:p>
        </w:tc>
        <w:tc>
          <w:tcPr>
            <w:tcW w:type="dxa" w:w="3277"/>
            <w:vAlign w:val="center"/>
            <w:tcMar>
              <w:top w:w="80" w:type="dxa"/>
              <w:start w:w="80" w:type="dxa"/>
              <w:bottom w:w="80" w:type="dxa"/>
              <w:end w:w="80" w:type="dxa"/>
            </w:tcMar>
            <w:shd w:fill="D9E2F3"/>
          </w:tcPr>
          <w:p>
            <w:r/>
            <w:r>
              <w:rPr>
                <w:rFonts w:ascii="Arial" w:hAnsi="Arial"/>
                <w:b/>
                <w:color w:val="000000"/>
                <w:sz w:val="17"/>
              </w:rPr>
              <w:t>Description</w:t>
            </w:r>
          </w:p>
        </w:tc>
        <w:tc>
          <w:tcPr>
            <w:tcW w:type="dxa" w:w="3277"/>
            <w:vAlign w:val="center"/>
            <w:tcMar>
              <w:top w:w="80" w:type="dxa"/>
              <w:start w:w="80" w:type="dxa"/>
              <w:bottom w:w="80" w:type="dxa"/>
              <w:end w:w="80" w:type="dxa"/>
            </w:tcMar>
            <w:shd w:fill="D9E2F3"/>
          </w:tcPr>
          <w:p>
            <w:r/>
            <w:r>
              <w:rPr>
                <w:rFonts w:ascii="Arial" w:hAnsi="Arial"/>
                <w:b/>
                <w:color w:val="000000"/>
                <w:sz w:val="17"/>
              </w:rPr>
              <w:t>Location</w:t>
            </w:r>
          </w:p>
        </w:tc>
      </w:tr>
      <w:tr>
        <w:tc>
          <w:tcPr>
            <w:tcW w:type="dxa" w:w="3277"/>
            <w:vAlign w:val="center"/>
            <w:tcMar>
              <w:top w:w="80" w:type="dxa"/>
              <w:start w:w="80" w:type="dxa"/>
              <w:bottom w:w="80" w:type="dxa"/>
              <w:end w:w="80" w:type="dxa"/>
            </w:tcMar>
          </w:tcPr>
          <w:p>
            <w:r/>
            <w:r>
              <w:rPr>
                <w:rFonts w:ascii="Arial" w:hAnsi="Arial"/>
                <w:b w:val="0"/>
                <w:color w:val="000000"/>
                <w:sz w:val="15"/>
              </w:rPr>
              <w:t>APS REST API release</w:t>
            </w:r>
          </w:p>
        </w:tc>
        <w:tc>
          <w:tcPr>
            <w:tcW w:type="dxa" w:w="3277"/>
            <w:vAlign w:val="center"/>
            <w:tcMar>
              <w:top w:w="80" w:type="dxa"/>
              <w:start w:w="80" w:type="dxa"/>
              <w:bottom w:w="80" w:type="dxa"/>
              <w:end w:w="80" w:type="dxa"/>
            </w:tcMar>
          </w:tcPr>
          <w:p>
            <w:r/>
            <w:r>
              <w:rPr>
                <w:rFonts w:ascii="Arial" w:hAnsi="Arial"/>
                <w:b w:val="0"/>
                <w:color w:val="000000"/>
                <w:sz w:val="15"/>
              </w:rPr>
              <w:t>Report Procurement WIP / Report PO query alignment, join scope, date filtering, and deterministic ordering.</w:t>
            </w:r>
          </w:p>
        </w:tc>
        <w:tc>
          <w:tcPr>
            <w:tcW w:type="dxa" w:w="3277"/>
            <w:vAlign w:val="center"/>
            <w:tcMar>
              <w:top w:w="80" w:type="dxa"/>
              <w:start w:w="80" w:type="dxa"/>
              <w:bottom w:w="80" w:type="dxa"/>
              <w:end w:w="80" w:type="dxa"/>
            </w:tcMar>
          </w:tcPr>
          <w:p>
            <w:r/>
            <w:r>
              <w:rPr>
                <w:rFonts w:ascii="Arial" w:hAnsi="Arial"/>
                <w:b w:val="0"/>
                <w:color w:val="000000"/>
                <w:sz w:val="15"/>
              </w:rPr>
              <w:t>APS-REST-API/Queries/Report/ReportPurchaseOrder.cs</w:t>
            </w:r>
          </w:p>
        </w:tc>
      </w:tr>
      <w:tr>
        <w:tc>
          <w:tcPr>
            <w:tcW w:type="dxa" w:w="3277"/>
            <w:vAlign w:val="center"/>
            <w:tcMar>
              <w:top w:w="80" w:type="dxa"/>
              <w:start w:w="80" w:type="dxa"/>
              <w:bottom w:w="80" w:type="dxa"/>
              <w:end w:w="80" w:type="dxa"/>
            </w:tcMar>
          </w:tcPr>
          <w:p>
            <w:r/>
            <w:r>
              <w:rPr>
                <w:rFonts w:ascii="Arial" w:hAnsi="Arial"/>
                <w:b w:val="0"/>
                <w:color w:val="000000"/>
                <w:sz w:val="15"/>
              </w:rPr>
              <w:t>APS WebApp release</w:t>
            </w:r>
          </w:p>
        </w:tc>
        <w:tc>
          <w:tcPr>
            <w:tcW w:type="dxa" w:w="3277"/>
            <w:vAlign w:val="center"/>
            <w:tcMar>
              <w:top w:w="80" w:type="dxa"/>
              <w:start w:w="80" w:type="dxa"/>
              <w:bottom w:w="80" w:type="dxa"/>
              <w:end w:w="80" w:type="dxa"/>
            </w:tcMar>
          </w:tcPr>
          <w:p>
            <w:r/>
            <w:r>
              <w:rPr>
                <w:rFonts w:ascii="Arial" w:hAnsi="Arial"/>
                <w:b w:val="0"/>
                <w:color w:val="000000"/>
                <w:sz w:val="15"/>
              </w:rPr>
              <w:t>Display PRF Vendor Enhancement independently from DD Request while preserving Next navigation priority.</w:t>
            </w:r>
          </w:p>
        </w:tc>
        <w:tc>
          <w:tcPr>
            <w:tcW w:type="dxa" w:w="3277"/>
            <w:vAlign w:val="center"/>
            <w:tcMar>
              <w:top w:w="80" w:type="dxa"/>
              <w:start w:w="80" w:type="dxa"/>
              <w:bottom w:w="80" w:type="dxa"/>
              <w:end w:w="80" w:type="dxa"/>
            </w:tcMar>
          </w:tcPr>
          <w:p>
            <w:r/>
            <w:r>
              <w:rPr>
                <w:rFonts w:ascii="Arial" w:hAnsi="Arial"/>
                <w:b w:val="0"/>
                <w:color w:val="000000"/>
                <w:sz w:val="15"/>
              </w:rPr>
              <w:t>APS-WEB-APP/Views/.../QuotationStep1.cshtml</w:t>
            </w:r>
          </w:p>
        </w:tc>
      </w:tr>
      <w:tr>
        <w:tc>
          <w:tcPr>
            <w:tcW w:type="dxa" w:w="3277"/>
            <w:vAlign w:val="center"/>
            <w:tcMar>
              <w:top w:w="80" w:type="dxa"/>
              <w:start w:w="80" w:type="dxa"/>
              <w:bottom w:w="80" w:type="dxa"/>
              <w:end w:w="80" w:type="dxa"/>
            </w:tcMar>
          </w:tcPr>
          <w:p>
            <w:r/>
            <w:r>
              <w:rPr>
                <w:rFonts w:ascii="Arial" w:hAnsi="Arial"/>
                <w:b w:val="0"/>
                <w:color w:val="000000"/>
                <w:sz w:val="15"/>
              </w:rPr>
              <w:t>APS WebApp release</w:t>
            </w:r>
          </w:p>
        </w:tc>
        <w:tc>
          <w:tcPr>
            <w:tcW w:type="dxa" w:w="3277"/>
            <w:vAlign w:val="center"/>
            <w:tcMar>
              <w:top w:w="80" w:type="dxa"/>
              <w:start w:w="80" w:type="dxa"/>
              <w:bottom w:w="80" w:type="dxa"/>
              <w:end w:w="80" w:type="dxa"/>
            </w:tcMar>
          </w:tcPr>
          <w:p>
            <w:r/>
            <w:r>
              <w:rPr>
                <w:rFonts w:ascii="Arial" w:hAnsi="Arial"/>
                <w:b w:val="0"/>
                <w:color w:val="000000"/>
                <w:sz w:val="15"/>
              </w:rPr>
              <w:t>Increase GET and POST HttpClient timeout for large Report PO requests.</w:t>
            </w:r>
          </w:p>
        </w:tc>
        <w:tc>
          <w:tcPr>
            <w:tcW w:type="dxa" w:w="3277"/>
            <w:vAlign w:val="center"/>
            <w:tcMar>
              <w:top w:w="80" w:type="dxa"/>
              <w:start w:w="80" w:type="dxa"/>
              <w:bottom w:w="80" w:type="dxa"/>
              <w:end w:w="80" w:type="dxa"/>
            </w:tcMar>
          </w:tcPr>
          <w:p>
            <w:r/>
            <w:r>
              <w:rPr>
                <w:rFonts w:ascii="Arial" w:hAnsi="Arial"/>
                <w:b w:val="0"/>
                <w:color w:val="000000"/>
                <w:sz w:val="15"/>
              </w:rPr>
              <w:t>APS-WEB-APP/Helper/HttpClientHelper.cs</w:t>
            </w:r>
          </w:p>
        </w:tc>
      </w:tr>
    </w:tbl>
    <w:p>
      <w:pPr>
        <w:spacing w:before="160" w:after="140"/>
      </w:pPr>
      <w:r>
        <w:rPr>
          <w:rFonts w:ascii="Arial" w:hAnsi="Arial"/>
          <w:b/>
          <w:sz w:val="28"/>
          <w:u w:val="single"/>
        </w:rPr>
        <w:t>2.  BACKGROUND, PURPOSE &amp; BUSINESS VALUE</w:t>
      </w:r>
    </w:p>
    <w:p>
      <w:pPr>
        <w:spacing w:before="100" w:after="100"/>
      </w:pPr>
      <w:r>
        <w:rPr>
          <w:rFonts w:ascii="Arial" w:hAnsi="Arial"/>
          <w:b/>
          <w:sz w:val="24"/>
          <w:u w:val="single"/>
        </w:rPr>
        <w:t>2.1  Background</w:t>
      </w:r>
    </w:p>
    <w:p>
      <w:pPr>
        <w:spacing w:after="100" w:line="252" w:lineRule="auto"/>
        <w:ind w:left="0"/>
      </w:pPr>
      <w:r>
        <w:rPr>
          <w:rFonts w:ascii="Arial" w:hAnsi="Arial"/>
          <w:b w:val="0"/>
          <w:sz w:val="20"/>
        </w:rPr>
        <w:t>The production deployment bundle contains REST API and WebApp corrections identified during Report Procurement WIP testing and PRF Vendor Enhancement validation. The final REST API query is aligned with the QA-passed develop version so UI and export return a consistent result set. The WebApp changes address a hidden PRF Vendor Enhancement tab and report requests that can exceed the default HttpClient timeout.</w:t>
      </w:r>
    </w:p>
    <w:p>
      <w:pPr>
        <w:spacing w:before="100" w:after="100"/>
      </w:pPr>
      <w:r>
        <w:rPr>
          <w:rFonts w:ascii="Arial" w:hAnsi="Arial"/>
          <w:b/>
          <w:sz w:val="24"/>
          <w:u w:val="single"/>
        </w:rPr>
        <w:t>2.2  Purpose</w:t>
      </w:r>
    </w:p>
    <w:p>
      <w:pPr>
        <w:spacing w:after="100" w:line="252" w:lineRule="auto"/>
        <w:ind w:left="0"/>
      </w:pPr>
      <w:r>
        <w:rPr>
          <w:rFonts w:ascii="Arial" w:hAnsi="Arial"/>
          <w:b w:val="0"/>
          <w:sz w:val="20"/>
        </w:rPr>
        <w:t>To deploy a production package that preserves report records without a matched order, produces stable pagination and export ordering, displays all required procurement tabs, and supports large report processing without premature client timeout.</w:t>
      </w:r>
    </w:p>
    <w:p>
      <w:pPr>
        <w:spacing w:before="100" w:after="100"/>
      </w:pPr>
      <w:r>
        <w:rPr>
          <w:rFonts w:ascii="Arial" w:hAnsi="Arial"/>
          <w:b/>
          <w:sz w:val="24"/>
          <w:u w:val="single"/>
        </w:rPr>
        <w:t>2.3  Business Value</w:t>
      </w:r>
    </w:p>
    <w:p>
      <w:pPr>
        <w:pStyle w:val="ListBullet"/>
        <w:spacing w:after="40"/>
        <w:ind w:left="504" w:hanging="259"/>
      </w:pPr>
      <w:r>
        <w:rPr>
          <w:rFonts w:ascii="Arial" w:hAnsi="Arial"/>
          <w:sz w:val="19"/>
        </w:rPr>
        <w:t>Improve accuracy and consistency between Report PO UI data and exported data.</w:t>
      </w:r>
    </w:p>
    <w:p>
      <w:pPr>
        <w:pStyle w:val="ListBullet"/>
        <w:spacing w:after="40"/>
        <w:ind w:left="504" w:hanging="259"/>
      </w:pPr>
      <w:r>
        <w:rPr>
          <w:rFonts w:ascii="Arial" w:hAnsi="Arial"/>
          <w:sz w:val="19"/>
        </w:rPr>
        <w:t>Prevent eligible PRF Vendor Enhancement processing from being hidden when DD Request is also required.</w:t>
      </w:r>
    </w:p>
    <w:p>
      <w:pPr>
        <w:pStyle w:val="ListBullet"/>
        <w:spacing w:after="40"/>
        <w:ind w:left="504" w:hanging="259"/>
      </w:pPr>
      <w:r>
        <w:rPr>
          <w:rFonts w:ascii="Arial" w:hAnsi="Arial"/>
          <w:sz w:val="19"/>
        </w:rPr>
        <w:t>Reduce operational retries and user disruption when generating large procurement reports.</w:t>
      </w:r>
    </w:p>
    <w:p>
      <w:pPr>
        <w:pStyle w:val="ListBullet"/>
        <w:spacing w:after="40"/>
        <w:ind w:left="504" w:hanging="259"/>
      </w:pPr>
      <w:r>
        <w:rPr>
          <w:rFonts w:ascii="Arial" w:hAnsi="Arial"/>
          <w:sz w:val="19"/>
        </w:rPr>
        <w:t>Provide a release package that has been validated on local and DEV/UAT according to the deployment flow.</w:t>
      </w:r>
    </w:p>
    <w:p>
      <w:r>
        <w:rPr>
          <w:rFonts w:ascii="Arial" w:hAnsi="Arial"/>
        </w:rPr>
        <w:br w:type="page"/>
      </w:r>
    </w:p>
    <w:p>
      <w:pPr>
        <w:spacing w:before="160" w:after="140"/>
      </w:pPr>
      <w:r>
        <w:rPr>
          <w:rFonts w:ascii="Arial" w:hAnsi="Arial"/>
          <w:b/>
          <w:sz w:val="28"/>
          <w:u w:val="single"/>
        </w:rPr>
        <w:t>3.  SOLUTION &amp; OVERVIEW</w:t>
      </w:r>
    </w:p>
    <w:p>
      <w:pPr>
        <w:spacing w:after="100" w:line="252" w:lineRule="auto"/>
        <w:ind w:left="0"/>
      </w:pPr>
      <w:r>
        <w:rPr>
          <w:rFonts w:ascii="Arial" w:hAnsi="Arial"/>
          <w:b w:val="0"/>
          <w:sz w:val="20"/>
        </w:rPr>
        <w:t>The detailed source changes are shown below. Red panels represent the previous behavior and green panels represent the release behavior.</w:t>
      </w:r>
    </w:p>
    <w:p>
      <w:pPr>
        <w:spacing w:before="100" w:after="100"/>
      </w:pPr>
      <w:r>
        <w:rPr>
          <w:rFonts w:ascii="Arial" w:hAnsi="Arial"/>
          <w:b/>
          <w:sz w:val="24"/>
          <w:u w:val="single"/>
        </w:rPr>
        <w:t>3.1  Changed Conditions</w:t>
      </w:r>
    </w:p>
    <w:p>
      <w:pPr>
        <w:spacing w:before="100" w:after="100"/>
      </w:pPr>
      <w:r>
        <w:rPr>
          <w:rFonts w:ascii="Arial" w:hAnsi="Arial"/>
          <w:b/>
          <w:sz w:val="22"/>
        </w:rPr>
        <w:t>3.1.1  API - Report Procurement WIP / Report PO</w:t>
      </w:r>
    </w:p>
    <w:p>
      <w:pPr>
        <w:spacing w:after="100" w:line="252" w:lineRule="auto"/>
        <w:ind w:left="0"/>
      </w:pPr>
      <w:r>
        <w:rPr>
          <w:rFonts w:ascii="Arial" w:hAnsi="Arial"/>
          <w:b/>
          <w:sz w:val="20"/>
        </w:rPr>
        <w:t>File: APS-REST-API/Queries/Report/ReportPurchaseOrder.cs</w:t>
      </w:r>
    </w:p>
    <w:p>
      <w:pPr>
        <w:spacing w:after="100" w:line="252" w:lineRule="auto"/>
        <w:ind w:left="0"/>
      </w:pPr>
      <w:r>
        <w:rPr>
          <w:rFonts w:ascii="Arial" w:hAnsi="Arial"/>
          <w:b w:val="0"/>
          <w:sz w:val="20"/>
        </w:rPr>
        <w:t>The query scope is aligned with the QA-passed develop version. Date predicates are consistently applied while the count and rendered result keep PR rows that do not yet have a matching order record.</w:t>
      </w:r>
    </w:p>
    <w:p>
      <w:pPr>
        <w:spacing w:after="60"/>
        <w:jc w:val="center"/>
      </w:pPr>
      <w:r>
        <w:rPr>
          <w:rFonts w:ascii="Arial" w:hAnsi="Arial"/>
        </w:rPr>
        <w:drawing>
          <wp:inline xmlns:a="http://schemas.openxmlformats.org/drawingml/2006/main" xmlns:pic="http://schemas.openxmlformats.org/drawingml/2006/picture">
            <wp:extent cx="6080760" cy="2091781"/>
            <wp:docPr id="1" name="Picture 1"/>
            <wp:cNvGraphicFramePr>
              <a:graphicFrameLocks noChangeAspect="1"/>
            </wp:cNvGraphicFramePr>
            <a:graphic>
              <a:graphicData uri="http://schemas.openxmlformats.org/drawingml/2006/picture">
                <pic:pic>
                  <pic:nvPicPr>
                    <pic:cNvPr id="0" name="api_date_filters.png"/>
                    <pic:cNvPicPr/>
                  </pic:nvPicPr>
                  <pic:blipFill>
                    <a:blip r:embed="rId11"/>
                    <a:stretch>
                      <a:fillRect/>
                    </a:stretch>
                  </pic:blipFill>
                  <pic:spPr>
                    <a:xfrm>
                      <a:off x="0" y="0"/>
                      <a:ext cx="6080760" cy="2091781"/>
                    </a:xfrm>
                    <a:prstGeom prst="rect"/>
                  </pic:spPr>
                </pic:pic>
              </a:graphicData>
            </a:graphic>
          </wp:inline>
        </w:drawing>
      </w:r>
    </w:p>
    <w:p>
      <w:pPr>
        <w:spacing w:after="100"/>
        <w:jc w:val="center"/>
      </w:pPr>
      <w:r>
        <w:rPr>
          <w:rFonts w:ascii="Arial" w:hAnsi="Arial"/>
          <w:i/>
          <w:color w:val="505050"/>
          <w:sz w:val="17"/>
        </w:rPr>
        <w:t>Figure 1. Order Date predicate alignment across type-process query branches.</w:t>
      </w:r>
    </w:p>
    <w:p>
      <w:r>
        <w:rPr>
          <w:rFonts w:ascii="Arial" w:hAnsi="Arial"/>
        </w:rPr>
        <w:br w:type="page"/>
      </w:r>
    </w:p>
    <w:p>
      <w:pPr>
        <w:spacing w:before="100" w:after="100"/>
      </w:pPr>
      <w:r>
        <w:rPr>
          <w:rFonts w:ascii="Arial" w:hAnsi="Arial"/>
          <w:b/>
          <w:sz w:val="21"/>
        </w:rPr>
        <w:t>3.1.1.1  API - Count, Result Scope, and Ordering</w:t>
      </w:r>
    </w:p>
    <w:p>
      <w:pPr>
        <w:spacing w:after="60"/>
        <w:jc w:val="center"/>
      </w:pPr>
      <w:r>
        <w:rPr>
          <w:rFonts w:ascii="Arial" w:hAnsi="Arial"/>
        </w:rPr>
        <w:drawing>
          <wp:inline xmlns:a="http://schemas.openxmlformats.org/drawingml/2006/main" xmlns:pic="http://schemas.openxmlformats.org/drawingml/2006/picture">
            <wp:extent cx="6080760" cy="2091781"/>
            <wp:docPr id="2" name="Picture 2"/>
            <wp:cNvGraphicFramePr>
              <a:graphicFrameLocks noChangeAspect="1"/>
            </wp:cNvGraphicFramePr>
            <a:graphic>
              <a:graphicData uri="http://schemas.openxmlformats.org/drawingml/2006/picture">
                <pic:pic>
                  <pic:nvPicPr>
                    <pic:cNvPr id="0" name="api_join_filters.png"/>
                    <pic:cNvPicPr/>
                  </pic:nvPicPr>
                  <pic:blipFill>
                    <a:blip r:embed="rId12"/>
                    <a:stretch>
                      <a:fillRect/>
                    </a:stretch>
                  </pic:blipFill>
                  <pic:spPr>
                    <a:xfrm>
                      <a:off x="0" y="0"/>
                      <a:ext cx="6080760" cy="2091781"/>
                    </a:xfrm>
                    <a:prstGeom prst="rect"/>
                  </pic:spPr>
                </pic:pic>
              </a:graphicData>
            </a:graphic>
          </wp:inline>
        </w:drawing>
      </w:r>
    </w:p>
    <w:p>
      <w:pPr>
        <w:spacing w:after="100"/>
        <w:jc w:val="center"/>
      </w:pPr>
      <w:r>
        <w:rPr>
          <w:rFonts w:ascii="Arial" w:hAnsi="Arial"/>
          <w:i/>
          <w:color w:val="505050"/>
          <w:sz w:val="17"/>
        </w:rPr>
        <w:t>Figure 2. INNER JOIN and additional result-level Order Date filters changed to the QA-aligned scope.</w:t>
      </w:r>
    </w:p>
    <w:p>
      <w:pPr>
        <w:spacing w:after="60"/>
        <w:jc w:val="center"/>
      </w:pPr>
      <w:r>
        <w:rPr>
          <w:rFonts w:ascii="Arial" w:hAnsi="Arial"/>
        </w:rPr>
        <w:drawing>
          <wp:inline xmlns:a="http://schemas.openxmlformats.org/drawingml/2006/main" xmlns:pic="http://schemas.openxmlformats.org/drawingml/2006/picture">
            <wp:extent cx="6080760" cy="1653967"/>
            <wp:docPr id="3" name="Picture 3"/>
            <wp:cNvGraphicFramePr>
              <a:graphicFrameLocks noChangeAspect="1"/>
            </wp:cNvGraphicFramePr>
            <a:graphic>
              <a:graphicData uri="http://schemas.openxmlformats.org/drawingml/2006/picture">
                <pic:pic>
                  <pic:nvPicPr>
                    <pic:cNvPr id="0" name="api_ordering.png"/>
                    <pic:cNvPicPr/>
                  </pic:nvPicPr>
                  <pic:blipFill>
                    <a:blip r:embed="rId13"/>
                    <a:stretch>
                      <a:fillRect/>
                    </a:stretch>
                  </pic:blipFill>
                  <pic:spPr>
                    <a:xfrm>
                      <a:off x="0" y="0"/>
                      <a:ext cx="6080760" cy="1653967"/>
                    </a:xfrm>
                    <a:prstGeom prst="rect"/>
                  </pic:spPr>
                </pic:pic>
              </a:graphicData>
            </a:graphic>
          </wp:inline>
        </w:drawing>
      </w:r>
    </w:p>
    <w:p>
      <w:pPr>
        <w:spacing w:after="100"/>
        <w:jc w:val="center"/>
      </w:pPr>
      <w:r>
        <w:rPr>
          <w:rFonts w:ascii="Arial" w:hAnsi="Arial"/>
          <w:i/>
          <w:color w:val="505050"/>
          <w:sz w:val="17"/>
        </w:rPr>
        <w:t>Figure 3. Stable ordering added for UI pagination and export consistency.</w:t>
      </w:r>
    </w:p>
    <w:p>
      <w:r>
        <w:rPr>
          <w:rFonts w:ascii="Arial" w:hAnsi="Arial"/>
        </w:rPr>
        <w:br w:type="page"/>
      </w:r>
    </w:p>
    <w:p>
      <w:pPr>
        <w:spacing w:before="100" w:after="100"/>
      </w:pPr>
      <w:r>
        <w:rPr>
          <w:rFonts w:ascii="Arial" w:hAnsi="Arial"/>
          <w:b/>
          <w:sz w:val="22"/>
        </w:rPr>
        <w:t>3.1.2  WEB - PRF Vendor Enhancement</w:t>
      </w:r>
    </w:p>
    <w:p>
      <w:pPr>
        <w:spacing w:after="100" w:line="252" w:lineRule="auto"/>
        <w:ind w:left="0"/>
      </w:pPr>
      <w:r>
        <w:rPr>
          <w:rFonts w:ascii="Arial" w:hAnsi="Arial"/>
          <w:b/>
          <w:sz w:val="20"/>
        </w:rPr>
        <w:t>File: APS-WEB-APP/Views/NonShoppingCart/ProcurmentBuyer/QuotationVendor/QuotationStep1.cshtml</w:t>
      </w:r>
    </w:p>
    <w:p>
      <w:pPr>
        <w:spacing w:after="100" w:line="252" w:lineRule="auto"/>
        <w:ind w:left="0"/>
      </w:pPr>
      <w:r>
        <w:rPr>
          <w:rFonts w:ascii="Arial" w:hAnsi="Arial"/>
          <w:b w:val="0"/>
          <w:sz w:val="20"/>
        </w:rPr>
        <w:t>Previously, DD Request and PRF Vendor Enhancement were evaluated through an if / else-if chain. When both conditions were true, only DD Request was displayed. The revised logic calculates both requirements independently and toggles both tabs. Navigation still prioritizes DD Request.</w:t>
      </w:r>
    </w:p>
    <w:p>
      <w:pPr>
        <w:spacing w:after="60"/>
        <w:jc w:val="center"/>
      </w:pPr>
      <w:r>
        <w:rPr>
          <w:rFonts w:ascii="Arial" w:hAnsi="Arial"/>
        </w:rPr>
        <w:drawing>
          <wp:inline xmlns:a="http://schemas.openxmlformats.org/drawingml/2006/main" xmlns:pic="http://schemas.openxmlformats.org/drawingml/2006/picture">
            <wp:extent cx="6080760" cy="2991734"/>
            <wp:docPr id="4" name="Picture 4"/>
            <wp:cNvGraphicFramePr>
              <a:graphicFrameLocks noChangeAspect="1"/>
            </wp:cNvGraphicFramePr>
            <a:graphic>
              <a:graphicData uri="http://schemas.openxmlformats.org/drawingml/2006/picture">
                <pic:pic>
                  <pic:nvPicPr>
                    <pic:cNvPr id="0" name="web_prf_visibility.png"/>
                    <pic:cNvPicPr/>
                  </pic:nvPicPr>
                  <pic:blipFill>
                    <a:blip r:embed="rId14"/>
                    <a:stretch>
                      <a:fillRect/>
                    </a:stretch>
                  </pic:blipFill>
                  <pic:spPr>
                    <a:xfrm>
                      <a:off x="0" y="0"/>
                      <a:ext cx="6080760" cy="2991734"/>
                    </a:xfrm>
                    <a:prstGeom prst="rect"/>
                  </pic:spPr>
                </pic:pic>
              </a:graphicData>
            </a:graphic>
          </wp:inline>
        </w:drawing>
      </w:r>
    </w:p>
    <w:p>
      <w:pPr>
        <w:spacing w:after="100"/>
        <w:jc w:val="center"/>
      </w:pPr>
      <w:r>
        <w:rPr>
          <w:rFonts w:ascii="Arial" w:hAnsi="Arial"/>
          <w:i/>
          <w:color w:val="505050"/>
          <w:sz w:val="17"/>
        </w:rPr>
        <w:t>Figure 4. Independent visibility logic for DD Request and PRF Vendor Enhancement, applied in both page flows.</w:t>
      </w:r>
    </w:p>
    <w:tbl>
      <w:tblPr>
        <w:tblW w:type="auto" w:w="0"/>
        <w:jc w:val="center"/>
        <w:tblLayout w:type="fixed"/>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456"/>
        <w:gridCol w:w="3456"/>
        <w:gridCol w:w="2304"/>
      </w:tblGrid>
      <w:tr>
        <w:tc>
          <w:tcPr>
            <w:tcW w:type="dxa" w:w="3277"/>
            <w:vAlign w:val="center"/>
            <w:tcMar>
              <w:top w:w="80" w:type="dxa"/>
              <w:start w:w="80" w:type="dxa"/>
              <w:bottom w:w="80" w:type="dxa"/>
              <w:end w:w="80" w:type="dxa"/>
            </w:tcMar>
            <w:shd w:fill="D9E2F3"/>
          </w:tcPr>
          <w:p>
            <w:r/>
            <w:r>
              <w:rPr>
                <w:rFonts w:ascii="Arial" w:hAnsi="Arial"/>
                <w:b/>
                <w:color w:val="000000"/>
                <w:sz w:val="17"/>
              </w:rPr>
              <w:t>Condition</w:t>
            </w:r>
          </w:p>
        </w:tc>
        <w:tc>
          <w:tcPr>
            <w:tcW w:type="dxa" w:w="3277"/>
            <w:vAlign w:val="center"/>
            <w:tcMar>
              <w:top w:w="80" w:type="dxa"/>
              <w:start w:w="80" w:type="dxa"/>
              <w:bottom w:w="80" w:type="dxa"/>
              <w:end w:w="80" w:type="dxa"/>
            </w:tcMar>
            <w:shd w:fill="D9E2F3"/>
          </w:tcPr>
          <w:p>
            <w:r/>
            <w:r>
              <w:rPr>
                <w:rFonts w:ascii="Arial" w:hAnsi="Arial"/>
                <w:b/>
                <w:color w:val="000000"/>
                <w:sz w:val="17"/>
              </w:rPr>
              <w:t>Tab Visibility</w:t>
            </w:r>
          </w:p>
        </w:tc>
        <w:tc>
          <w:tcPr>
            <w:tcW w:type="dxa" w:w="3277"/>
            <w:vAlign w:val="center"/>
            <w:tcMar>
              <w:top w:w="80" w:type="dxa"/>
              <w:start w:w="80" w:type="dxa"/>
              <w:bottom w:w="80" w:type="dxa"/>
              <w:end w:w="80" w:type="dxa"/>
            </w:tcMar>
            <w:shd w:fill="D9E2F3"/>
          </w:tcPr>
          <w:p>
            <w:r/>
            <w:r>
              <w:rPr>
                <w:rFonts w:ascii="Arial" w:hAnsi="Arial"/>
                <w:b/>
                <w:color w:val="000000"/>
                <w:sz w:val="17"/>
              </w:rPr>
              <w:t>Next Action</w:t>
            </w:r>
          </w:p>
        </w:tc>
      </w:tr>
      <w:tr>
        <w:tc>
          <w:tcPr>
            <w:tcW w:type="dxa" w:w="3277"/>
            <w:vAlign w:val="center"/>
            <w:tcMar>
              <w:top w:w="80" w:type="dxa"/>
              <w:start w:w="80" w:type="dxa"/>
              <w:bottom w:w="80" w:type="dxa"/>
              <w:end w:w="80" w:type="dxa"/>
            </w:tcMar>
          </w:tcPr>
          <w:p>
            <w:r/>
            <w:r>
              <w:rPr>
                <w:rFonts w:ascii="Arial" w:hAnsi="Arial"/>
                <w:b w:val="0"/>
                <w:color w:val="000000"/>
                <w:sz w:val="16"/>
              </w:rPr>
              <w:t>DD required + Enhancement required</w:t>
            </w:r>
          </w:p>
        </w:tc>
        <w:tc>
          <w:tcPr>
            <w:tcW w:type="dxa" w:w="3277"/>
            <w:vAlign w:val="center"/>
            <w:tcMar>
              <w:top w:w="80" w:type="dxa"/>
              <w:start w:w="80" w:type="dxa"/>
              <w:bottom w:w="80" w:type="dxa"/>
              <w:end w:w="80" w:type="dxa"/>
            </w:tcMar>
          </w:tcPr>
          <w:p>
            <w:r/>
            <w:r>
              <w:rPr>
                <w:rFonts w:ascii="Arial" w:hAnsi="Arial"/>
                <w:b w:val="0"/>
                <w:color w:val="000000"/>
                <w:sz w:val="16"/>
              </w:rPr>
              <w:t>Both tabs visible</w:t>
            </w:r>
          </w:p>
        </w:tc>
        <w:tc>
          <w:tcPr>
            <w:tcW w:type="dxa" w:w="3277"/>
            <w:vAlign w:val="center"/>
            <w:tcMar>
              <w:top w:w="80" w:type="dxa"/>
              <w:start w:w="80" w:type="dxa"/>
              <w:bottom w:w="80" w:type="dxa"/>
              <w:end w:w="80" w:type="dxa"/>
            </w:tcMar>
          </w:tcPr>
          <w:p>
            <w:r/>
            <w:r>
              <w:rPr>
                <w:rFonts w:ascii="Arial" w:hAnsi="Arial"/>
                <w:b w:val="0"/>
                <w:color w:val="000000"/>
                <w:sz w:val="16"/>
              </w:rPr>
              <w:t>DD Request</w:t>
            </w:r>
          </w:p>
        </w:tc>
      </w:tr>
      <w:tr>
        <w:tc>
          <w:tcPr>
            <w:tcW w:type="dxa" w:w="3277"/>
            <w:vAlign w:val="center"/>
            <w:tcMar>
              <w:top w:w="80" w:type="dxa"/>
              <w:start w:w="80" w:type="dxa"/>
              <w:bottom w:w="80" w:type="dxa"/>
              <w:end w:w="80" w:type="dxa"/>
            </w:tcMar>
          </w:tcPr>
          <w:p>
            <w:r/>
            <w:r>
              <w:rPr>
                <w:rFonts w:ascii="Arial" w:hAnsi="Arial"/>
                <w:b w:val="0"/>
                <w:color w:val="000000"/>
                <w:sz w:val="16"/>
              </w:rPr>
              <w:t>DD required only</w:t>
            </w:r>
          </w:p>
        </w:tc>
        <w:tc>
          <w:tcPr>
            <w:tcW w:type="dxa" w:w="3277"/>
            <w:vAlign w:val="center"/>
            <w:tcMar>
              <w:top w:w="80" w:type="dxa"/>
              <w:start w:w="80" w:type="dxa"/>
              <w:bottom w:w="80" w:type="dxa"/>
              <w:end w:w="80" w:type="dxa"/>
            </w:tcMar>
          </w:tcPr>
          <w:p>
            <w:r/>
            <w:r>
              <w:rPr>
                <w:rFonts w:ascii="Arial" w:hAnsi="Arial"/>
                <w:b w:val="0"/>
                <w:color w:val="000000"/>
                <w:sz w:val="16"/>
              </w:rPr>
              <w:t>DD Request visible</w:t>
            </w:r>
          </w:p>
        </w:tc>
        <w:tc>
          <w:tcPr>
            <w:tcW w:type="dxa" w:w="3277"/>
            <w:vAlign w:val="center"/>
            <w:tcMar>
              <w:top w:w="80" w:type="dxa"/>
              <w:start w:w="80" w:type="dxa"/>
              <w:bottom w:w="80" w:type="dxa"/>
              <w:end w:w="80" w:type="dxa"/>
            </w:tcMar>
          </w:tcPr>
          <w:p>
            <w:r/>
            <w:r>
              <w:rPr>
                <w:rFonts w:ascii="Arial" w:hAnsi="Arial"/>
                <w:b w:val="0"/>
                <w:color w:val="000000"/>
                <w:sz w:val="16"/>
              </w:rPr>
              <w:t>DD Request</w:t>
            </w:r>
          </w:p>
        </w:tc>
      </w:tr>
      <w:tr>
        <w:tc>
          <w:tcPr>
            <w:tcW w:type="dxa" w:w="3277"/>
            <w:vAlign w:val="center"/>
            <w:tcMar>
              <w:top w:w="80" w:type="dxa"/>
              <w:start w:w="80" w:type="dxa"/>
              <w:bottom w:w="80" w:type="dxa"/>
              <w:end w:w="80" w:type="dxa"/>
            </w:tcMar>
          </w:tcPr>
          <w:p>
            <w:r/>
            <w:r>
              <w:rPr>
                <w:rFonts w:ascii="Arial" w:hAnsi="Arial"/>
                <w:b w:val="0"/>
                <w:color w:val="000000"/>
                <w:sz w:val="16"/>
              </w:rPr>
              <w:t>Enhancement required only</w:t>
            </w:r>
          </w:p>
        </w:tc>
        <w:tc>
          <w:tcPr>
            <w:tcW w:type="dxa" w:w="3277"/>
            <w:vAlign w:val="center"/>
            <w:tcMar>
              <w:top w:w="80" w:type="dxa"/>
              <w:start w:w="80" w:type="dxa"/>
              <w:bottom w:w="80" w:type="dxa"/>
              <w:end w:w="80" w:type="dxa"/>
            </w:tcMar>
          </w:tcPr>
          <w:p>
            <w:r/>
            <w:r>
              <w:rPr>
                <w:rFonts w:ascii="Arial" w:hAnsi="Arial"/>
                <w:b w:val="0"/>
                <w:color w:val="000000"/>
                <w:sz w:val="16"/>
              </w:rPr>
              <w:t>PRF Vendor Enhancement visible</w:t>
            </w:r>
          </w:p>
        </w:tc>
        <w:tc>
          <w:tcPr>
            <w:tcW w:type="dxa" w:w="3277"/>
            <w:vAlign w:val="center"/>
            <w:tcMar>
              <w:top w:w="80" w:type="dxa"/>
              <w:start w:w="80" w:type="dxa"/>
              <w:bottom w:w="80" w:type="dxa"/>
              <w:end w:w="80" w:type="dxa"/>
            </w:tcMar>
          </w:tcPr>
          <w:p>
            <w:r/>
            <w:r>
              <w:rPr>
                <w:rFonts w:ascii="Arial" w:hAnsi="Arial"/>
                <w:b w:val="0"/>
                <w:color w:val="000000"/>
                <w:sz w:val="16"/>
              </w:rPr>
              <w:t>PRF Vendor Enhancement</w:t>
            </w:r>
          </w:p>
        </w:tc>
      </w:tr>
    </w:tbl>
    <w:p>
      <w:r>
        <w:rPr>
          <w:rFonts w:ascii="Arial" w:hAnsi="Arial"/>
        </w:rPr>
        <w:br w:type="page"/>
      </w:r>
    </w:p>
    <w:p>
      <w:pPr>
        <w:spacing w:before="100" w:after="100"/>
      </w:pPr>
      <w:r>
        <w:rPr>
          <w:rFonts w:ascii="Arial" w:hAnsi="Arial"/>
          <w:b/>
          <w:sz w:val="22"/>
        </w:rPr>
        <w:t>3.1.3  WEB - HttpClient Timeout</w:t>
      </w:r>
    </w:p>
    <w:p>
      <w:pPr>
        <w:spacing w:after="100" w:line="252" w:lineRule="auto"/>
        <w:ind w:left="0"/>
      </w:pPr>
      <w:r>
        <w:rPr>
          <w:rFonts w:ascii="Arial" w:hAnsi="Arial"/>
          <w:b/>
          <w:sz w:val="20"/>
        </w:rPr>
        <w:t>File: APS-WEB-APP/Helper/HttpClientHelper.cs</w:t>
      </w:r>
    </w:p>
    <w:p>
      <w:pPr>
        <w:spacing w:after="100" w:line="252" w:lineRule="auto"/>
        <w:ind w:left="0"/>
      </w:pPr>
      <w:r>
        <w:rPr>
          <w:rFonts w:ascii="Arial" w:hAnsi="Arial"/>
          <w:b w:val="0"/>
          <w:sz w:val="20"/>
        </w:rPr>
        <w:t>The default HttpClient timeout can expire before a large Report PO request finishes. The GET and POST helper clients now use a 10-minute timeout so long-running report and export calls can complete.</w:t>
      </w:r>
    </w:p>
    <w:p>
      <w:pPr>
        <w:spacing w:after="60"/>
        <w:jc w:val="center"/>
      </w:pPr>
      <w:r>
        <w:rPr>
          <w:rFonts w:ascii="Arial" w:hAnsi="Arial"/>
        </w:rPr>
        <w:drawing>
          <wp:inline xmlns:a="http://schemas.openxmlformats.org/drawingml/2006/main" xmlns:pic="http://schemas.openxmlformats.org/drawingml/2006/picture">
            <wp:extent cx="6080760" cy="2237720"/>
            <wp:docPr id="5" name="Picture 5"/>
            <wp:cNvGraphicFramePr>
              <a:graphicFrameLocks noChangeAspect="1"/>
            </wp:cNvGraphicFramePr>
            <a:graphic>
              <a:graphicData uri="http://schemas.openxmlformats.org/drawingml/2006/picture">
                <pic:pic>
                  <pic:nvPicPr>
                    <pic:cNvPr id="0" name="web_timeout.png"/>
                    <pic:cNvPicPr/>
                  </pic:nvPicPr>
                  <pic:blipFill>
                    <a:blip r:embed="rId15"/>
                    <a:stretch>
                      <a:fillRect/>
                    </a:stretch>
                  </pic:blipFill>
                  <pic:spPr>
                    <a:xfrm>
                      <a:off x="0" y="0"/>
                      <a:ext cx="6080760" cy="2237720"/>
                    </a:xfrm>
                    <a:prstGeom prst="rect"/>
                  </pic:spPr>
                </pic:pic>
              </a:graphicData>
            </a:graphic>
          </wp:inline>
        </w:drawing>
      </w:r>
    </w:p>
    <w:p>
      <w:pPr>
        <w:spacing w:after="100"/>
        <w:jc w:val="center"/>
      </w:pPr>
      <w:r>
        <w:rPr>
          <w:rFonts w:ascii="Arial" w:hAnsi="Arial"/>
          <w:i/>
          <w:color w:val="505050"/>
          <w:sz w:val="17"/>
        </w:rPr>
        <w:t>Figure 5. Explicit 10-minute timeout for GET and POST helper clients.</w:t>
      </w:r>
    </w:p>
    <w:p>
      <w:pPr>
        <w:spacing w:after="100" w:line="252" w:lineRule="auto"/>
        <w:ind w:left="0"/>
      </w:pPr>
      <w:r>
        <w:rPr>
          <w:rFonts w:ascii="Arial" w:hAnsi="Arial"/>
          <w:b/>
          <w:sz w:val="20"/>
        </w:rPr>
        <w:t>Scope note:</w:t>
      </w:r>
    </w:p>
    <w:p>
      <w:pPr>
        <w:pStyle w:val="ListBullet"/>
        <w:spacing w:after="40"/>
        <w:ind w:left="504" w:hanging="259"/>
      </w:pPr>
      <w:r>
        <w:rPr>
          <w:rFonts w:ascii="Arial" w:hAnsi="Arial"/>
          <w:sz w:val="19"/>
        </w:rPr>
        <w:t>Only timeout configuration is added; authentication headers and request handling remain unchanged.</w:t>
      </w:r>
    </w:p>
    <w:p>
      <w:pPr>
        <w:pStyle w:val="ListBullet"/>
        <w:spacing w:after="40"/>
        <w:ind w:left="504" w:hanging="259"/>
      </w:pPr>
      <w:r>
        <w:rPr>
          <w:rFonts w:ascii="Arial" w:hAnsi="Arial"/>
          <w:sz w:val="19"/>
        </w:rPr>
        <w:t>The change is included in the APS WebApp production release branch.</w:t>
      </w:r>
    </w:p>
    <w:p>
      <w:r>
        <w:rPr>
          <w:rFonts w:ascii="Arial" w:hAnsi="Arial"/>
        </w:rPr>
        <w:br w:type="page"/>
      </w:r>
    </w:p>
    <w:p>
      <w:pPr>
        <w:spacing w:before="100" w:after="100"/>
      </w:pPr>
      <w:r>
        <w:rPr>
          <w:rFonts w:ascii="Arial" w:hAnsi="Arial"/>
          <w:b/>
          <w:sz w:val="24"/>
          <w:u w:val="single"/>
        </w:rPr>
        <w:t>3.2  VALIDATION &amp; DEPLOYMENT NOTES</w:t>
      </w:r>
    </w:p>
    <w:p>
      <w:pPr>
        <w:spacing w:after="100" w:line="252" w:lineRule="auto"/>
        <w:ind w:left="0"/>
      </w:pPr>
      <w:r>
        <w:rPr>
          <w:rFonts w:ascii="Arial" w:hAnsi="Arial"/>
          <w:b/>
          <w:sz w:val="20"/>
        </w:rPr>
        <w:t>Validation completed</w:t>
      </w:r>
    </w:p>
    <w:p>
      <w:pPr>
        <w:pStyle w:val="ListBullet"/>
        <w:spacing w:after="40"/>
        <w:ind w:left="504" w:hanging="259"/>
      </w:pPr>
      <w:r>
        <w:rPr>
          <w:rFonts w:ascii="Arial" w:hAnsi="Arial"/>
          <w:sz w:val="19"/>
        </w:rPr>
        <w:t>Report PO UI result count and export result count are consistent in local testing.</w:t>
      </w:r>
    </w:p>
    <w:p>
      <w:pPr>
        <w:pStyle w:val="ListBullet"/>
        <w:spacing w:after="40"/>
        <w:ind w:left="504" w:hanging="259"/>
      </w:pPr>
      <w:r>
        <w:rPr>
          <w:rFonts w:ascii="Arial" w:hAnsi="Arial"/>
          <w:sz w:val="19"/>
        </w:rPr>
        <w:t>Large Report PO request completed with the 10-minute HttpClient timeout.</w:t>
      </w:r>
    </w:p>
    <w:p>
      <w:pPr>
        <w:pStyle w:val="ListBullet"/>
        <w:spacing w:after="40"/>
        <w:ind w:left="504" w:hanging="259"/>
      </w:pPr>
      <w:r>
        <w:rPr>
          <w:rFonts w:ascii="Arial" w:hAnsi="Arial"/>
          <w:sz w:val="19"/>
        </w:rPr>
        <w:t>PRF Vendor Enhancement is displayed together with DD Request when both conditions are true.</w:t>
      </w:r>
    </w:p>
    <w:p>
      <w:pPr>
        <w:pStyle w:val="ListBullet"/>
        <w:spacing w:after="40"/>
        <w:ind w:left="504" w:hanging="259"/>
      </w:pPr>
      <w:r>
        <w:rPr>
          <w:rFonts w:ascii="Arial" w:hAnsi="Arial"/>
          <w:sz w:val="19"/>
        </w:rPr>
        <w:t>PRF Vendor Enhancement was verified on DEV/UAT after deploying the WebApp DLL built from develop.</w:t>
      </w:r>
    </w:p>
    <w:p>
      <w:pPr>
        <w:spacing w:after="100" w:line="252" w:lineRule="auto"/>
        <w:ind w:left="0"/>
      </w:pPr>
      <w:r>
        <w:rPr>
          <w:rFonts w:ascii="Arial" w:hAnsi="Arial"/>
          <w:b/>
          <w:sz w:val="20"/>
        </w:rPr>
        <w:t>Deployment source</w:t>
      </w:r>
    </w:p>
    <w:p>
      <w:pPr>
        <w:pStyle w:val="ListBullet"/>
        <w:spacing w:after="40"/>
        <w:ind w:left="504" w:hanging="259"/>
      </w:pPr>
      <w:r>
        <w:rPr>
          <w:rFonts w:ascii="Arial" w:hAnsi="Arial"/>
          <w:sz w:val="19"/>
        </w:rPr>
        <w:t>DEV/UAT WebApp build: origin/develop, to avoid overwriting changes from other developers.</w:t>
      </w:r>
    </w:p>
    <w:p>
      <w:pPr>
        <w:pStyle w:val="ListBullet"/>
        <w:spacing w:after="40"/>
        <w:ind w:left="504" w:hanging="259"/>
      </w:pPr>
      <w:r>
        <w:rPr>
          <w:rFonts w:ascii="Arial" w:hAnsi="Arial"/>
          <w:sz w:val="19"/>
        </w:rPr>
        <w:t>Production REST API build: release/aps-restapi-20260722.</w:t>
      </w:r>
    </w:p>
    <w:p>
      <w:pPr>
        <w:pStyle w:val="ListBullet"/>
        <w:spacing w:after="40"/>
        <w:ind w:left="504" w:hanging="259"/>
      </w:pPr>
      <w:r>
        <w:rPr>
          <w:rFonts w:ascii="Arial" w:hAnsi="Arial"/>
          <w:sz w:val="19"/>
        </w:rPr>
        <w:t>Production WebApp build: release/aps-webapp-20260722.</w:t>
      </w:r>
    </w:p>
    <w:p>
      <w:pPr>
        <w:pStyle w:val="ListBullet"/>
        <w:spacing w:after="40"/>
        <w:ind w:left="504" w:hanging="259"/>
      </w:pPr>
      <w:r>
        <w:rPr>
          <w:rFonts w:ascii="Arial" w:hAnsi="Arial"/>
          <w:sz w:val="19"/>
        </w:rPr>
        <w:t>Production DLLs must be rebuilt from release branches on 23 July 2026 before deployment.</w:t>
      </w:r>
    </w:p>
    <w:p>
      <w:pPr>
        <w:pStyle w:val="ListBullet"/>
        <w:spacing w:after="40"/>
        <w:ind w:left="504" w:hanging="259"/>
      </w:pPr>
      <w:r>
        <w:rPr>
          <w:rFonts w:ascii="Arial" w:hAnsi="Arial"/>
          <w:sz w:val="19"/>
        </w:rPr>
        <w:t>Existing production DLLs must be backed up before replacement.</w:t>
      </w:r>
    </w:p>
    <w:p>
      <w:pPr>
        <w:spacing w:after="100" w:line="252" w:lineRule="auto"/>
        <w:ind w:left="0"/>
      </w:pPr>
      <w:r>
        <w:rPr>
          <w:rFonts w:ascii="Arial" w:hAnsi="Arial"/>
          <w:b/>
          <w:sz w:val="20"/>
        </w:rPr>
        <w:t>Open pre-deployment item</w:t>
      </w:r>
    </w:p>
    <w:p>
      <w:pPr>
        <w:pStyle w:val="ListBullet"/>
        <w:spacing w:after="40"/>
        <w:ind w:left="504" w:hanging="259"/>
      </w:pPr>
      <w:r>
        <w:rPr>
          <w:rFonts w:ascii="Arial" w:hAnsi="Arial"/>
          <w:sz w:val="19"/>
        </w:rPr>
        <w:t>SonarQube currently shows only the main branch. Release-branch Quality Gate confirmation remains pending with DevOps/Cepy and must not be recorded as Passed until confirmed.</w:t>
      </w:r>
    </w:p>
    <w:p>
      <w:pPr>
        <w:spacing w:after="100" w:line="252" w:lineRule="auto"/>
        <w:ind w:left="0"/>
      </w:pPr>
      <w:r>
        <w:rPr>
          <w:rFonts w:ascii="Arial" w:hAnsi="Arial"/>
          <w:b/>
          <w:sz w:val="20"/>
        </w:rPr>
        <w:t>Out of scope</w:t>
      </w:r>
    </w:p>
    <w:p>
      <w:pPr>
        <w:pStyle w:val="ListBullet"/>
        <w:spacing w:after="40"/>
        <w:ind w:left="504" w:hanging="259"/>
      </w:pPr>
      <w:r>
        <w:rPr>
          <w:rFonts w:ascii="Arial" w:hAnsi="Arial"/>
          <w:sz w:val="19"/>
        </w:rPr>
        <w:t>ProcSum Committee Approval change is excluded from this production deployment.</w:t>
      </w:r>
    </w:p>
    <w:sectPr w:rsidR="00FC693F" w:rsidRPr="0006063C" w:rsidSect="00034616">
      <w:headerReference w:type="default" r:id="rId9"/>
      <w:footerReference w:type="default" r:id="rId10"/>
      <w:pgSz w:w="11905" w:h="16838"/>
      <w:pgMar w:top="1325" w:right="1037" w:bottom="1224" w:left="1037" w:header="49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1" w:color="000000"/>
      </w:pBdr>
      <w:spacing w:after="0"/>
      <w:jc w:val="left"/>
    </w:pPr>
    <w:r>
      <w:rPr>
        <w:rFonts w:ascii="Arial" w:hAnsi="Arial"/>
        <w:sz w:val="18"/>
      </w:rPr>
      <w:t>Source Code Before &amp; After Document</w:t>
    </w:r>
    <w:r>
      <w:tab/>
      <w:tab/>
      <w:tab/>
      <w:t xml:space="preserve">Page </w:t>
    </w:r>
    <w:r>
      <w:fldChar w:fldCharType="begin"/>
      <w:instrText xml:space="preserve"> PAGE </w:instrText>
      <w:fldChar w:fldCharType="end"/>
    </w:r>
  </w:p>
  <w:p>
    <w:pPr>
      <w:spacing w:after="0"/>
    </w:pPr>
    <w:r>
      <w:rPr>
        <w:rFonts w:ascii="Arial" w:hAnsi="Arial"/>
        <w:sz w:val="18"/>
      </w:rPr>
      <w:t>AXA Mandiri Financial Services</w:t>
    </w:r>
  </w:p>
  <w:p>
    <w:pPr>
      <w:jc w:val="center"/>
    </w:pPr>
    <w:r>
      <w:rPr>
        <w:rFonts w:ascii="Arial" w:hAnsi="Arial"/>
        <w:sz w:val="18"/>
      </w:rP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8" w:space="1" w:color="000000"/>
      </w:pBdr>
    </w:pPr>
    <w:r>
      <w:drawing>
        <wp:inline xmlns:a="http://schemas.openxmlformats.org/drawingml/2006/main" xmlns:pic="http://schemas.openxmlformats.org/drawingml/2006/picture">
          <wp:extent cx="804672" cy="240138"/>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804672" cy="24013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rPr>
      <w:rFonts w:ascii="Arial" w:hAnsi="Arial"/>
      <w:b/>
      <w:sz w:val="36"/>
    </w:rPr>
  </w:style>
  <w:style w:type="paragraph" w:customStyle="1" w:styleId="TOCCustom">
    <w:name w:val="TOC Custom"/>
    <w:rPr>
      <w:rFonts w:ascii="Arial" w:hAnsi="Arial"/>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Source Code Before &amp; After - Deployment 23 July 2026</dc:title>
  <dc:subject>APS REST API and WebApp production deployment source changes</dc:subject>
  <dc:creator>I Nyoman Krisna Arkandea</dc:creator>
  <cp:keywords>APS, AXA Mandiri, source code, before after, deployment</cp:keywords>
  <dc:description>generated by python-docx</dc:description>
  <cp:lastModifiedBy/>
  <cp:revision>1</cp:revision>
  <dcterms:created xsi:type="dcterms:W3CDTF">2013-12-23T23:15:00Z</dcterms:created>
  <dcterms:modified xsi:type="dcterms:W3CDTF">2013-12-23T23:15:00Z</dcterms:modified>
  <cp:category/>
</cp:coreProperties>
</file>