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numPr>
          <w:ilvl w:val="0"/>
          <w:numId w:val="1001"/>
        </w:numPr>
        <w:pStyle w:val="Compact"/>
      </w:pPr>
      <w:r>
        <w:t xml:space="preserve">Required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#install.packages("dplyr","ade4","magrittr","cluster","factoextra","cluster.datasets")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definition-of-a-distance"/>
    <w:p>
      <w:pPr>
        <w:pStyle w:val="Heading1"/>
      </w:pPr>
      <w:r>
        <w:t xml:space="preserve">Definition of a distance</w:t>
      </w:r>
    </w:p>
    <w:p>
      <w:pPr>
        <w:numPr>
          <w:ilvl w:val="0"/>
          <w:numId w:val="1002"/>
        </w:numPr>
      </w:pPr>
      <w:r>
        <w:t xml:space="preserve">A distance function or a metric on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is a function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×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A distance function must satisfy some required properties or axioms.</w:t>
      </w:r>
    </w:p>
    <w:p>
      <w:pPr>
        <w:numPr>
          <w:ilvl w:val="0"/>
          <w:numId w:val="1002"/>
        </w:numPr>
      </w:pPr>
      <w:r>
        <w:t xml:space="preserve">There are three main axioms.</w:t>
      </w:r>
    </w:p>
    <w:p>
      <w:pPr>
        <w:numPr>
          <w:ilvl w:val="0"/>
          <w:numId w:val="1002"/>
        </w:numPr>
      </w:pPr>
      <w:r>
        <w:t xml:space="preserve">A1.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>
            <m:sty m:val="b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b"/>
          </m:rPr>
          <m:t>y</m:t>
        </m:r>
      </m:oMath>
      <w:r>
        <w:t xml:space="preserve"> </w:t>
      </w:r>
      <w:r>
        <w:t xml:space="preserve">(identity of indiscernibles);</w:t>
      </w:r>
    </w:p>
    <w:p>
      <w:pPr>
        <w:numPr>
          <w:ilvl w:val="0"/>
          <w:numId w:val="1002"/>
        </w:numPr>
      </w:pPr>
      <w:r>
        <w:t xml:space="preserve">A2.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>
            <m:sty m:val="b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rPr>
            <m:sty m:val="b"/>
          </m:rPr>
          <m:t>y</m:t>
        </m:r>
        <m:r>
          <m:rPr>
            <m:sty m:val="p"/>
          </m:rPr>
          <m:t>,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(symmetry);</w:t>
      </w:r>
    </w:p>
    <w:p>
      <w:pPr>
        <w:numPr>
          <w:ilvl w:val="0"/>
          <w:numId w:val="1002"/>
        </w:numPr>
      </w:pPr>
      <w:r>
        <w:t xml:space="preserve">A3.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>
            <m:sty m:val="b"/>
          </m:rPr>
          <m:t>z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d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>
            <m:sty m:val="b"/>
          </m:rPr>
          <m:t>y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(</m:t>
        </m:r>
        <m:r>
          <m:rPr>
            <m:sty m:val="b"/>
          </m:rPr>
          <m:t>y</m:t>
        </m:r>
        <m:r>
          <m:rPr>
            <m:sty m:val="p"/>
          </m:rPr>
          <m:t>,</m:t>
        </m:r>
        <m:r>
          <m:rPr>
            <m:sty m:val="b"/>
          </m:rPr>
          <m:t>z</m:t>
        </m:r>
        <m:r>
          <m:rPr>
            <m:sty m:val="p"/>
          </m:rPr>
          <m:t>)</m:t>
        </m:r>
      </m:oMath>
      <w:r>
        <w:t xml:space="preserve"> </w:t>
      </w:r>
      <w:r>
        <w:t xml:space="preserve">(triangle inequality),</w:t>
      </w:r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y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z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are all vectors of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We should use the term</w:t>
      </w:r>
      <w:r>
        <w:t xml:space="preserve"> </w:t>
      </w:r>
      <w:r>
        <w:rPr>
          <w:iCs/>
          <w:i/>
        </w:rPr>
        <w:t xml:space="preserve">dissimilarity</w:t>
      </w:r>
      <w:r>
        <w:t xml:space="preserve"> </w:t>
      </w:r>
      <w:r>
        <w:t xml:space="preserve">rather than</w:t>
      </w:r>
      <w:r>
        <w:t xml:space="preserve"> </w:t>
      </w:r>
      <w:r>
        <w:rPr>
          <w:iCs/>
          <w:i/>
        </w:rPr>
        <w:t xml:space="preserve">distance</w:t>
      </w:r>
      <w:r>
        <w:t xml:space="preserve"> </w:t>
      </w:r>
      <w:r>
        <w:t xml:space="preserve">when not all the three axioms A1-A3 are valid.</w:t>
      </w:r>
    </w:p>
    <w:p>
      <w:pPr>
        <w:numPr>
          <w:ilvl w:val="0"/>
          <w:numId w:val="1002"/>
        </w:numPr>
      </w:pPr>
      <w:r>
        <w:t xml:space="preserve">Most of the time, we shall use, with some abuse of vocabulary, the term distance.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</dc:title>
  <dc:creator/>
  <cp:keywords/>
  <dcterms:created xsi:type="dcterms:W3CDTF">2021-03-09T16:48:51Z</dcterms:created>
  <dcterms:modified xsi:type="dcterms:W3CDTF">2021-03-09T16:48:51Z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