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AD2" w:rsidRDefault="00DC2AD2" w:rsidP="00DC2AD2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 w:rsidRPr="00556BB3">
        <w:t xml:space="preserve">Caso de Uso </w:t>
      </w:r>
      <w:r>
        <w:t xml:space="preserve">CU000 - </w:t>
      </w:r>
      <w:r w:rsidRPr="00556BB3">
        <w:t>&lt;Nombre de Caso de Uso</w:t>
      </w:r>
      <w:r>
        <w:t>&gt;</w:t>
      </w:r>
      <w:bookmarkEnd w:id="0"/>
      <w:bookmarkEnd w:id="1"/>
      <w:r w:rsidR="002E39C8"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5"/>
        <w:gridCol w:w="6613"/>
      </w:tblGrid>
      <w:tr w:rsidR="00DC2AD2" w:rsidRPr="00117552" w:rsidTr="00D462D1">
        <w:tc>
          <w:tcPr>
            <w:tcW w:w="2215" w:type="dxa"/>
            <w:shd w:val="clear" w:color="auto" w:fill="BFBFBF"/>
            <w:vAlign w:val="center"/>
          </w:tcPr>
          <w:p w:rsidR="00DC2AD2" w:rsidRPr="00117552" w:rsidRDefault="00DC2AD2" w:rsidP="00916D79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3" w:type="dxa"/>
            <w:shd w:val="clear" w:color="auto" w:fill="auto"/>
          </w:tcPr>
          <w:p w:rsidR="00DC2AD2" w:rsidRPr="00117552" w:rsidRDefault="00DC2AD2" w:rsidP="00916D79">
            <w:pPr>
              <w:rPr>
                <w:color w:val="0000FF"/>
              </w:rPr>
            </w:pPr>
            <w:r w:rsidRPr="00117552">
              <w:rPr>
                <w:color w:val="0000FF"/>
              </w:rPr>
              <w:t>&lt;Ingrese la lista de los actores, la cual indica quién o quiénes inician el caso de uso&gt;</w:t>
            </w:r>
          </w:p>
        </w:tc>
      </w:tr>
      <w:tr w:rsidR="00D462D1" w:rsidRPr="00117552" w:rsidTr="00D462D1">
        <w:tc>
          <w:tcPr>
            <w:tcW w:w="2215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D462D1" w:rsidRPr="00117552" w:rsidRDefault="00D462D1" w:rsidP="00D462D1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3" w:type="dxa"/>
            <w:tcBorders>
              <w:bottom w:val="single" w:sz="4" w:space="0" w:color="A6A6A6"/>
            </w:tcBorders>
            <w:shd w:val="clear" w:color="auto" w:fill="auto"/>
          </w:tcPr>
          <w:p w:rsidR="00D462D1" w:rsidRPr="00117552" w:rsidRDefault="00D462D1" w:rsidP="00D462D1">
            <w:pPr>
              <w:rPr>
                <w:color w:val="0000FF"/>
              </w:rPr>
            </w:pPr>
            <w:r w:rsidRPr="00117552">
              <w:rPr>
                <w:color w:val="0000FF"/>
              </w:rPr>
              <w:t xml:space="preserve">&lt;Ingrese </w:t>
            </w:r>
            <w:r>
              <w:rPr>
                <w:color w:val="0000FF"/>
              </w:rPr>
              <w:t xml:space="preserve">las condiciones previas que se deben cumplir para llevar a cabo el </w:t>
            </w:r>
            <w:r w:rsidRPr="00117552">
              <w:rPr>
                <w:color w:val="0000FF"/>
              </w:rPr>
              <w:t>caso de uso&gt;</w:t>
            </w:r>
          </w:p>
        </w:tc>
      </w:tr>
      <w:tr w:rsidR="00DC2AD2" w:rsidRPr="00117552" w:rsidTr="00D462D1">
        <w:tc>
          <w:tcPr>
            <w:tcW w:w="2215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DC2AD2" w:rsidRPr="00117552" w:rsidRDefault="00D462D1" w:rsidP="00916D7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13" w:type="dxa"/>
            <w:tcBorders>
              <w:bottom w:val="single" w:sz="4" w:space="0" w:color="A6A6A6"/>
            </w:tcBorders>
            <w:shd w:val="clear" w:color="auto" w:fill="auto"/>
          </w:tcPr>
          <w:p w:rsidR="00DC2AD2" w:rsidRPr="00117552" w:rsidRDefault="00DC2AD2" w:rsidP="00916D79">
            <w:pPr>
              <w:rPr>
                <w:color w:val="0000FF"/>
              </w:rPr>
            </w:pPr>
            <w:r w:rsidRPr="00117552">
              <w:rPr>
                <w:color w:val="0000FF"/>
              </w:rPr>
              <w:t>&lt;</w:t>
            </w:r>
            <w:r w:rsidR="00D462D1" w:rsidRPr="00D462D1">
              <w:rPr>
                <w:color w:val="0000FF"/>
              </w:rPr>
              <w:t>Primario (Representa un proceso común e importante), Secundario (representa un proceso menor o raro), Opcional (representa un proceso que no debe abordarse necesariamente)</w:t>
            </w:r>
            <w:r w:rsidRPr="00117552">
              <w:rPr>
                <w:color w:val="0000FF"/>
              </w:rPr>
              <w:t>&gt;</w:t>
            </w:r>
          </w:p>
        </w:tc>
      </w:tr>
      <w:tr w:rsidR="002E39C8" w:rsidRPr="00117552" w:rsidTr="00D462D1">
        <w:tc>
          <w:tcPr>
            <w:tcW w:w="2215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2E39C8" w:rsidRDefault="002E39C8" w:rsidP="00916D7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3" w:type="dxa"/>
            <w:tcBorders>
              <w:bottom w:val="single" w:sz="4" w:space="0" w:color="A6A6A6"/>
            </w:tcBorders>
            <w:shd w:val="clear" w:color="auto" w:fill="auto"/>
          </w:tcPr>
          <w:p w:rsidR="002E39C8" w:rsidRPr="00117552" w:rsidRDefault="002E39C8" w:rsidP="00916D79">
            <w:pPr>
              <w:rPr>
                <w:color w:val="0000FF"/>
              </w:rPr>
            </w:pPr>
            <w:r>
              <w:rPr>
                <w:color w:val="0000FF"/>
              </w:rPr>
              <w:t>&lt;Narración de lo que hacen los actores. Se sugiere el siguiente esquema: Este caso de uso se inicia cuando &lt;actor&gt; &lt;inicia un EVENTO&gt;&gt;</w:t>
            </w:r>
          </w:p>
        </w:tc>
      </w:tr>
    </w:tbl>
    <w:p w:rsidR="00DC2AD2" w:rsidRPr="00184AE0" w:rsidRDefault="00DC2AD2" w:rsidP="00DC2AD2"/>
    <w:p w:rsidR="00431069" w:rsidRDefault="00431069" w:rsidP="00431069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CU000 - </w:t>
      </w:r>
      <w:r w:rsidRPr="00556BB3">
        <w:t>&lt;Nombre de Caso de Uso</w:t>
      </w:r>
      <w:r>
        <w:t>&gt;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4"/>
        <w:gridCol w:w="2347"/>
        <w:gridCol w:w="1119"/>
        <w:gridCol w:w="3141"/>
      </w:tblGrid>
      <w:tr w:rsidR="00431069" w:rsidRPr="00117552" w:rsidTr="003843A5">
        <w:tc>
          <w:tcPr>
            <w:tcW w:w="2235" w:type="dxa"/>
            <w:gridSpan w:val="2"/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  <w:shd w:val="clear" w:color="auto" w:fill="auto"/>
          </w:tcPr>
          <w:p w:rsidR="00431069" w:rsidRPr="00117552" w:rsidRDefault="00431069" w:rsidP="003843A5">
            <w:pPr>
              <w:rPr>
                <w:color w:val="0000FF"/>
              </w:rPr>
            </w:pPr>
            <w:r w:rsidRPr="00117552">
              <w:rPr>
                <w:color w:val="0000FF"/>
              </w:rPr>
              <w:t>&lt;Ingrese la lista de los actores, la cual indica quién o quiénes inician el caso de uso&gt;</w:t>
            </w:r>
          </w:p>
        </w:tc>
      </w:tr>
      <w:tr w:rsidR="00431069" w:rsidRPr="00117552" w:rsidTr="003843A5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bookmarkStart w:id="2" w:name="_GoBack"/>
            <w:r w:rsidRPr="00117552">
              <w:rPr>
                <w:b/>
              </w:rPr>
              <w:t>Objetivo</w:t>
            </w:r>
            <w:bookmarkEnd w:id="2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431069" w:rsidRPr="00117552" w:rsidRDefault="00431069" w:rsidP="003843A5">
            <w:pPr>
              <w:rPr>
                <w:color w:val="0000FF"/>
              </w:rPr>
            </w:pPr>
            <w:r w:rsidRPr="00117552">
              <w:rPr>
                <w:color w:val="0000FF"/>
              </w:rPr>
              <w:t>&lt;Ingrese la intensión del caso de uso&gt;</w:t>
            </w:r>
          </w:p>
        </w:tc>
      </w:tr>
      <w:tr w:rsidR="00431069" w:rsidRPr="00117552" w:rsidTr="003843A5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:rsidR="00431069" w:rsidRPr="00117552" w:rsidRDefault="00431069" w:rsidP="003843A5">
            <w:pPr>
              <w:rPr>
                <w:color w:val="0000FF"/>
              </w:rPr>
            </w:pPr>
            <w:r w:rsidRPr="00117552">
              <w:rPr>
                <w:color w:val="0000FF"/>
              </w:rPr>
              <w:t xml:space="preserve">&lt;Ingrese </w:t>
            </w:r>
            <w:r>
              <w:rPr>
                <w:color w:val="0000FF"/>
              </w:rPr>
              <w:t xml:space="preserve">las condiciones previas que se deben cumplir para llevar a cabo el </w:t>
            </w:r>
            <w:r w:rsidRPr="00117552">
              <w:rPr>
                <w:color w:val="0000FF"/>
              </w:rPr>
              <w:t>caso de uso&gt;</w:t>
            </w:r>
          </w:p>
        </w:tc>
      </w:tr>
      <w:tr w:rsidR="00431069" w:rsidRPr="00117552" w:rsidTr="003843A5">
        <w:tc>
          <w:tcPr>
            <w:tcW w:w="8978" w:type="dxa"/>
            <w:gridSpan w:val="5"/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r w:rsidRPr="00117552">
              <w:rPr>
                <w:b/>
              </w:rPr>
              <w:t>Curso Normal</w:t>
            </w:r>
          </w:p>
        </w:tc>
      </w:tr>
      <w:tr w:rsidR="00431069" w:rsidRPr="00117552" w:rsidTr="003843A5">
        <w:tc>
          <w:tcPr>
            <w:tcW w:w="1117" w:type="dxa"/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r w:rsidRPr="00117552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r w:rsidRPr="00117552">
              <w:rPr>
                <w:b/>
              </w:rPr>
              <w:t>Respuesta del Sistema</w:t>
            </w:r>
          </w:p>
        </w:tc>
      </w:tr>
      <w:tr w:rsidR="00431069" w:rsidRPr="00117552" w:rsidTr="003843A5">
        <w:tc>
          <w:tcPr>
            <w:tcW w:w="1117" w:type="dxa"/>
            <w:shd w:val="clear" w:color="auto" w:fill="auto"/>
            <w:vAlign w:val="center"/>
          </w:tcPr>
          <w:p w:rsidR="00431069" w:rsidRPr="00117552" w:rsidRDefault="00431069" w:rsidP="003843A5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  <w:shd w:val="clear" w:color="auto" w:fill="auto"/>
          </w:tcPr>
          <w:p w:rsidR="00431069" w:rsidRPr="00117552" w:rsidRDefault="00431069" w:rsidP="003843A5">
            <w:pPr>
              <w:rPr>
                <w:color w:val="0000FF"/>
              </w:rPr>
            </w:pPr>
            <w:r w:rsidRPr="00117552">
              <w:rPr>
                <w:color w:val="0000FF"/>
              </w:rPr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:rsidR="00431069" w:rsidRPr="00117552" w:rsidRDefault="00431069" w:rsidP="003843A5">
            <w:pPr>
              <w:rPr>
                <w:color w:val="0000FF"/>
              </w:rPr>
            </w:pPr>
          </w:p>
        </w:tc>
        <w:tc>
          <w:tcPr>
            <w:tcW w:w="3200" w:type="dxa"/>
            <w:shd w:val="clear" w:color="auto" w:fill="auto"/>
          </w:tcPr>
          <w:p w:rsidR="00431069" w:rsidRPr="00117552" w:rsidRDefault="00431069" w:rsidP="003843A5">
            <w:pPr>
              <w:rPr>
                <w:color w:val="0000FF"/>
              </w:rPr>
            </w:pPr>
            <w:r w:rsidRPr="00117552">
              <w:rPr>
                <w:color w:val="0000FF"/>
              </w:rPr>
              <w:t>&lt;Respuestas del sistema a la acción realizada por el actor&gt;</w:t>
            </w:r>
          </w:p>
        </w:tc>
      </w:tr>
      <w:tr w:rsidR="00431069" w:rsidRPr="00117552" w:rsidTr="003843A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431069" w:rsidRPr="00117552" w:rsidRDefault="00431069" w:rsidP="003843A5">
            <w:pPr>
              <w:jc w:val="center"/>
            </w:pP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431069" w:rsidRPr="00117552" w:rsidRDefault="00431069" w:rsidP="003843A5"/>
        </w:tc>
        <w:tc>
          <w:tcPr>
            <w:tcW w:w="11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431069" w:rsidRPr="00117552" w:rsidRDefault="00431069" w:rsidP="003843A5"/>
        </w:tc>
        <w:tc>
          <w:tcPr>
            <w:tcW w:w="32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431069" w:rsidRPr="00117552" w:rsidRDefault="00431069" w:rsidP="003843A5"/>
        </w:tc>
      </w:tr>
      <w:tr w:rsidR="00431069" w:rsidRPr="00117552" w:rsidTr="003843A5">
        <w:tc>
          <w:tcPr>
            <w:tcW w:w="8978" w:type="dxa"/>
            <w:gridSpan w:val="5"/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r w:rsidRPr="00117552">
              <w:rPr>
                <w:b/>
              </w:rPr>
              <w:t>Cursos Alternativos</w:t>
            </w:r>
          </w:p>
        </w:tc>
      </w:tr>
      <w:tr w:rsidR="00431069" w:rsidRPr="00117552" w:rsidTr="003843A5">
        <w:tc>
          <w:tcPr>
            <w:tcW w:w="1117" w:type="dxa"/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:rsidR="00431069" w:rsidRPr="00117552" w:rsidRDefault="00431069" w:rsidP="003843A5">
            <w:pPr>
              <w:jc w:val="center"/>
              <w:rPr>
                <w:b/>
              </w:rPr>
            </w:pPr>
            <w:r w:rsidRPr="00117552">
              <w:rPr>
                <w:b/>
              </w:rPr>
              <w:t>Respuesta del Sistema</w:t>
            </w:r>
          </w:p>
        </w:tc>
      </w:tr>
      <w:tr w:rsidR="00431069" w:rsidRPr="00117552" w:rsidTr="003843A5">
        <w:tc>
          <w:tcPr>
            <w:tcW w:w="1117" w:type="dxa"/>
            <w:shd w:val="clear" w:color="auto" w:fill="auto"/>
            <w:vAlign w:val="center"/>
          </w:tcPr>
          <w:p w:rsidR="00431069" w:rsidRPr="00117552" w:rsidRDefault="00431069" w:rsidP="003843A5">
            <w:pPr>
              <w:jc w:val="center"/>
            </w:pPr>
          </w:p>
        </w:tc>
        <w:tc>
          <w:tcPr>
            <w:tcW w:w="3527" w:type="dxa"/>
            <w:gridSpan w:val="2"/>
            <w:shd w:val="clear" w:color="auto" w:fill="auto"/>
          </w:tcPr>
          <w:p w:rsidR="00431069" w:rsidRPr="00117552" w:rsidRDefault="00431069" w:rsidP="003843A5">
            <w:pPr>
              <w:rPr>
                <w:color w:val="0000FF"/>
              </w:rPr>
            </w:pPr>
            <w:r w:rsidRPr="00117552">
              <w:rPr>
                <w:color w:val="0000FF"/>
              </w:rPr>
              <w:t>&lt;Acciones realizadas por el o los actores&gt;</w:t>
            </w:r>
          </w:p>
        </w:tc>
        <w:tc>
          <w:tcPr>
            <w:tcW w:w="1134" w:type="dxa"/>
            <w:shd w:val="clear" w:color="auto" w:fill="auto"/>
          </w:tcPr>
          <w:p w:rsidR="00431069" w:rsidRPr="00117552" w:rsidRDefault="00431069" w:rsidP="003843A5">
            <w:pPr>
              <w:rPr>
                <w:color w:val="0000FF"/>
              </w:rPr>
            </w:pPr>
          </w:p>
        </w:tc>
        <w:tc>
          <w:tcPr>
            <w:tcW w:w="3200" w:type="dxa"/>
            <w:shd w:val="clear" w:color="auto" w:fill="auto"/>
          </w:tcPr>
          <w:p w:rsidR="00431069" w:rsidRPr="00117552" w:rsidRDefault="00431069" w:rsidP="003843A5">
            <w:pPr>
              <w:rPr>
                <w:color w:val="0000FF"/>
              </w:rPr>
            </w:pPr>
            <w:r w:rsidRPr="00117552">
              <w:rPr>
                <w:color w:val="0000FF"/>
              </w:rPr>
              <w:t>&lt;Respuestas del sistema a la acción realizada por el actor&gt;</w:t>
            </w:r>
          </w:p>
        </w:tc>
      </w:tr>
    </w:tbl>
    <w:p w:rsidR="00431069" w:rsidRPr="00184AE0" w:rsidRDefault="00431069" w:rsidP="00431069"/>
    <w:p w:rsidR="00DC2AD2" w:rsidRDefault="00DC2AD2" w:rsidP="0063750D">
      <w:pPr>
        <w:jc w:val="both"/>
      </w:pPr>
    </w:p>
    <w:sectPr w:rsidR="00DC2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9E3" w:rsidRDefault="00F749E3" w:rsidP="00B31D24">
      <w:pPr>
        <w:spacing w:after="0" w:line="240" w:lineRule="auto"/>
      </w:pPr>
      <w:r>
        <w:separator/>
      </w:r>
    </w:p>
  </w:endnote>
  <w:endnote w:type="continuationSeparator" w:id="0">
    <w:p w:rsidR="00F749E3" w:rsidRDefault="00F749E3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9E3" w:rsidRDefault="00F749E3" w:rsidP="00B31D24">
      <w:pPr>
        <w:spacing w:after="0" w:line="240" w:lineRule="auto"/>
      </w:pPr>
      <w:r>
        <w:separator/>
      </w:r>
    </w:p>
  </w:footnote>
  <w:footnote w:type="continuationSeparator" w:id="0">
    <w:p w:rsidR="00F749E3" w:rsidRDefault="00F749E3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F0C54"/>
    <w:multiLevelType w:val="multilevel"/>
    <w:tmpl w:val="91749232"/>
    <w:styleLink w:val="TEC-Viet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BD"/>
    <w:rsid w:val="000209C7"/>
    <w:rsid w:val="001949B4"/>
    <w:rsid w:val="001A6837"/>
    <w:rsid w:val="002279C9"/>
    <w:rsid w:val="002E103E"/>
    <w:rsid w:val="002E39C8"/>
    <w:rsid w:val="00367673"/>
    <w:rsid w:val="003725B9"/>
    <w:rsid w:val="003A78E9"/>
    <w:rsid w:val="003E262A"/>
    <w:rsid w:val="00406FA8"/>
    <w:rsid w:val="004104AE"/>
    <w:rsid w:val="00431069"/>
    <w:rsid w:val="00433E55"/>
    <w:rsid w:val="00472790"/>
    <w:rsid w:val="00500D82"/>
    <w:rsid w:val="00500DD4"/>
    <w:rsid w:val="00557292"/>
    <w:rsid w:val="005C30D8"/>
    <w:rsid w:val="005D5927"/>
    <w:rsid w:val="005E656D"/>
    <w:rsid w:val="00605F20"/>
    <w:rsid w:val="00615BAA"/>
    <w:rsid w:val="00623BBD"/>
    <w:rsid w:val="0063750D"/>
    <w:rsid w:val="0068257F"/>
    <w:rsid w:val="006C067F"/>
    <w:rsid w:val="0074462C"/>
    <w:rsid w:val="00747B18"/>
    <w:rsid w:val="00790F51"/>
    <w:rsid w:val="007B4BA6"/>
    <w:rsid w:val="008750F1"/>
    <w:rsid w:val="009B7411"/>
    <w:rsid w:val="00A7228A"/>
    <w:rsid w:val="00A773AE"/>
    <w:rsid w:val="00AB798A"/>
    <w:rsid w:val="00AC221E"/>
    <w:rsid w:val="00B20331"/>
    <w:rsid w:val="00B31D24"/>
    <w:rsid w:val="00B66A23"/>
    <w:rsid w:val="00C43744"/>
    <w:rsid w:val="00C724A6"/>
    <w:rsid w:val="00CB5C6B"/>
    <w:rsid w:val="00D462D1"/>
    <w:rsid w:val="00DC2AD2"/>
    <w:rsid w:val="00EE7980"/>
    <w:rsid w:val="00F749E3"/>
    <w:rsid w:val="00F913B1"/>
    <w:rsid w:val="00FB14DF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8E88E5-03E4-49F0-863E-FF2612D5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  <w:style w:type="numbering" w:customStyle="1" w:styleId="TEC-Vieta">
    <w:name w:val="TEC-Viñeta"/>
    <w:basedOn w:val="Sinlista"/>
    <w:rsid w:val="0043106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3921D-F438-4343-A14C-7C8418A1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Sandra Olea</cp:lastModifiedBy>
  <cp:revision>4</cp:revision>
  <dcterms:created xsi:type="dcterms:W3CDTF">2017-04-20T01:15:00Z</dcterms:created>
  <dcterms:modified xsi:type="dcterms:W3CDTF">2017-04-20T01:31:00Z</dcterms:modified>
</cp:coreProperties>
</file>