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Plan de Gestión</w:t>
      </w:r>
      <w:r w:rsidDel="00000000" w:rsidR="00000000" w:rsidRPr="00000000">
        <w:rPr>
          <w:rtl w:val="0"/>
        </w:rPr>
      </w:r>
    </w:p>
    <w:p w:rsidR="00000000" w:rsidDel="00000000" w:rsidP="00000000" w:rsidRDefault="00000000" w:rsidRPr="00000000" w14:paraId="0000000C">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d</w:t>
      </w:r>
      <w:r w:rsidDel="00000000" w:rsidR="00000000" w:rsidRPr="00000000">
        <w:rPr>
          <w:b w:val="1"/>
          <w:sz w:val="48"/>
          <w:szCs w:val="48"/>
          <w:rtl w:val="0"/>
        </w:rPr>
        <w:t xml:space="preserve">e Configuración</w:t>
      </w:r>
      <w:r w:rsidDel="00000000" w:rsidR="00000000" w:rsidRPr="00000000">
        <w:rPr>
          <w:rtl w:val="0"/>
        </w:rPr>
      </w:r>
    </w:p>
    <w:p w:rsidR="00000000" w:rsidDel="00000000" w:rsidP="00000000" w:rsidRDefault="00000000" w:rsidRPr="00000000" w14:paraId="0000000D">
      <w:pPr>
        <w:spacing w:after="0" w:line="240" w:lineRule="auto"/>
        <w:ind w:left="2" w:hanging="4"/>
        <w:jc w:val="right"/>
        <w:rPr>
          <w:sz w:val="36"/>
          <w:szCs w:val="36"/>
        </w:rPr>
      </w:pPr>
      <w:r w:rsidDel="00000000" w:rsidR="00000000" w:rsidRPr="00000000">
        <w:rPr>
          <w:rFonts w:ascii="Calibri" w:cs="Calibri" w:eastAsia="Calibri" w:hAnsi="Calibri"/>
          <w:b w:val="1"/>
          <w:i w:val="1"/>
          <w:sz w:val="36"/>
          <w:szCs w:val="36"/>
          <w:rtl w:val="0"/>
        </w:rPr>
        <w:t xml:space="preserve">Renovación Tecnológica Farmacias Simple SPA.</w:t>
      </w:r>
      <w:r w:rsidDel="00000000" w:rsidR="00000000" w:rsidRPr="00000000">
        <w:rPr>
          <w:rtl w:val="0"/>
        </w:rPr>
      </w:r>
    </w:p>
    <w:p w:rsidR="00000000" w:rsidDel="00000000" w:rsidP="00000000" w:rsidRDefault="00000000" w:rsidRPr="00000000" w14:paraId="0000000E">
      <w:pPr>
        <w:spacing w:after="0" w:line="240" w:lineRule="auto"/>
        <w:ind w:left="2" w:hanging="4"/>
        <w:jc w:val="right"/>
        <w:rPr>
          <w:rFonts w:ascii="Calibri" w:cs="Calibri" w:eastAsia="Calibri" w:hAnsi="Calibri"/>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sz w:val="36"/>
          <w:szCs w:val="36"/>
          <w:rtl w:val="0"/>
        </w:rPr>
        <w:t xml:space="preserve">04/12/2023</w:t>
      </w:r>
      <w:r w:rsidDel="00000000" w:rsidR="00000000" w:rsidRPr="00000000">
        <w:rPr>
          <w:rtl w:val="0"/>
        </w:rPr>
      </w:r>
    </w:p>
    <w:p w:rsidR="00000000" w:rsidDel="00000000" w:rsidP="00000000" w:rsidRDefault="00000000" w:rsidRPr="00000000" w14:paraId="0000000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5">
      <w:pPr>
        <w:spacing w:after="0" w:line="240" w:lineRule="auto"/>
        <w:ind w:left="0" w:hanging="2"/>
        <w:rPr>
          <w:rFonts w:ascii="Calibri" w:cs="Calibri" w:eastAsia="Calibri" w:hAnsi="Calibri"/>
          <w:color w:val="365f91"/>
          <w:sz w:val="22"/>
          <w:szCs w:val="22"/>
        </w:rPr>
      </w:pPr>
      <w:r w:rsidDel="00000000" w:rsidR="00000000" w:rsidRPr="00000000">
        <w:rPr>
          <w:rFonts w:ascii="Calibri" w:cs="Calibri" w:eastAsia="Calibri" w:hAnsi="Calibri"/>
          <w:b w:val="1"/>
          <w:color w:val="365f91"/>
          <w:sz w:val="22"/>
          <w:szCs w:val="22"/>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ind w:left="0" w:hanging="2"/>
        <w:rPr>
          <w:rFonts w:ascii="Calibri" w:cs="Calibri" w:eastAsia="Calibri" w:hAnsi="Calibri"/>
          <w:color w:val="365f9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rFonts w:ascii="Calibri" w:cs="Calibri" w:eastAsia="Calibri" w:hAnsi="Calibri"/>
              <w:color w:val="000000"/>
              <w:sz w:val="22"/>
              <w:szCs w:val="22"/>
              <w:rtl w:val="0"/>
            </w:rPr>
            <w:t xml:space="preserve">Información del Proyecto</w:t>
            <w:tab/>
          </w:r>
          <w:r w:rsidDel="00000000" w:rsidR="00000000" w:rsidRPr="00000000">
            <w:fldChar w:fldCharType="begin"/>
            <w:instrText xml:space="preserve"> HYPERLINK \l "_heading=h.gjdgxs" </w:instrText>
            <w:fldChar w:fldCharType="separate"/>
          </w:r>
          <w:r w:rsidDel="00000000" w:rsidR="00000000" w:rsidRPr="00000000">
            <w:rPr>
              <w:rFonts w:ascii="Calibri" w:cs="Calibri" w:eastAsia="Calibri" w:hAnsi="Calibri"/>
              <w:color w:val="000000"/>
              <w:sz w:val="22"/>
              <w:szCs w:val="22"/>
              <w:rtl w:val="0"/>
            </w:rPr>
            <w:t xml:space="preserve">3</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Objetivo</w:t>
          </w:r>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"_heading=h.30j0zll" </w:instrText>
            <w:fldChar w:fldCharType="separate"/>
          </w:r>
          <w:r w:rsidDel="00000000" w:rsidR="00000000" w:rsidRPr="00000000">
            <w:rPr>
              <w:rFonts w:ascii="Calibri" w:cs="Calibri" w:eastAsia="Calibri" w:hAnsi="Calibri"/>
              <w:color w:val="000000"/>
              <w:sz w:val="22"/>
              <w:szCs w:val="22"/>
              <w:rtl w:val="0"/>
            </w:rPr>
            <w:t xml:space="preserve">3</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Alcance</w:t>
          </w:r>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"_heading=h.1fob9te" </w:instrText>
            <w:fldChar w:fldCharType="separate"/>
          </w:r>
          <w:r w:rsidDel="00000000" w:rsidR="00000000" w:rsidRPr="00000000">
            <w:rPr>
              <w:rFonts w:ascii="Calibri" w:cs="Calibri" w:eastAsia="Calibri" w:hAnsi="Calibri"/>
              <w:color w:val="000000"/>
              <w:sz w:val="22"/>
              <w:szCs w:val="22"/>
              <w:rtl w:val="0"/>
            </w:rPr>
            <w:t xml:space="preserve">3</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Procesos de Gestión de Configuración</w:t>
          </w:r>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color w:val="000000"/>
              <w:sz w:val="22"/>
              <w:szCs w:val="22"/>
              <w:rtl w:val="0"/>
            </w:rPr>
            <w:t xml:space="preserve">4</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Roles y responsabilidades</w:t>
          </w:r>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"_heading=h.2et92p0" </w:instrText>
            <w:fldChar w:fldCharType="separate"/>
          </w:r>
          <w:r w:rsidDel="00000000" w:rsidR="00000000" w:rsidRPr="00000000">
            <w:rPr>
              <w:rFonts w:ascii="Calibri" w:cs="Calibri" w:eastAsia="Calibri" w:hAnsi="Calibri"/>
              <w:color w:val="000000"/>
              <w:sz w:val="22"/>
              <w:szCs w:val="22"/>
              <w:rtl w:val="0"/>
            </w:rPr>
            <w:t xml:space="preserve">4</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Herramientas y tecnologías</w:t>
          </w:r>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"_heading=h.tyjcwt" </w:instrText>
            <w:fldChar w:fldCharType="separate"/>
          </w:r>
          <w:r w:rsidDel="00000000" w:rsidR="00000000" w:rsidRPr="00000000">
            <w:rPr>
              <w:rFonts w:ascii="Calibri" w:cs="Calibri" w:eastAsia="Calibri" w:hAnsi="Calibri"/>
              <w:color w:val="000000"/>
              <w:sz w:val="22"/>
              <w:szCs w:val="22"/>
              <w:rtl w:val="0"/>
            </w:rPr>
            <w:t xml:space="preserve">4</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Procedimientos de control de cambios</w:t>
          </w:r>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"_heading=h.3dy6vkm" </w:instrText>
            <w:fldChar w:fldCharType="separate"/>
          </w:r>
          <w:r w:rsidDel="00000000" w:rsidR="00000000" w:rsidRPr="00000000">
            <w:rPr>
              <w:rFonts w:ascii="Calibri" w:cs="Calibri" w:eastAsia="Calibri" w:hAnsi="Calibri"/>
              <w:color w:val="000000"/>
              <w:sz w:val="22"/>
              <w:szCs w:val="22"/>
              <w:rtl w:val="0"/>
            </w:rPr>
            <w:t xml:space="preserve">5</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Auditoría de configuración</w:t>
          </w:r>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color w:val="000000"/>
              <w:sz w:val="22"/>
              <w:szCs w:val="22"/>
              <w:rtl w:val="0"/>
            </w:rPr>
            <w:t xml:space="preserve">6</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Aprobación del Plan de Configuración</w:t>
          </w:r>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color w:val="000000"/>
              <w:sz w:val="22"/>
              <w:szCs w:val="22"/>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0" w:line="240" w:lineRule="auto"/>
        <w:ind w:left="0" w:hanging="2"/>
        <w:rPr>
          <w:rFonts w:ascii="Calibri" w:cs="Calibri" w:eastAsia="Calibri" w:hAnsi="Calibri"/>
          <w:color w:val="365f91"/>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80" w:before="280" w:line="240" w:lineRule="auto"/>
        <w:ind w:left="0" w:hanging="2"/>
        <w:rPr>
          <w:rFonts w:ascii="Calibri" w:cs="Calibri" w:eastAsia="Calibri" w:hAnsi="Calibri"/>
          <w:b w:val="1"/>
          <w:color w:val="365f91"/>
        </w:rPr>
      </w:pPr>
      <w:r w:rsidDel="00000000" w:rsidR="00000000" w:rsidRPr="00000000">
        <w:rPr>
          <w:rFonts w:ascii="Calibri" w:cs="Calibri" w:eastAsia="Calibri" w:hAnsi="Calibri"/>
          <w:b w:val="1"/>
          <w:color w:val="365f91"/>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p w:rsidR="00000000" w:rsidDel="00000000" w:rsidP="00000000" w:rsidRDefault="00000000" w:rsidRPr="00000000" w14:paraId="00000032">
            <w:pP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3">
            <w:pPr>
              <w:spacing w:after="0" w:line="240" w:lineRule="auto"/>
              <w:rPr/>
            </w:pPr>
            <w:r w:rsidDel="00000000" w:rsidR="00000000" w:rsidRPr="00000000">
              <w:rPr>
                <w:rtl w:val="0"/>
              </w:rPr>
              <w:t xml:space="preserve">Farmacia Simple SPA</w:t>
            </w:r>
          </w:p>
        </w:tc>
      </w:tr>
      <w:tr>
        <w:trPr>
          <w:cantSplit w:val="0"/>
          <w:tblHeader w:val="0"/>
        </w:trPr>
        <w:tc>
          <w:tcPr/>
          <w:p w:rsidR="00000000" w:rsidDel="00000000" w:rsidP="00000000" w:rsidRDefault="00000000" w:rsidRPr="00000000" w14:paraId="00000034">
            <w:pP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5">
            <w:pPr>
              <w:spacing w:after="0" w:line="240" w:lineRule="auto"/>
              <w:rPr/>
            </w:pPr>
            <w:r w:rsidDel="00000000" w:rsidR="00000000" w:rsidRPr="00000000">
              <w:rPr>
                <w:rtl w:val="0"/>
              </w:rPr>
              <w:t xml:space="preserve">Renovación Tecnológica</w:t>
            </w:r>
          </w:p>
        </w:tc>
      </w:tr>
      <w:tr>
        <w:trPr>
          <w:cantSplit w:val="0"/>
          <w:tblHeader w:val="0"/>
        </w:trPr>
        <w:tc>
          <w:tcPr/>
          <w:p w:rsidR="00000000" w:rsidDel="00000000" w:rsidP="00000000" w:rsidRDefault="00000000" w:rsidRPr="00000000" w14:paraId="00000036">
            <w:pP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7">
            <w:pPr>
              <w:spacing w:after="0" w:line="240" w:lineRule="auto"/>
              <w:rPr/>
            </w:pPr>
            <w:r w:rsidDel="00000000" w:rsidR="00000000" w:rsidRPr="00000000">
              <w:rPr>
                <w:rtl w:val="0"/>
              </w:rPr>
              <w:t xml:space="preserve">2023</w:t>
            </w:r>
          </w:p>
        </w:tc>
      </w:tr>
      <w:tr>
        <w:trPr>
          <w:cantSplit w:val="0"/>
          <w:tblHeader w:val="0"/>
        </w:trPr>
        <w:tc>
          <w:tcPr/>
          <w:p w:rsidR="00000000" w:rsidDel="00000000" w:rsidP="00000000" w:rsidRDefault="00000000" w:rsidRPr="00000000" w14:paraId="00000038">
            <w:pP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9">
            <w:pPr>
              <w:spacing w:after="0" w:line="240" w:lineRule="auto"/>
              <w:rPr/>
            </w:pPr>
            <w:r w:rsidDel="00000000" w:rsidR="00000000" w:rsidRPr="00000000">
              <w:rPr>
                <w:rtl w:val="0"/>
              </w:rPr>
              <w:t xml:space="preserve">Farmacia</w:t>
            </w:r>
          </w:p>
        </w:tc>
      </w:tr>
      <w:tr>
        <w:trPr>
          <w:cantSplit w:val="0"/>
          <w:tblHeader w:val="0"/>
        </w:trPr>
        <w:tc>
          <w:tcPr/>
          <w:p w:rsidR="00000000" w:rsidDel="00000000" w:rsidP="00000000" w:rsidRDefault="00000000" w:rsidRPr="00000000" w14:paraId="0000003A">
            <w:pP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B">
            <w:pPr>
              <w:spacing w:after="0" w:line="240" w:lineRule="auto"/>
              <w:rPr/>
            </w:pPr>
            <w:r w:rsidDel="00000000" w:rsidR="00000000" w:rsidRPr="00000000">
              <w:rPr>
                <w:rtl w:val="0"/>
              </w:rPr>
              <w:t xml:space="preserve">Gerente General Mariela García</w:t>
            </w:r>
          </w:p>
        </w:tc>
      </w:tr>
      <w:tr>
        <w:trPr>
          <w:cantSplit w:val="0"/>
          <w:tblHeader w:val="0"/>
        </w:trPr>
        <w:tc>
          <w:tcPr/>
          <w:p w:rsidR="00000000" w:rsidDel="00000000" w:rsidP="00000000" w:rsidRDefault="00000000" w:rsidRPr="00000000" w14:paraId="0000003C">
            <w:pP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D">
            <w:pPr>
              <w:spacing w:after="0" w:line="240" w:lineRule="auto"/>
              <w:rPr/>
            </w:pPr>
            <w:r w:rsidDel="00000000" w:rsidR="00000000" w:rsidRPr="00000000">
              <w:rPr>
                <w:rtl w:val="0"/>
              </w:rPr>
              <w:t xml:space="preserve">Benjamín Castillo, Gerente de TI</w:t>
            </w:r>
          </w:p>
        </w:tc>
      </w:tr>
    </w:tbl>
    <w:p w:rsidR="00000000" w:rsidDel="00000000" w:rsidP="00000000" w:rsidRDefault="00000000" w:rsidRPr="00000000" w14:paraId="0000003E">
      <w:pPr>
        <w:spacing w:after="280" w:before="280" w:line="240" w:lineRule="auto"/>
        <w:ind w:left="0" w:hanging="2"/>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F">
      <w:pPr>
        <w:spacing w:after="280" w:before="280" w:line="240" w:lineRule="auto"/>
        <w:ind w:left="0" w:hanging="2"/>
        <w:rPr>
          <w:rFonts w:ascii="Calibri" w:cs="Calibri" w:eastAsia="Calibri" w:hAnsi="Calibri"/>
          <w:b w:val="1"/>
          <w:sz w:val="22"/>
          <w:szCs w:val="22"/>
        </w:rPr>
      </w:pPr>
      <w:bookmarkStart w:colFirst="0" w:colLast="0" w:name="_heading=h.25tdfebqmssk" w:id="0"/>
      <w:bookmarkEnd w:id="0"/>
      <w:r w:rsidDel="00000000" w:rsidR="00000000" w:rsidRPr="00000000">
        <w:rPr>
          <w:rtl w:val="0"/>
        </w:rPr>
      </w:r>
    </w:p>
    <w:p w:rsidR="00000000" w:rsidDel="00000000" w:rsidP="00000000" w:rsidRDefault="00000000" w:rsidRPr="00000000" w14:paraId="00000040">
      <w:pPr>
        <w:spacing w:after="280" w:before="280" w:line="240" w:lineRule="auto"/>
        <w:ind w:left="0" w:hanging="2"/>
        <w:rPr>
          <w:rFonts w:ascii="Calibri" w:cs="Calibri" w:eastAsia="Calibri" w:hAnsi="Calibri"/>
          <w:b w:val="1"/>
          <w:sz w:val="22"/>
          <w:szCs w:val="22"/>
        </w:rPr>
      </w:pPr>
      <w:bookmarkStart w:colFirst="0" w:colLast="0" w:name="_heading=h.vkoe81dgpnl3" w:id="1"/>
      <w:bookmarkEnd w:id="1"/>
      <w:r w:rsidDel="00000000" w:rsidR="00000000" w:rsidRPr="00000000">
        <w:rPr>
          <w:rtl w:val="0"/>
        </w:rPr>
      </w:r>
    </w:p>
    <w:p w:rsidR="00000000" w:rsidDel="00000000" w:rsidP="00000000" w:rsidRDefault="00000000" w:rsidRPr="00000000" w14:paraId="00000041">
      <w:pPr>
        <w:spacing w:after="280" w:before="280" w:line="240" w:lineRule="auto"/>
        <w:ind w:left="0" w:hanging="2"/>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2">
      <w:pPr>
        <w:spacing w:after="280" w:before="280" w:line="240" w:lineRule="auto"/>
        <w:ind w:left="0" w:hanging="2"/>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3">
      <w:pPr>
        <w:spacing w:after="280" w:before="280" w:line="240" w:lineRule="auto"/>
        <w:ind w:left="0" w:hanging="2"/>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4">
      <w:pPr>
        <w:spacing w:after="280" w:before="280" w:line="240" w:lineRule="auto"/>
        <w:ind w:left="0" w:hanging="2"/>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5">
      <w:pPr>
        <w:spacing w:after="280" w:before="280" w:lineRule="auto"/>
        <w:ind w:left="1" w:hanging="3"/>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Objetivo</w:t>
      </w:r>
    </w:p>
    <w:p w:rsidR="00000000" w:rsidDel="00000000" w:rsidP="00000000" w:rsidRDefault="00000000" w:rsidRPr="00000000" w14:paraId="00000046">
      <w:pPr>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plan de gestión de configuración tiene como objetivo definir las políticas, estándares y/o procedimientos que se utilizarán para esta gestión dentro del proyecto, nos sirve para la documentación de los requisitos de lo mencionado anteriormente.</w:t>
      </w:r>
    </w:p>
    <w:p w:rsidR="00000000" w:rsidDel="00000000" w:rsidP="00000000" w:rsidRDefault="00000000" w:rsidRPr="00000000" w14:paraId="00000047">
      <w:pPr>
        <w:ind w:left="1" w:hanging="3"/>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Alcance</w:t>
      </w:r>
    </w:p>
    <w:p w:rsidR="00000000" w:rsidDel="00000000" w:rsidP="00000000" w:rsidRDefault="00000000" w:rsidRPr="00000000" w14:paraId="00000048">
      <w:pPr>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plan cubrirá la gestión de configuración para todos los elementos del proyecto, incluyendo los 4 módulos entregables, con su respectivo proceso, documentación, responsables y aceptaciones. </w:t>
      </w:r>
    </w:p>
    <w:p w:rsidR="00000000" w:rsidDel="00000000" w:rsidP="00000000" w:rsidRDefault="00000000" w:rsidRPr="00000000" w14:paraId="00000049">
      <w:pPr>
        <w:ind w:left="1" w:hanging="3"/>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Procesos de Gestión de Configuración</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Identificación de Configuración: Se definen los elementos que serán controlados.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Cambios: Evaluar, autorizar y monitorear los cambios propuestos de configuración.</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Versiones: Proceso en el cual se monitorea y gestiona las diferentes versiones, a medida que pasa el tiempo de los elementos de configuración.</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Informes de Estado: Se definen políticas de entrega de informes de cambios de los elementos de la configuración, estableciendo frecuencia, quién será el encargado de realizar los informes y presentarlos al jefe del proyecto</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1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Auditorias de la Configuración: Proceso de formalidad para evaluar la integridad, conformidad y eficacia de los elementos de configuración y todo lo asociado.</w:t>
      </w:r>
    </w:p>
    <w:p w:rsidR="00000000" w:rsidDel="00000000" w:rsidP="00000000" w:rsidRDefault="00000000" w:rsidRPr="00000000" w14:paraId="0000004F">
      <w:pPr>
        <w:ind w:left="1" w:hanging="3"/>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Roles y Responsabilidades</w:t>
      </w:r>
    </w:p>
    <w:p w:rsidR="00000000" w:rsidDel="00000000" w:rsidP="00000000" w:rsidRDefault="00000000" w:rsidRPr="00000000" w14:paraId="00000050">
      <w:pPr>
        <w:numPr>
          <w:ilvl w:val="0"/>
          <w:numId w:val="4"/>
        </w:numPr>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Jefe de Proyecto: Encargado de Evaluar y aprobar los cambios.</w:t>
      </w:r>
    </w:p>
    <w:p w:rsidR="00000000" w:rsidDel="00000000" w:rsidP="00000000" w:rsidRDefault="00000000" w:rsidRPr="00000000" w14:paraId="00000051">
      <w:pPr>
        <w:numPr>
          <w:ilvl w:val="0"/>
          <w:numId w:val="4"/>
        </w:numPr>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Jefe de Configuración: Desarrolla los entregables necesarios de configuración.</w:t>
      </w:r>
    </w:p>
    <w:p w:rsidR="00000000" w:rsidDel="00000000" w:rsidP="00000000" w:rsidRDefault="00000000" w:rsidRPr="00000000" w14:paraId="00000052">
      <w:pPr>
        <w:numPr>
          <w:ilvl w:val="1"/>
          <w:numId w:val="4"/>
        </w:numPr>
        <w:spacing w:after="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Planifica, identifica, controla, realiza seguimientos y auditoria de los elementos de configuración. Esta presente en todo el proceso de Configuración.</w:t>
      </w:r>
    </w:p>
    <w:p w:rsidR="00000000" w:rsidDel="00000000" w:rsidP="00000000" w:rsidRDefault="00000000" w:rsidRPr="00000000" w14:paraId="00000053">
      <w:pPr>
        <w:numPr>
          <w:ilvl w:val="0"/>
          <w:numId w:val="4"/>
        </w:numPr>
        <w:spacing w:after="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Gestor de cambios: Encargado de Evaluar el impacto y riesgos de los cambios realizados.</w:t>
      </w:r>
    </w:p>
    <w:p w:rsidR="00000000" w:rsidDel="00000000" w:rsidP="00000000" w:rsidRDefault="00000000" w:rsidRPr="00000000" w14:paraId="00000054">
      <w:pPr>
        <w:ind w:left="1" w:hanging="3"/>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Herramientas y Tecnologías</w:t>
      </w:r>
    </w:p>
    <w:p w:rsidR="00000000" w:rsidDel="00000000" w:rsidP="00000000" w:rsidRDefault="00000000" w:rsidRPr="00000000" w14:paraId="00000055">
      <w:pPr>
        <w:numPr>
          <w:ilvl w:val="0"/>
          <w:numId w:val="2"/>
        </w:numPr>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Existen diferentes tipos de herramientas tecnológicas, que nos ayudarían a facilitar el proceso de gestión de configuración y de control de versiones, se utilizará la tecnología GIT, la cual es un sistema controlador de versiones la cual se utilizará junto con otra herramienta tecnológica que será ANSIBLE, que se utiliza para la implementación y configuración de sistemas, ayudando con la automatización de tareas de configuración y gestión de la infraestructura.</w:t>
      </w:r>
    </w:p>
    <w:p w:rsidR="00000000" w:rsidDel="00000000" w:rsidP="00000000" w:rsidRDefault="00000000" w:rsidRPr="00000000" w14:paraId="00000056">
      <w:pPr>
        <w:ind w:left="1" w:hanging="3"/>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Procedimientos de Control de Cambios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procedimientos de Control de Cambios deben ser presentados de manera formal, a través de un informe y o presentación a las partes interesadas, explicando todo lo que conlleva el cambio a realizar</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Existirá un equipo el cual debe evaluar este cambio, considerando el impacto, técnica, costos y plazos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cambio debe ser revisado y aprobado por todas las artes interesadas del proyecto, para su posterior rechazo o aceptación.</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cambio es aceptado, le corresponde su posterior seguimiento, respecto a su funcionalidad y eficiencia.</w:t>
      </w:r>
    </w:p>
    <w:p w:rsidR="00000000" w:rsidDel="00000000" w:rsidP="00000000" w:rsidRDefault="00000000" w:rsidRPr="00000000" w14:paraId="0000005B">
      <w:pPr>
        <w:ind w:left="1" w:hanging="3"/>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Auditoría de Configuración</w:t>
      </w:r>
    </w:p>
    <w:p w:rsidR="00000000" w:rsidDel="00000000" w:rsidP="00000000" w:rsidRDefault="00000000" w:rsidRPr="00000000" w14:paraId="0000005C">
      <w:pPr>
        <w:numPr>
          <w:ilvl w:val="0"/>
          <w:numId w:val="5"/>
        </w:numPr>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auditorias para evaluar la conformidad, eficacia e integridad de la gestión de configuración, se realizarán de forma semestral, con posibilidades de realizarla cuando se requiera.</w:t>
      </w:r>
    </w:p>
    <w:p w:rsidR="00000000" w:rsidDel="00000000" w:rsidP="00000000" w:rsidRDefault="00000000" w:rsidRPr="00000000" w14:paraId="0000005D">
      <w:pPr>
        <w:ind w:left="1" w:hanging="3"/>
        <w:rPr>
          <w:rFonts w:ascii="Calibri" w:cs="Calibri" w:eastAsia="Calibri" w:hAnsi="Calibri"/>
          <w:b w:val="1"/>
          <w:color w:val="365f91"/>
          <w:sz w:val="28"/>
          <w:szCs w:val="28"/>
        </w:rPr>
      </w:pPr>
      <w:r w:rsidDel="00000000" w:rsidR="00000000" w:rsidRPr="00000000">
        <w:rPr>
          <w:rFonts w:ascii="Calibri" w:cs="Calibri" w:eastAsia="Calibri" w:hAnsi="Calibri"/>
          <w:b w:val="1"/>
          <w:color w:val="366091"/>
          <w:sz w:val="28"/>
          <w:szCs w:val="28"/>
          <w:rtl w:val="0"/>
        </w:rPr>
        <w:t xml:space="preserve">Aprobación del Plan de gestión de Configuración</w:t>
      </w: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rHeight w:val="313" w:hRule="atLeast"/>
          <w:tblHeader w:val="0"/>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Aprobador</w:t>
            </w: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Fecha</w:t>
            </w:r>
            <w:r w:rsidDel="00000000" w:rsidR="00000000" w:rsidRPr="00000000">
              <w:rPr>
                <w:rtl w:val="0"/>
              </w:rPr>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61">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Mariela García</w:t>
            </w:r>
          </w:p>
          <w:p w:rsidR="00000000" w:rsidDel="00000000" w:rsidP="00000000" w:rsidRDefault="00000000" w:rsidRPr="00000000" w14:paraId="00000062">
            <w:pPr>
              <w:spacing w:after="0" w:line="240" w:lineRule="auto"/>
              <w:ind w:left="0" w:hanging="2"/>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3">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04/03/2023</w:t>
            </w:r>
          </w:p>
        </w:tc>
        <w:tc>
          <w:tcPr/>
          <w:p w:rsidR="00000000" w:rsidDel="00000000" w:rsidP="00000000" w:rsidRDefault="00000000" w:rsidRPr="00000000" w14:paraId="00000064">
            <w:pPr>
              <w:spacing w:after="0" w:line="240" w:lineRule="auto"/>
              <w:ind w:left="0" w:hanging="2"/>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Mariela G.</w:t>
            </w:r>
          </w:p>
        </w:tc>
      </w:tr>
      <w:tr>
        <w:trPr>
          <w:cantSplit w:val="0"/>
          <w:tblHeader w:val="0"/>
        </w:trPr>
        <w:tc>
          <w:tcPr/>
          <w:p w:rsidR="00000000" w:rsidDel="00000000" w:rsidP="00000000" w:rsidRDefault="00000000" w:rsidRPr="00000000" w14:paraId="00000065">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Gabriel Monroy</w:t>
            </w:r>
          </w:p>
          <w:p w:rsidR="00000000" w:rsidDel="00000000" w:rsidP="00000000" w:rsidRDefault="00000000" w:rsidRPr="00000000" w14:paraId="00000066">
            <w:pPr>
              <w:spacing w:after="0" w:line="240" w:lineRule="auto"/>
              <w:ind w:left="0" w:hanging="2"/>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7">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04/03/2023</w:t>
            </w:r>
          </w:p>
        </w:tc>
        <w:tc>
          <w:tcPr/>
          <w:p w:rsidR="00000000" w:rsidDel="00000000" w:rsidP="00000000" w:rsidRDefault="00000000" w:rsidRPr="00000000" w14:paraId="00000068">
            <w:pPr>
              <w:spacing w:after="0" w:line="240" w:lineRule="auto"/>
              <w:ind w:left="0" w:hanging="2"/>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Gabriel M.</w:t>
            </w:r>
          </w:p>
        </w:tc>
      </w:tr>
      <w:tr>
        <w:trPr>
          <w:cantSplit w:val="0"/>
          <w:tblHeader w:val="0"/>
        </w:trPr>
        <w:tc>
          <w:tcPr/>
          <w:p w:rsidR="00000000" w:rsidDel="00000000" w:rsidP="00000000" w:rsidRDefault="00000000" w:rsidRPr="00000000" w14:paraId="00000069">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Leslie Mendoza</w:t>
            </w:r>
          </w:p>
          <w:p w:rsidR="00000000" w:rsidDel="00000000" w:rsidP="00000000" w:rsidRDefault="00000000" w:rsidRPr="00000000" w14:paraId="0000006A">
            <w:pPr>
              <w:spacing w:after="0" w:line="240" w:lineRule="auto"/>
              <w:ind w:left="0" w:hanging="2"/>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B">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04/03/2023</w:t>
            </w:r>
          </w:p>
        </w:tc>
        <w:tc>
          <w:tcPr/>
          <w:p w:rsidR="00000000" w:rsidDel="00000000" w:rsidP="00000000" w:rsidRDefault="00000000" w:rsidRPr="00000000" w14:paraId="0000006C">
            <w:pPr>
              <w:spacing w:after="0" w:line="240" w:lineRule="auto"/>
              <w:ind w:left="0" w:hanging="2"/>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Leslie M.</w:t>
            </w:r>
          </w:p>
        </w:tc>
      </w:tr>
      <w:tr>
        <w:trPr>
          <w:cantSplit w:val="0"/>
          <w:tblHeader w:val="0"/>
        </w:trPr>
        <w:tc>
          <w:tcPr/>
          <w:p w:rsidR="00000000" w:rsidDel="00000000" w:rsidP="00000000" w:rsidRDefault="00000000" w:rsidRPr="00000000" w14:paraId="0000006D">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Benjamín Castillo</w:t>
            </w:r>
          </w:p>
          <w:p w:rsidR="00000000" w:rsidDel="00000000" w:rsidP="00000000" w:rsidRDefault="00000000" w:rsidRPr="00000000" w14:paraId="0000006E">
            <w:pPr>
              <w:spacing w:after="0" w:line="240" w:lineRule="auto"/>
              <w:ind w:left="0" w:hanging="2"/>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F">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04/03/2023</w:t>
            </w:r>
          </w:p>
        </w:tc>
        <w:tc>
          <w:tcPr/>
          <w:p w:rsidR="00000000" w:rsidDel="00000000" w:rsidP="00000000" w:rsidRDefault="00000000" w:rsidRPr="00000000" w14:paraId="00000070">
            <w:pPr>
              <w:spacing w:after="0" w:line="240" w:lineRule="auto"/>
              <w:ind w:left="0" w:hanging="2"/>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Benjamín C.</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280" w:line="240" w:lineRule="auto"/>
        <w:ind w:left="0" w:hanging="2"/>
        <w:rPr>
          <w:b w:val="1"/>
          <w:color w:val="365f91"/>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Fonts w:ascii="Calibri" w:cs="Calibri" w:eastAsia="Calibri" w:hAnsi="Calibri"/>
        <w:b w:val="1"/>
        <w:i w:val="1"/>
        <w:color w:val="365f91"/>
        <w:sz w:val="22"/>
        <w:szCs w:val="22"/>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101600</wp:posOffset>
              </wp:positionV>
              <wp:extent cx="5875020" cy="3149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101600</wp:posOffset>
              </wp:positionV>
              <wp:extent cx="5875020" cy="3149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75020" cy="314960"/>
                      </a:xfrm>
                      <a:prstGeom prst="rect"/>
                      <a:ln/>
                    </pic:spPr>
                  </pic:pic>
                </a:graphicData>
              </a:graphic>
            </wp:anchor>
          </w:drawing>
        </mc:Fallback>
      </mc:AlternateContent>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w+QhSyQcodvmkGksjLo0YkyzQg==">CgMxLjAyDmguMjV0ZGZlYnFtc3NrMg5oLnZrb2U4MWRncG5sMzgAciExLTU3MGxIOUpXN3lXaFNSdXhVUUJnMlVrUmZTeXFfSmY=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