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eastAsia="en-US"/>
        </w:rPr>
        <w:id w:val="-15971643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54"/>
          </w:tblGrid>
          <w:tr w:rsidR="00DB4B8A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ñía"/>
                <w:id w:val="13406915"/>
                <w:placeholder>
                  <w:docPart w:val="E9F7CF0F1BDC43ACB9FC39ED8565BAD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B4B8A" w:rsidRDefault="00DB4B8A" w:rsidP="00DB4B8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Universidad Veracruzana</w:t>
                    </w:r>
                  </w:p>
                </w:tc>
              </w:sdtContent>
            </w:sdt>
          </w:tr>
          <w:tr w:rsidR="00DB4B8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DB4B8A" w:rsidRDefault="00DB4B8A" w:rsidP="00185E8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</w:t>
                    </w:r>
                    <w:r w:rsidR="00185E80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nálisis de riesgos del proyecto: Sistema de Florería “El Girasol”</w:t>
                    </w:r>
                  </w:p>
                </w:sdtContent>
              </w:sdt>
            </w:tc>
          </w:tr>
          <w:tr w:rsidR="00DB4B8A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B4B8A" w:rsidRDefault="00DB4B8A" w:rsidP="00DB4B8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Administración de proyectos</w:t>
                    </w:r>
                  </w:p>
                </w:tc>
              </w:sdtContent>
            </w:sdt>
          </w:tr>
        </w:tbl>
        <w:p w:rsidR="00DB4B8A" w:rsidRDefault="00DB4B8A"/>
        <w:p w:rsidR="00DB4B8A" w:rsidRDefault="00DB4B8A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54"/>
          </w:tblGrid>
          <w:tr w:rsidR="00DB4B8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B4B8A" w:rsidRDefault="00DB4B8A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Nadia Iris Libreros Fernández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Fecha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0-11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DB4B8A" w:rsidRDefault="00C6709A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     </w:t>
                    </w:r>
                  </w:p>
                </w:sdtContent>
              </w:sdt>
              <w:p w:rsidR="00DB4B8A" w:rsidRDefault="00DB4B8A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DB4B8A" w:rsidRDefault="00DB4B8A"/>
        <w:p w:rsidR="00DB4B8A" w:rsidRDefault="00DB4B8A">
          <w:r>
            <w:rPr>
              <w:cap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66939505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DB4B8A" w:rsidRDefault="00DB4B8A" w:rsidP="00DB4B8A">
          <w:pPr>
            <w:pStyle w:val="TtulodeTDC"/>
          </w:pPr>
          <w:r>
            <w:rPr>
              <w:lang w:val="es-ES"/>
            </w:rPr>
            <w:t>Contenido</w:t>
          </w:r>
        </w:p>
        <w:p w:rsidR="00EB254E" w:rsidRDefault="00DB4B8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5C48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C48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C48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32371231" w:history="1">
            <w:r w:rsidR="00EB254E" w:rsidRPr="00157433">
              <w:rPr>
                <w:rStyle w:val="Hipervnculo"/>
                <w:noProof/>
              </w:rPr>
              <w:t>Introducción</w:t>
            </w:r>
            <w:r w:rsidR="00EB254E">
              <w:rPr>
                <w:noProof/>
                <w:webHidden/>
              </w:rPr>
              <w:tab/>
            </w:r>
            <w:r w:rsidR="00EB254E">
              <w:rPr>
                <w:noProof/>
                <w:webHidden/>
              </w:rPr>
              <w:fldChar w:fldCharType="begin"/>
            </w:r>
            <w:r w:rsidR="00EB254E">
              <w:rPr>
                <w:noProof/>
                <w:webHidden/>
              </w:rPr>
              <w:instrText xml:space="preserve"> PAGEREF _Toc432371231 \h </w:instrText>
            </w:r>
            <w:r w:rsidR="00EB254E">
              <w:rPr>
                <w:noProof/>
                <w:webHidden/>
              </w:rPr>
            </w:r>
            <w:r w:rsidR="00EB254E">
              <w:rPr>
                <w:noProof/>
                <w:webHidden/>
              </w:rPr>
              <w:fldChar w:fldCharType="separate"/>
            </w:r>
            <w:r w:rsidR="00611BE2">
              <w:rPr>
                <w:noProof/>
                <w:webHidden/>
              </w:rPr>
              <w:t>2</w:t>
            </w:r>
            <w:r w:rsidR="00EB254E">
              <w:rPr>
                <w:noProof/>
                <w:webHidden/>
              </w:rPr>
              <w:fldChar w:fldCharType="end"/>
            </w:r>
          </w:hyperlink>
        </w:p>
        <w:p w:rsidR="00EB254E" w:rsidRDefault="00D4760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71232" w:history="1">
            <w:r w:rsidR="00EB254E" w:rsidRPr="00157433">
              <w:rPr>
                <w:rStyle w:val="Hipervnculo"/>
                <w:noProof/>
              </w:rPr>
              <w:t>Objetivos</w:t>
            </w:r>
            <w:r w:rsidR="00EB254E">
              <w:rPr>
                <w:noProof/>
                <w:webHidden/>
              </w:rPr>
              <w:tab/>
            </w:r>
            <w:r w:rsidR="00EB254E">
              <w:rPr>
                <w:noProof/>
                <w:webHidden/>
              </w:rPr>
              <w:fldChar w:fldCharType="begin"/>
            </w:r>
            <w:r w:rsidR="00EB254E">
              <w:rPr>
                <w:noProof/>
                <w:webHidden/>
              </w:rPr>
              <w:instrText xml:space="preserve"> PAGEREF _Toc432371232 \h </w:instrText>
            </w:r>
            <w:r w:rsidR="00EB254E">
              <w:rPr>
                <w:noProof/>
                <w:webHidden/>
              </w:rPr>
            </w:r>
            <w:r w:rsidR="00EB254E">
              <w:rPr>
                <w:noProof/>
                <w:webHidden/>
              </w:rPr>
              <w:fldChar w:fldCharType="separate"/>
            </w:r>
            <w:r w:rsidR="00611BE2">
              <w:rPr>
                <w:noProof/>
                <w:webHidden/>
              </w:rPr>
              <w:t>2</w:t>
            </w:r>
            <w:r w:rsidR="00EB254E">
              <w:rPr>
                <w:noProof/>
                <w:webHidden/>
              </w:rPr>
              <w:fldChar w:fldCharType="end"/>
            </w:r>
          </w:hyperlink>
        </w:p>
        <w:p w:rsidR="00EB254E" w:rsidRDefault="00D476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71233" w:history="1">
            <w:r w:rsidR="00EB254E" w:rsidRPr="00157433">
              <w:rPr>
                <w:rStyle w:val="Hipervnculo"/>
                <w:noProof/>
              </w:rPr>
              <w:t>General</w:t>
            </w:r>
            <w:r w:rsidR="00EB254E">
              <w:rPr>
                <w:noProof/>
                <w:webHidden/>
              </w:rPr>
              <w:tab/>
            </w:r>
            <w:r w:rsidR="00EB254E">
              <w:rPr>
                <w:noProof/>
                <w:webHidden/>
              </w:rPr>
              <w:fldChar w:fldCharType="begin"/>
            </w:r>
            <w:r w:rsidR="00EB254E">
              <w:rPr>
                <w:noProof/>
                <w:webHidden/>
              </w:rPr>
              <w:instrText xml:space="preserve"> PAGEREF _Toc432371233 \h </w:instrText>
            </w:r>
            <w:r w:rsidR="00EB254E">
              <w:rPr>
                <w:noProof/>
                <w:webHidden/>
              </w:rPr>
            </w:r>
            <w:r w:rsidR="00EB254E">
              <w:rPr>
                <w:noProof/>
                <w:webHidden/>
              </w:rPr>
              <w:fldChar w:fldCharType="separate"/>
            </w:r>
            <w:r w:rsidR="00611BE2">
              <w:rPr>
                <w:noProof/>
                <w:webHidden/>
              </w:rPr>
              <w:t>2</w:t>
            </w:r>
            <w:r w:rsidR="00EB254E">
              <w:rPr>
                <w:noProof/>
                <w:webHidden/>
              </w:rPr>
              <w:fldChar w:fldCharType="end"/>
            </w:r>
          </w:hyperlink>
        </w:p>
        <w:p w:rsidR="00EB254E" w:rsidRDefault="00D476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71234" w:history="1">
            <w:r w:rsidR="00EB254E" w:rsidRPr="00157433">
              <w:rPr>
                <w:rStyle w:val="Hipervnculo"/>
                <w:noProof/>
              </w:rPr>
              <w:t>Especifico</w:t>
            </w:r>
            <w:r w:rsidR="00EB254E">
              <w:rPr>
                <w:noProof/>
                <w:webHidden/>
              </w:rPr>
              <w:tab/>
            </w:r>
            <w:r w:rsidR="00EB254E">
              <w:rPr>
                <w:noProof/>
                <w:webHidden/>
              </w:rPr>
              <w:fldChar w:fldCharType="begin"/>
            </w:r>
            <w:r w:rsidR="00EB254E">
              <w:rPr>
                <w:noProof/>
                <w:webHidden/>
              </w:rPr>
              <w:instrText xml:space="preserve"> PAGEREF _Toc432371234 \h </w:instrText>
            </w:r>
            <w:r w:rsidR="00EB254E">
              <w:rPr>
                <w:noProof/>
                <w:webHidden/>
              </w:rPr>
            </w:r>
            <w:r w:rsidR="00EB254E">
              <w:rPr>
                <w:noProof/>
                <w:webHidden/>
              </w:rPr>
              <w:fldChar w:fldCharType="separate"/>
            </w:r>
            <w:r w:rsidR="00611BE2">
              <w:rPr>
                <w:noProof/>
                <w:webHidden/>
              </w:rPr>
              <w:t>2</w:t>
            </w:r>
            <w:r w:rsidR="00EB254E">
              <w:rPr>
                <w:noProof/>
                <w:webHidden/>
              </w:rPr>
              <w:fldChar w:fldCharType="end"/>
            </w:r>
          </w:hyperlink>
        </w:p>
        <w:p w:rsidR="00EB254E" w:rsidRDefault="00D4760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71235" w:history="1">
            <w:r w:rsidR="00EB254E" w:rsidRPr="00157433">
              <w:rPr>
                <w:rStyle w:val="Hipervnculo"/>
                <w:noProof/>
              </w:rPr>
              <w:t>Identificación de riesgos</w:t>
            </w:r>
            <w:r w:rsidR="00EB254E">
              <w:rPr>
                <w:noProof/>
                <w:webHidden/>
              </w:rPr>
              <w:tab/>
            </w:r>
            <w:r w:rsidR="00EB254E">
              <w:rPr>
                <w:noProof/>
                <w:webHidden/>
              </w:rPr>
              <w:fldChar w:fldCharType="begin"/>
            </w:r>
            <w:r w:rsidR="00EB254E">
              <w:rPr>
                <w:noProof/>
                <w:webHidden/>
              </w:rPr>
              <w:instrText xml:space="preserve"> PAGEREF _Toc432371235 \h </w:instrText>
            </w:r>
            <w:r w:rsidR="00EB254E">
              <w:rPr>
                <w:noProof/>
                <w:webHidden/>
              </w:rPr>
            </w:r>
            <w:r w:rsidR="00EB254E">
              <w:rPr>
                <w:noProof/>
                <w:webHidden/>
              </w:rPr>
              <w:fldChar w:fldCharType="separate"/>
            </w:r>
            <w:r w:rsidR="00611BE2">
              <w:rPr>
                <w:noProof/>
                <w:webHidden/>
              </w:rPr>
              <w:t>2</w:t>
            </w:r>
            <w:r w:rsidR="00EB254E">
              <w:rPr>
                <w:noProof/>
                <w:webHidden/>
              </w:rPr>
              <w:fldChar w:fldCharType="end"/>
            </w:r>
          </w:hyperlink>
        </w:p>
        <w:p w:rsidR="00EB254E" w:rsidRDefault="00D4760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71236" w:history="1">
            <w:r w:rsidR="00EB254E" w:rsidRPr="00157433">
              <w:rPr>
                <w:rStyle w:val="Hipervnculo"/>
                <w:noProof/>
              </w:rPr>
              <w:t>Análisis de riesgos</w:t>
            </w:r>
            <w:r w:rsidR="00EB254E">
              <w:rPr>
                <w:noProof/>
                <w:webHidden/>
              </w:rPr>
              <w:tab/>
            </w:r>
            <w:r w:rsidR="00EB254E">
              <w:rPr>
                <w:noProof/>
                <w:webHidden/>
              </w:rPr>
              <w:fldChar w:fldCharType="begin"/>
            </w:r>
            <w:r w:rsidR="00EB254E">
              <w:rPr>
                <w:noProof/>
                <w:webHidden/>
              </w:rPr>
              <w:instrText xml:space="preserve"> PAGEREF _Toc432371236 \h </w:instrText>
            </w:r>
            <w:r w:rsidR="00EB254E">
              <w:rPr>
                <w:noProof/>
                <w:webHidden/>
              </w:rPr>
            </w:r>
            <w:r w:rsidR="00EB254E">
              <w:rPr>
                <w:noProof/>
                <w:webHidden/>
              </w:rPr>
              <w:fldChar w:fldCharType="separate"/>
            </w:r>
            <w:r w:rsidR="00611BE2">
              <w:rPr>
                <w:noProof/>
                <w:webHidden/>
              </w:rPr>
              <w:t>3</w:t>
            </w:r>
            <w:r w:rsidR="00EB254E">
              <w:rPr>
                <w:noProof/>
                <w:webHidden/>
              </w:rPr>
              <w:fldChar w:fldCharType="end"/>
            </w:r>
          </w:hyperlink>
        </w:p>
        <w:p w:rsidR="00EB254E" w:rsidRDefault="00D4760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71237" w:history="1">
            <w:r w:rsidR="00EB254E" w:rsidRPr="00157433">
              <w:rPr>
                <w:rStyle w:val="Hipervnculo"/>
                <w:noProof/>
              </w:rPr>
              <w:t>Medidas de mitigación</w:t>
            </w:r>
            <w:r w:rsidR="00EB254E">
              <w:rPr>
                <w:noProof/>
                <w:webHidden/>
              </w:rPr>
              <w:tab/>
            </w:r>
            <w:r w:rsidR="00EB254E">
              <w:rPr>
                <w:noProof/>
                <w:webHidden/>
              </w:rPr>
              <w:fldChar w:fldCharType="begin"/>
            </w:r>
            <w:r w:rsidR="00EB254E">
              <w:rPr>
                <w:noProof/>
                <w:webHidden/>
              </w:rPr>
              <w:instrText xml:space="preserve"> PAGEREF _Toc432371237 \h </w:instrText>
            </w:r>
            <w:r w:rsidR="00EB254E">
              <w:rPr>
                <w:noProof/>
                <w:webHidden/>
              </w:rPr>
            </w:r>
            <w:r w:rsidR="00EB254E">
              <w:rPr>
                <w:noProof/>
                <w:webHidden/>
              </w:rPr>
              <w:fldChar w:fldCharType="separate"/>
            </w:r>
            <w:r w:rsidR="00611BE2">
              <w:rPr>
                <w:noProof/>
                <w:webHidden/>
              </w:rPr>
              <w:t>4</w:t>
            </w:r>
            <w:r w:rsidR="00EB254E">
              <w:rPr>
                <w:noProof/>
                <w:webHidden/>
              </w:rPr>
              <w:fldChar w:fldCharType="end"/>
            </w:r>
          </w:hyperlink>
        </w:p>
        <w:p w:rsidR="00EB254E" w:rsidRDefault="00D4760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32371238" w:history="1">
            <w:r w:rsidR="00EB254E" w:rsidRPr="00157433">
              <w:rPr>
                <w:rStyle w:val="Hipervnculo"/>
                <w:noProof/>
              </w:rPr>
              <w:t>Conclusión</w:t>
            </w:r>
            <w:r w:rsidR="00EB254E">
              <w:rPr>
                <w:noProof/>
                <w:webHidden/>
              </w:rPr>
              <w:tab/>
            </w:r>
            <w:r w:rsidR="00EB254E">
              <w:rPr>
                <w:noProof/>
                <w:webHidden/>
              </w:rPr>
              <w:fldChar w:fldCharType="begin"/>
            </w:r>
            <w:r w:rsidR="00EB254E">
              <w:rPr>
                <w:noProof/>
                <w:webHidden/>
              </w:rPr>
              <w:instrText xml:space="preserve"> PAGEREF _Toc432371238 \h </w:instrText>
            </w:r>
            <w:r w:rsidR="00EB254E">
              <w:rPr>
                <w:noProof/>
                <w:webHidden/>
              </w:rPr>
            </w:r>
            <w:r w:rsidR="00EB254E">
              <w:rPr>
                <w:noProof/>
                <w:webHidden/>
              </w:rPr>
              <w:fldChar w:fldCharType="separate"/>
            </w:r>
            <w:r w:rsidR="00611BE2">
              <w:rPr>
                <w:noProof/>
                <w:webHidden/>
              </w:rPr>
              <w:t>5</w:t>
            </w:r>
            <w:r w:rsidR="00EB254E">
              <w:rPr>
                <w:noProof/>
                <w:webHidden/>
              </w:rPr>
              <w:fldChar w:fldCharType="end"/>
            </w:r>
          </w:hyperlink>
        </w:p>
        <w:p w:rsidR="00DB4B8A" w:rsidRPr="00DB4B8A" w:rsidRDefault="00DB4B8A" w:rsidP="00DB4B8A">
          <w:pPr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</w:pPr>
          <w:r w:rsidRPr="005C48C8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DB4B8A" w:rsidRDefault="00DB4B8A">
      <w:pPr>
        <w:rPr>
          <w:rFonts w:ascii="Times New Roman" w:eastAsiaTheme="majorEastAsia" w:hAnsi="Times New Roman" w:cs="Times New Roman"/>
          <w:caps/>
          <w:color w:val="1F497D" w:themeColor="text2"/>
          <w:spacing w:val="30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br w:type="page"/>
      </w:r>
    </w:p>
    <w:p w:rsidR="00A64B95" w:rsidRDefault="00A64B95" w:rsidP="00A64B95">
      <w:pPr>
        <w:pStyle w:val="Ttulo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lastRenderedPageBreak/>
        <w:t>análisis de riesgos</w:t>
      </w:r>
    </w:p>
    <w:p w:rsidR="00924FA6" w:rsidRDefault="007E59BE" w:rsidP="007E59BE">
      <w:pPr>
        <w:pStyle w:val="Ttulo1"/>
      </w:pPr>
      <w:bookmarkStart w:id="0" w:name="_Toc432371231"/>
      <w:r>
        <w:t>Introducción</w:t>
      </w:r>
      <w:bookmarkEnd w:id="0"/>
    </w:p>
    <w:p w:rsidR="002B1E35" w:rsidRPr="00185184" w:rsidRDefault="007E59BE" w:rsidP="007E59BE">
      <w:pPr>
        <w:jc w:val="both"/>
        <w:rPr>
          <w:rFonts w:ascii="Times New Roman" w:hAnsi="Times New Roman" w:cs="Times New Roman"/>
          <w:sz w:val="24"/>
          <w:szCs w:val="24"/>
        </w:rPr>
      </w:pPr>
      <w:r w:rsidRPr="00185184">
        <w:rPr>
          <w:rFonts w:ascii="Times New Roman" w:hAnsi="Times New Roman" w:cs="Times New Roman"/>
          <w:sz w:val="24"/>
          <w:szCs w:val="24"/>
        </w:rPr>
        <w:t xml:space="preserve">El presente documento representa </w:t>
      </w:r>
      <w:r>
        <w:rPr>
          <w:rFonts w:ascii="Times New Roman" w:hAnsi="Times New Roman" w:cs="Times New Roman"/>
          <w:sz w:val="24"/>
          <w:szCs w:val="24"/>
        </w:rPr>
        <w:t xml:space="preserve">la realización de la actividad de </w:t>
      </w:r>
      <w:r w:rsidR="002B1E35">
        <w:rPr>
          <w:rFonts w:ascii="Times New Roman" w:hAnsi="Times New Roman" w:cs="Times New Roman"/>
          <w:sz w:val="24"/>
          <w:szCs w:val="24"/>
        </w:rPr>
        <w:t xml:space="preserve">análisis de riesgos </w:t>
      </w:r>
      <w:r>
        <w:rPr>
          <w:rFonts w:ascii="Times New Roman" w:hAnsi="Times New Roman" w:cs="Times New Roman"/>
          <w:sz w:val="24"/>
          <w:szCs w:val="24"/>
        </w:rPr>
        <w:t>del proyecto que figura como evaluación de la EE: Administración de proyectos, en la cual destacamos la labor de, redundantemente, de administrar proyectos d</w:t>
      </w:r>
      <w:r w:rsidR="002B1E35">
        <w:rPr>
          <w:rFonts w:ascii="Times New Roman" w:hAnsi="Times New Roman" w:cs="Times New Roman"/>
          <w:sz w:val="24"/>
          <w:szCs w:val="24"/>
        </w:rPr>
        <w:t>e software considerando el riesgo en el contexto. El análisis y la administración del riesgo son acciones que ayudan al equipo de software a entender y manejar la incertidumbre. Un riesgo es un problema potencial: puede ocurrir, puede no ocurrir. Pero sin importar el resultado, realmente es buena idea identificarlo, valorar su probabilidad de ocurrencia, estimar su impacto y establecer un plan de contingencia para el caso de que el problema realmente ocurra.</w:t>
      </w:r>
    </w:p>
    <w:p w:rsidR="007E59BE" w:rsidRPr="00B341F1" w:rsidRDefault="007E59BE" w:rsidP="007E59BE">
      <w:pPr>
        <w:jc w:val="both"/>
        <w:rPr>
          <w:rFonts w:ascii="Times New Roman" w:hAnsi="Times New Roman" w:cs="Times New Roman"/>
          <w:sz w:val="24"/>
          <w:szCs w:val="24"/>
        </w:rPr>
      </w:pPr>
      <w:r w:rsidRPr="00185184">
        <w:rPr>
          <w:rFonts w:ascii="Times New Roman" w:hAnsi="Times New Roman" w:cs="Times New Roman"/>
          <w:sz w:val="24"/>
          <w:szCs w:val="24"/>
        </w:rPr>
        <w:t xml:space="preserve">Nos proponemos </w:t>
      </w:r>
      <w:r w:rsidR="00B341F1" w:rsidRPr="00185184">
        <w:rPr>
          <w:rFonts w:ascii="Times New Roman" w:hAnsi="Times New Roman" w:cs="Times New Roman"/>
          <w:sz w:val="24"/>
          <w:szCs w:val="24"/>
        </w:rPr>
        <w:t>explicar</w:t>
      </w:r>
      <w:r w:rsidRPr="00185184">
        <w:rPr>
          <w:rFonts w:ascii="Times New Roman" w:hAnsi="Times New Roman" w:cs="Times New Roman"/>
          <w:sz w:val="24"/>
          <w:szCs w:val="24"/>
        </w:rPr>
        <w:t xml:space="preserve"> en este texto</w:t>
      </w:r>
      <w:r>
        <w:rPr>
          <w:rFonts w:ascii="Times New Roman" w:hAnsi="Times New Roman" w:cs="Times New Roman"/>
          <w:sz w:val="24"/>
          <w:szCs w:val="24"/>
        </w:rPr>
        <w:t xml:space="preserve"> primeramente los</w:t>
      </w:r>
      <w:r w:rsidRPr="00185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Objetivos</w:t>
      </w:r>
      <w:r w:rsidRPr="001851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generales y específicos de ésta tarea de </w:t>
      </w:r>
      <w:r w:rsidR="00423506">
        <w:rPr>
          <w:rFonts w:ascii="Times New Roman" w:hAnsi="Times New Roman" w:cs="Times New Roman"/>
          <w:sz w:val="24"/>
          <w:szCs w:val="24"/>
        </w:rPr>
        <w:t>análisis de riesgos</w:t>
      </w:r>
      <w:r w:rsidR="00B341F1">
        <w:rPr>
          <w:rFonts w:ascii="Times New Roman" w:hAnsi="Times New Roman" w:cs="Times New Roman"/>
          <w:sz w:val="24"/>
          <w:szCs w:val="24"/>
        </w:rPr>
        <w:t xml:space="preserve"> del proyecto. Siguiendo, expondremos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="00423506">
        <w:rPr>
          <w:rFonts w:ascii="Times New Roman" w:hAnsi="Times New Roman" w:cs="Times New Roman"/>
          <w:i/>
          <w:sz w:val="24"/>
          <w:szCs w:val="24"/>
        </w:rPr>
        <w:t>Identificación de riesgos</w:t>
      </w:r>
      <w:r w:rsidR="0042350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Como tercer parte se menciona</w:t>
      </w:r>
      <w:r w:rsidR="00423506">
        <w:rPr>
          <w:rFonts w:ascii="Times New Roman" w:hAnsi="Times New Roman" w:cs="Times New Roman"/>
          <w:sz w:val="24"/>
          <w:szCs w:val="24"/>
        </w:rPr>
        <w:t xml:space="preserve"> el correspondiente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3506">
        <w:rPr>
          <w:rFonts w:ascii="Times New Roman" w:hAnsi="Times New Roman" w:cs="Times New Roman"/>
          <w:i/>
          <w:sz w:val="24"/>
          <w:szCs w:val="24"/>
        </w:rPr>
        <w:t>Análisis de riesgos</w:t>
      </w:r>
      <w:r w:rsidR="00423506">
        <w:rPr>
          <w:rFonts w:ascii="Times New Roman" w:hAnsi="Times New Roman" w:cs="Times New Roman"/>
          <w:sz w:val="24"/>
          <w:szCs w:val="24"/>
        </w:rPr>
        <w:t xml:space="preserve"> para cada situación identificada. Por último mostraremos las </w:t>
      </w:r>
      <w:r w:rsidR="00423506">
        <w:rPr>
          <w:rFonts w:ascii="Times New Roman" w:hAnsi="Times New Roman" w:cs="Times New Roman"/>
          <w:i/>
          <w:sz w:val="24"/>
          <w:szCs w:val="24"/>
        </w:rPr>
        <w:t>Medidas de miti</w:t>
      </w:r>
      <w:r w:rsidR="00B341F1">
        <w:rPr>
          <w:rFonts w:ascii="Times New Roman" w:hAnsi="Times New Roman" w:cs="Times New Roman"/>
          <w:i/>
          <w:sz w:val="24"/>
          <w:szCs w:val="24"/>
        </w:rPr>
        <w:t>gación</w:t>
      </w:r>
      <w:r w:rsidR="00B341F1">
        <w:rPr>
          <w:rFonts w:ascii="Times New Roman" w:hAnsi="Times New Roman" w:cs="Times New Roman"/>
          <w:sz w:val="24"/>
          <w:szCs w:val="24"/>
        </w:rPr>
        <w:t>.</w:t>
      </w:r>
    </w:p>
    <w:p w:rsidR="007E59BE" w:rsidRPr="007E59BE" w:rsidRDefault="007E59BE" w:rsidP="007E59BE">
      <w:pPr>
        <w:jc w:val="both"/>
        <w:rPr>
          <w:rFonts w:ascii="Times New Roman" w:hAnsi="Times New Roman" w:cs="Times New Roman"/>
          <w:sz w:val="24"/>
          <w:szCs w:val="24"/>
        </w:rPr>
      </w:pPr>
      <w:r w:rsidRPr="00185184">
        <w:rPr>
          <w:rFonts w:ascii="Times New Roman" w:hAnsi="Times New Roman" w:cs="Times New Roman"/>
          <w:sz w:val="24"/>
          <w:szCs w:val="24"/>
        </w:rPr>
        <w:t xml:space="preserve">Así pues, respecto a esta </w:t>
      </w:r>
      <w:r w:rsidR="00B341F1">
        <w:rPr>
          <w:rFonts w:ascii="Times New Roman" w:hAnsi="Times New Roman" w:cs="Times New Roman"/>
          <w:sz w:val="24"/>
          <w:szCs w:val="24"/>
        </w:rPr>
        <w:t>actividad crucial que es parte de la</w:t>
      </w:r>
      <w:r>
        <w:rPr>
          <w:rFonts w:ascii="Times New Roman" w:hAnsi="Times New Roman" w:cs="Times New Roman"/>
          <w:sz w:val="24"/>
          <w:szCs w:val="24"/>
        </w:rPr>
        <w:t xml:space="preserve"> planificación y desarrollo del proyecto</w:t>
      </w:r>
      <w:r w:rsidRPr="00185184">
        <w:rPr>
          <w:rFonts w:ascii="Times New Roman" w:hAnsi="Times New Roman" w:cs="Times New Roman"/>
          <w:sz w:val="24"/>
          <w:szCs w:val="24"/>
        </w:rPr>
        <w:t xml:space="preserve">, plantearemos nuestra </w:t>
      </w:r>
      <w:r w:rsidRPr="00185184">
        <w:rPr>
          <w:rFonts w:ascii="Times New Roman" w:hAnsi="Times New Roman" w:cs="Times New Roman"/>
          <w:i/>
          <w:sz w:val="24"/>
          <w:szCs w:val="24"/>
        </w:rPr>
        <w:t>Conclusión</w:t>
      </w:r>
      <w:r w:rsidR="00B341F1">
        <w:rPr>
          <w:rFonts w:ascii="Times New Roman" w:hAnsi="Times New Roman" w:cs="Times New Roman"/>
          <w:sz w:val="24"/>
          <w:szCs w:val="24"/>
        </w:rPr>
        <w:t xml:space="preserve"> de la importancia del análisis de riesgos y la interpretación de dicho análisis para nuestro proyecto.</w:t>
      </w:r>
    </w:p>
    <w:p w:rsidR="007E59BE" w:rsidRDefault="007E59BE" w:rsidP="007E59BE">
      <w:pPr>
        <w:pStyle w:val="Ttulo1"/>
      </w:pPr>
      <w:bookmarkStart w:id="1" w:name="_Toc432371232"/>
      <w:r>
        <w:t>Objetivos</w:t>
      </w:r>
      <w:bookmarkEnd w:id="1"/>
    </w:p>
    <w:p w:rsidR="007E59BE" w:rsidRDefault="007E59BE" w:rsidP="007E59BE">
      <w:pPr>
        <w:pStyle w:val="Ttulo2"/>
      </w:pPr>
      <w:bookmarkStart w:id="2" w:name="_Toc432371233"/>
      <w:r>
        <w:t>General</w:t>
      </w:r>
      <w:bookmarkEnd w:id="2"/>
    </w:p>
    <w:p w:rsidR="007E59BE" w:rsidRPr="007E59BE" w:rsidRDefault="007E59BE" w:rsidP="007E59BE">
      <w:pPr>
        <w:rPr>
          <w:rFonts w:ascii="Times New Roman" w:hAnsi="Times New Roman" w:cs="Times New Roman"/>
          <w:sz w:val="24"/>
          <w:szCs w:val="24"/>
        </w:rPr>
      </w:pPr>
      <w:r w:rsidRPr="005F6696">
        <w:rPr>
          <w:rFonts w:ascii="Times New Roman" w:hAnsi="Times New Roman" w:cs="Times New Roman"/>
          <w:sz w:val="24"/>
          <w:szCs w:val="24"/>
        </w:rPr>
        <w:t xml:space="preserve">Realizar </w:t>
      </w:r>
      <w:r w:rsidR="00F76A80">
        <w:rPr>
          <w:rFonts w:ascii="Times New Roman" w:hAnsi="Times New Roman" w:cs="Times New Roman"/>
          <w:sz w:val="24"/>
          <w:szCs w:val="24"/>
        </w:rPr>
        <w:t>el análisis de riesgos del proyecto</w:t>
      </w:r>
      <w:r w:rsidRPr="005F6696">
        <w:rPr>
          <w:rFonts w:ascii="Times New Roman" w:hAnsi="Times New Roman" w:cs="Times New Roman"/>
          <w:sz w:val="24"/>
          <w:szCs w:val="24"/>
        </w:rPr>
        <w:t>.</w:t>
      </w:r>
    </w:p>
    <w:p w:rsidR="007E59BE" w:rsidRDefault="007E59BE" w:rsidP="007E59BE">
      <w:pPr>
        <w:pStyle w:val="Ttulo2"/>
      </w:pPr>
      <w:bookmarkStart w:id="3" w:name="_Toc432371234"/>
      <w:r>
        <w:t>Especifico</w:t>
      </w:r>
      <w:bookmarkEnd w:id="3"/>
    </w:p>
    <w:p w:rsidR="007E59BE" w:rsidRDefault="00F76A80" w:rsidP="00F76A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6A80">
        <w:rPr>
          <w:rFonts w:ascii="Times New Roman" w:hAnsi="Times New Roman" w:cs="Times New Roman"/>
          <w:sz w:val="24"/>
          <w:szCs w:val="24"/>
        </w:rPr>
        <w:t xml:space="preserve">Realizará el análisis de los riesgos </w:t>
      </w:r>
      <w:r>
        <w:rPr>
          <w:rFonts w:ascii="Times New Roman" w:hAnsi="Times New Roman" w:cs="Times New Roman"/>
          <w:sz w:val="24"/>
          <w:szCs w:val="24"/>
        </w:rPr>
        <w:t>en que puede caer el proyecto de un sistema web de una florería, para posteriormente emitir un plan de contingencia de ocurrir alguna de las situaciones planteadas.</w:t>
      </w:r>
    </w:p>
    <w:p w:rsidR="007A0A23" w:rsidRDefault="007A0A23" w:rsidP="007A0A23">
      <w:pPr>
        <w:pStyle w:val="Ttulo1"/>
      </w:pPr>
      <w:bookmarkStart w:id="4" w:name="_Toc432371235"/>
      <w:r>
        <w:t>Identificación de riesgos</w:t>
      </w:r>
      <w:bookmarkEnd w:id="4"/>
    </w:p>
    <w:p w:rsidR="0033593A" w:rsidRPr="00F664EA" w:rsidRDefault="0030526E" w:rsidP="003864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fecha de entrega es apretada, </w:t>
      </w:r>
      <w:r w:rsidR="0033593A" w:rsidRPr="00F664EA">
        <w:rPr>
          <w:rFonts w:ascii="Times New Roman" w:hAnsi="Times New Roman" w:cs="Times New Roman"/>
          <w:sz w:val="24"/>
          <w:szCs w:val="24"/>
        </w:rPr>
        <w:t>originando que el sitio no esté en tiempo y forma con el tiempo establecido.</w:t>
      </w:r>
    </w:p>
    <w:p w:rsidR="0033593A" w:rsidRPr="00F664EA" w:rsidRDefault="0033593A" w:rsidP="003864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4EA">
        <w:rPr>
          <w:rFonts w:ascii="Times New Roman" w:hAnsi="Times New Roman" w:cs="Times New Roman"/>
          <w:sz w:val="24"/>
          <w:szCs w:val="24"/>
        </w:rPr>
        <w:t>Con el proyecto avanzado, el cliente solicita cambios a los requerimientos, originando un ret</w:t>
      </w:r>
      <w:r w:rsidR="005D05D4" w:rsidRPr="00F664EA">
        <w:rPr>
          <w:rFonts w:ascii="Times New Roman" w:hAnsi="Times New Roman" w:cs="Times New Roman"/>
          <w:sz w:val="24"/>
          <w:szCs w:val="24"/>
        </w:rPr>
        <w:t>raso en la entrega.</w:t>
      </w:r>
    </w:p>
    <w:p w:rsidR="0033593A" w:rsidRPr="00F664EA" w:rsidRDefault="00E82941" w:rsidP="003864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4EA">
        <w:rPr>
          <w:rFonts w:ascii="Times New Roman" w:hAnsi="Times New Roman" w:cs="Times New Roman"/>
          <w:sz w:val="24"/>
          <w:szCs w:val="24"/>
        </w:rPr>
        <w:t>Se subestimó</w:t>
      </w:r>
      <w:r w:rsidR="0033593A" w:rsidRPr="00F664EA">
        <w:rPr>
          <w:rFonts w:ascii="Times New Roman" w:hAnsi="Times New Roman" w:cs="Times New Roman"/>
          <w:sz w:val="24"/>
          <w:szCs w:val="24"/>
        </w:rPr>
        <w:t xml:space="preserve"> el</w:t>
      </w:r>
      <w:r w:rsidR="005D05D4" w:rsidRPr="00F664EA">
        <w:rPr>
          <w:rFonts w:ascii="Times New Roman" w:hAnsi="Times New Roman" w:cs="Times New Roman"/>
          <w:sz w:val="24"/>
          <w:szCs w:val="24"/>
        </w:rPr>
        <w:t xml:space="preserve"> tamaño del</w:t>
      </w:r>
      <w:r w:rsidR="0033593A" w:rsidRPr="00F664EA">
        <w:rPr>
          <w:rFonts w:ascii="Times New Roman" w:hAnsi="Times New Roman" w:cs="Times New Roman"/>
          <w:sz w:val="24"/>
          <w:szCs w:val="24"/>
        </w:rPr>
        <w:t xml:space="preserve"> proyecto, originando mayores costos.</w:t>
      </w:r>
    </w:p>
    <w:p w:rsidR="005D05D4" w:rsidRPr="00F664EA" w:rsidRDefault="00E82941" w:rsidP="003864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4EA">
        <w:rPr>
          <w:rFonts w:ascii="Times New Roman" w:hAnsi="Times New Roman" w:cs="Times New Roman"/>
          <w:sz w:val="24"/>
          <w:szCs w:val="24"/>
        </w:rPr>
        <w:t>Se sobreestimó</w:t>
      </w:r>
      <w:r w:rsidR="005D05D4" w:rsidRPr="00F664EA">
        <w:rPr>
          <w:rFonts w:ascii="Times New Roman" w:hAnsi="Times New Roman" w:cs="Times New Roman"/>
          <w:sz w:val="24"/>
          <w:szCs w:val="24"/>
        </w:rPr>
        <w:t xml:space="preserve"> el tamaño del proyecto, originando menores costos.</w:t>
      </w:r>
    </w:p>
    <w:p w:rsidR="0033593A" w:rsidRPr="00F664EA" w:rsidRDefault="0033593A" w:rsidP="003864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4EA">
        <w:rPr>
          <w:rFonts w:ascii="Times New Roman" w:hAnsi="Times New Roman" w:cs="Times New Roman"/>
          <w:sz w:val="24"/>
          <w:szCs w:val="24"/>
        </w:rPr>
        <w:lastRenderedPageBreak/>
        <w:t>La compañía ocupa software libre, originando que la gama de herramientas no sea amplia y óptima.</w:t>
      </w:r>
    </w:p>
    <w:p w:rsidR="0033593A" w:rsidRPr="00F664EA" w:rsidRDefault="0033593A" w:rsidP="003864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4EA">
        <w:rPr>
          <w:rFonts w:ascii="Times New Roman" w:hAnsi="Times New Roman" w:cs="Times New Roman"/>
          <w:sz w:val="24"/>
          <w:szCs w:val="24"/>
        </w:rPr>
        <w:t>Miembros clave del proyecto enferman, originando un retraso significativo.</w:t>
      </w:r>
    </w:p>
    <w:p w:rsidR="00752996" w:rsidRPr="00F664EA" w:rsidRDefault="00752996" w:rsidP="003864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4EA">
        <w:rPr>
          <w:rFonts w:ascii="Times New Roman" w:hAnsi="Times New Roman" w:cs="Times New Roman"/>
          <w:sz w:val="24"/>
          <w:szCs w:val="24"/>
        </w:rPr>
        <w:t>Miembros del proyecto</w:t>
      </w:r>
      <w:r w:rsidR="003864EF">
        <w:rPr>
          <w:rFonts w:ascii="Times New Roman" w:hAnsi="Times New Roman" w:cs="Times New Roman"/>
          <w:sz w:val="24"/>
          <w:szCs w:val="24"/>
        </w:rPr>
        <w:t xml:space="preserve"> no dominan la tecnología a ocupar</w:t>
      </w:r>
      <w:r w:rsidRPr="00F664EA">
        <w:rPr>
          <w:rFonts w:ascii="Times New Roman" w:hAnsi="Times New Roman" w:cs="Times New Roman"/>
          <w:sz w:val="24"/>
          <w:szCs w:val="24"/>
        </w:rPr>
        <w:t>, originando un retraso en la entrega por falta de conocimiento.</w:t>
      </w:r>
    </w:p>
    <w:p w:rsidR="0033593A" w:rsidRPr="00F664EA" w:rsidRDefault="0033593A" w:rsidP="003864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4EA">
        <w:rPr>
          <w:rFonts w:ascii="Times New Roman" w:hAnsi="Times New Roman" w:cs="Times New Roman"/>
          <w:sz w:val="24"/>
          <w:szCs w:val="24"/>
        </w:rPr>
        <w:t>Cambio de líder del proyecto, originando desconcierto en el equipo de desarrollo.</w:t>
      </w:r>
    </w:p>
    <w:p w:rsidR="005D05D4" w:rsidRDefault="005D05D4" w:rsidP="003864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4EA">
        <w:rPr>
          <w:rFonts w:ascii="Times New Roman" w:hAnsi="Times New Roman" w:cs="Times New Roman"/>
          <w:sz w:val="24"/>
          <w:szCs w:val="24"/>
        </w:rPr>
        <w:t>Los componentes de software elegidos para el desarrollo no trabajan adecuadamente, originando una mala funcionalidad.</w:t>
      </w:r>
    </w:p>
    <w:p w:rsidR="0030526E" w:rsidRDefault="0030526E" w:rsidP="003864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Menor uso de código del estimado, originando retraso conforme a lo planeado.</w:t>
      </w:r>
    </w:p>
    <w:p w:rsidR="0030526E" w:rsidRPr="00F664EA" w:rsidRDefault="0030526E" w:rsidP="0030526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A0A23" w:rsidRDefault="007A0A23" w:rsidP="007A0A23">
      <w:pPr>
        <w:pStyle w:val="Ttulo1"/>
      </w:pPr>
      <w:bookmarkStart w:id="5" w:name="_Toc432371236"/>
      <w:r>
        <w:t>Análisis de riesgos</w:t>
      </w:r>
      <w:bookmarkEnd w:id="5"/>
    </w:p>
    <w:p w:rsidR="00F664EA" w:rsidRPr="00F664EA" w:rsidRDefault="00F664EA" w:rsidP="00F664EA">
      <w:pPr>
        <w:jc w:val="both"/>
        <w:rPr>
          <w:rFonts w:ascii="Times New Roman" w:hAnsi="Times New Roman" w:cs="Times New Roman"/>
          <w:sz w:val="24"/>
          <w:szCs w:val="24"/>
        </w:rPr>
      </w:pPr>
      <w:r w:rsidRPr="00F664EA">
        <w:rPr>
          <w:rFonts w:ascii="Times New Roman" w:hAnsi="Times New Roman" w:cs="Times New Roman"/>
          <w:sz w:val="24"/>
          <w:szCs w:val="24"/>
        </w:rPr>
        <w:t>En esta etapa se considera por separado cada riesgo identificado. Se decide acerca de la probabilidad de ocurrencia y la seriedad del mismo con base en la</w:t>
      </w:r>
      <w:r w:rsidR="0030526E">
        <w:rPr>
          <w:rFonts w:ascii="Times New Roman" w:hAnsi="Times New Roman" w:cs="Times New Roman"/>
          <w:sz w:val="24"/>
          <w:szCs w:val="24"/>
        </w:rPr>
        <w:t>s</w:t>
      </w:r>
      <w:r w:rsidRPr="00F664EA">
        <w:rPr>
          <w:rFonts w:ascii="Times New Roman" w:hAnsi="Times New Roman" w:cs="Times New Roman"/>
          <w:sz w:val="24"/>
          <w:szCs w:val="24"/>
        </w:rPr>
        <w:t xml:space="preserve"> tabla</w:t>
      </w:r>
      <w:r w:rsidR="0030526E">
        <w:rPr>
          <w:rFonts w:ascii="Times New Roman" w:hAnsi="Times New Roman" w:cs="Times New Roman"/>
          <w:sz w:val="24"/>
          <w:szCs w:val="24"/>
        </w:rPr>
        <w:t>s</w:t>
      </w:r>
      <w:r w:rsidRPr="00F664EA">
        <w:rPr>
          <w:rFonts w:ascii="Times New Roman" w:hAnsi="Times New Roman" w:cs="Times New Roman"/>
          <w:sz w:val="24"/>
          <w:szCs w:val="24"/>
        </w:rPr>
        <w:t xml:space="preserve"> siguiente</w:t>
      </w:r>
      <w:r w:rsidR="0030526E">
        <w:rPr>
          <w:rFonts w:ascii="Times New Roman" w:hAnsi="Times New Roman" w:cs="Times New Roman"/>
          <w:sz w:val="24"/>
          <w:szCs w:val="24"/>
        </w:rPr>
        <w:t>s</w:t>
      </w:r>
      <w:r w:rsidRPr="00F664E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664EA" w:rsidTr="00F664EA">
        <w:tc>
          <w:tcPr>
            <w:tcW w:w="8978" w:type="dxa"/>
            <w:gridSpan w:val="2"/>
            <w:shd w:val="clear" w:color="auto" w:fill="365F91" w:themeFill="accent1" w:themeFillShade="BF"/>
          </w:tcPr>
          <w:p w:rsidR="00F664EA" w:rsidRPr="00F664EA" w:rsidRDefault="00F664EA" w:rsidP="00F664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Valoración de la probabilidad</w:t>
            </w:r>
          </w:p>
        </w:tc>
      </w:tr>
      <w:tr w:rsidR="00F664EA" w:rsidTr="00F664EA">
        <w:tc>
          <w:tcPr>
            <w:tcW w:w="4489" w:type="dxa"/>
          </w:tcPr>
          <w:p w:rsidR="00F664EA" w:rsidRPr="00F664EA" w:rsidRDefault="00F664EA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Muy bajo</w:t>
            </w:r>
          </w:p>
        </w:tc>
        <w:tc>
          <w:tcPr>
            <w:tcW w:w="4489" w:type="dxa"/>
          </w:tcPr>
          <w:p w:rsidR="00F664EA" w:rsidRPr="00F664EA" w:rsidRDefault="00F664EA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&lt;10%</w:t>
            </w:r>
          </w:p>
        </w:tc>
      </w:tr>
      <w:tr w:rsidR="00F664EA" w:rsidTr="00F664EA">
        <w:tc>
          <w:tcPr>
            <w:tcW w:w="4489" w:type="dxa"/>
          </w:tcPr>
          <w:p w:rsidR="00F664EA" w:rsidRPr="00F664EA" w:rsidRDefault="00F664EA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Bajo</w:t>
            </w:r>
          </w:p>
        </w:tc>
        <w:tc>
          <w:tcPr>
            <w:tcW w:w="4489" w:type="dxa"/>
          </w:tcPr>
          <w:p w:rsidR="00F664EA" w:rsidRPr="00F664EA" w:rsidRDefault="00F664EA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10-25%</w:t>
            </w:r>
          </w:p>
        </w:tc>
      </w:tr>
      <w:tr w:rsidR="00F664EA" w:rsidTr="00F664EA">
        <w:tc>
          <w:tcPr>
            <w:tcW w:w="4489" w:type="dxa"/>
          </w:tcPr>
          <w:p w:rsidR="00F664EA" w:rsidRPr="00F664EA" w:rsidRDefault="00F664EA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Moderado</w:t>
            </w:r>
          </w:p>
        </w:tc>
        <w:tc>
          <w:tcPr>
            <w:tcW w:w="4489" w:type="dxa"/>
          </w:tcPr>
          <w:p w:rsidR="00F664EA" w:rsidRPr="00F664EA" w:rsidRDefault="00F664EA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25-50%</w:t>
            </w:r>
          </w:p>
        </w:tc>
      </w:tr>
      <w:tr w:rsidR="00F664EA" w:rsidTr="00F664EA">
        <w:tc>
          <w:tcPr>
            <w:tcW w:w="4489" w:type="dxa"/>
          </w:tcPr>
          <w:p w:rsidR="00F664EA" w:rsidRPr="00F664EA" w:rsidRDefault="00F664EA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4489" w:type="dxa"/>
          </w:tcPr>
          <w:p w:rsidR="00F664EA" w:rsidRPr="00F664EA" w:rsidRDefault="00F664EA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50-75%</w:t>
            </w:r>
          </w:p>
        </w:tc>
      </w:tr>
      <w:tr w:rsidR="00F664EA" w:rsidTr="00F664EA">
        <w:tc>
          <w:tcPr>
            <w:tcW w:w="4489" w:type="dxa"/>
          </w:tcPr>
          <w:p w:rsidR="00F664EA" w:rsidRPr="00F664EA" w:rsidRDefault="00F664EA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Muy alto</w:t>
            </w:r>
          </w:p>
        </w:tc>
        <w:tc>
          <w:tcPr>
            <w:tcW w:w="4489" w:type="dxa"/>
          </w:tcPr>
          <w:p w:rsidR="00F664EA" w:rsidRPr="00F664EA" w:rsidRDefault="00F664EA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&gt;75%</w:t>
            </w:r>
          </w:p>
        </w:tc>
      </w:tr>
    </w:tbl>
    <w:p w:rsidR="00F664EA" w:rsidRDefault="00F664EA" w:rsidP="00F664EA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89"/>
      </w:tblGrid>
      <w:tr w:rsidR="002B1E35" w:rsidRPr="00F664EA" w:rsidTr="002B1E35">
        <w:trPr>
          <w:jc w:val="center"/>
        </w:trPr>
        <w:tc>
          <w:tcPr>
            <w:tcW w:w="4489" w:type="dxa"/>
            <w:shd w:val="clear" w:color="auto" w:fill="365F91" w:themeFill="accent1" w:themeFillShade="BF"/>
          </w:tcPr>
          <w:p w:rsidR="002B1E35" w:rsidRPr="002B1E35" w:rsidRDefault="002B1E35" w:rsidP="004218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1E35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Valoración del efecto</w:t>
            </w:r>
          </w:p>
        </w:tc>
      </w:tr>
      <w:tr w:rsidR="002B1E35" w:rsidRPr="00F664EA" w:rsidTr="002B1E35">
        <w:trPr>
          <w:jc w:val="center"/>
        </w:trPr>
        <w:tc>
          <w:tcPr>
            <w:tcW w:w="4489" w:type="dxa"/>
          </w:tcPr>
          <w:p w:rsidR="002B1E35" w:rsidRPr="002B1E35" w:rsidRDefault="002B1E35" w:rsidP="004218C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Insignificante</w:t>
            </w:r>
          </w:p>
        </w:tc>
      </w:tr>
      <w:tr w:rsidR="002B1E35" w:rsidRPr="00F664EA" w:rsidTr="002B1E35">
        <w:trPr>
          <w:jc w:val="center"/>
        </w:trPr>
        <w:tc>
          <w:tcPr>
            <w:tcW w:w="4489" w:type="dxa"/>
          </w:tcPr>
          <w:p w:rsidR="002B1E35" w:rsidRPr="00F664EA" w:rsidRDefault="002B1E35" w:rsidP="00421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Tolerable</w:t>
            </w:r>
          </w:p>
        </w:tc>
      </w:tr>
      <w:tr w:rsidR="002B1E35" w:rsidRPr="00F664EA" w:rsidTr="002B1E35">
        <w:trPr>
          <w:jc w:val="center"/>
        </w:trPr>
        <w:tc>
          <w:tcPr>
            <w:tcW w:w="4489" w:type="dxa"/>
          </w:tcPr>
          <w:p w:rsidR="002B1E35" w:rsidRPr="00F664EA" w:rsidRDefault="002B1E35" w:rsidP="004218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Serio</w:t>
            </w:r>
          </w:p>
        </w:tc>
      </w:tr>
      <w:tr w:rsidR="002B1E35" w:rsidRPr="00F664EA" w:rsidTr="002B1E35">
        <w:trPr>
          <w:jc w:val="center"/>
        </w:trPr>
        <w:tc>
          <w:tcPr>
            <w:tcW w:w="4489" w:type="dxa"/>
          </w:tcPr>
          <w:p w:rsidR="002B1E35" w:rsidRPr="00F664EA" w:rsidRDefault="002B1E35" w:rsidP="002B1E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Catastrófico</w:t>
            </w:r>
          </w:p>
        </w:tc>
      </w:tr>
    </w:tbl>
    <w:p w:rsidR="002B1E35" w:rsidRPr="00F664EA" w:rsidRDefault="002B1E35" w:rsidP="00F664EA"/>
    <w:tbl>
      <w:tblPr>
        <w:tblStyle w:val="Listaclara-nfasis1"/>
        <w:tblW w:w="0" w:type="auto"/>
        <w:tblLook w:val="00A0" w:firstRow="1" w:lastRow="0" w:firstColumn="1" w:lastColumn="0" w:noHBand="0" w:noVBand="0"/>
      </w:tblPr>
      <w:tblGrid>
        <w:gridCol w:w="570"/>
        <w:gridCol w:w="5384"/>
        <w:gridCol w:w="1564"/>
        <w:gridCol w:w="1536"/>
      </w:tblGrid>
      <w:tr w:rsidR="0005296E" w:rsidRPr="00B31E09" w:rsidTr="004B6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365F91" w:themeFill="accent1" w:themeFillShade="BF"/>
          </w:tcPr>
          <w:p w:rsidR="0005296E" w:rsidRPr="00B31E09" w:rsidRDefault="0005296E" w:rsidP="00DF0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365F91" w:themeFill="accent1" w:themeFillShade="BF"/>
          </w:tcPr>
          <w:p w:rsidR="0005296E" w:rsidRPr="00B31E09" w:rsidRDefault="0005296E" w:rsidP="00DF0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E09">
              <w:rPr>
                <w:rFonts w:ascii="Times New Roman" w:hAnsi="Times New Roman" w:cs="Times New Roman"/>
                <w:sz w:val="24"/>
                <w:szCs w:val="24"/>
              </w:rPr>
              <w:t>Riesgo</w:t>
            </w:r>
          </w:p>
        </w:tc>
        <w:tc>
          <w:tcPr>
            <w:tcW w:w="0" w:type="auto"/>
            <w:shd w:val="clear" w:color="auto" w:fill="365F91" w:themeFill="accent1" w:themeFillShade="BF"/>
          </w:tcPr>
          <w:p w:rsidR="0005296E" w:rsidRPr="00B31E09" w:rsidRDefault="0005296E" w:rsidP="000529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E09">
              <w:rPr>
                <w:rFonts w:ascii="Times New Roman" w:hAnsi="Times New Roman" w:cs="Times New Roman"/>
                <w:sz w:val="24"/>
                <w:szCs w:val="24"/>
              </w:rPr>
              <w:t>Probabilidad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365F91" w:themeFill="accent1" w:themeFillShade="BF"/>
          </w:tcPr>
          <w:p w:rsidR="0005296E" w:rsidRPr="00B31E09" w:rsidRDefault="0005296E" w:rsidP="000529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1E09">
              <w:rPr>
                <w:rFonts w:ascii="Times New Roman" w:hAnsi="Times New Roman" w:cs="Times New Roman"/>
                <w:sz w:val="24"/>
                <w:szCs w:val="24"/>
              </w:rPr>
              <w:t>Efecto</w:t>
            </w:r>
          </w:p>
        </w:tc>
      </w:tr>
      <w:tr w:rsidR="0005296E" w:rsidRPr="00B31E09" w:rsidTr="00DF0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05296E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30526E" w:rsidP="003052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fecha de entrega es apretada, </w:t>
            </w: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originando que el sitio no esté en tiempo y forma con el tiempo establecido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05296E" w:rsidRPr="00F664EA" w:rsidRDefault="0005296E" w:rsidP="00052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05296E" w:rsidP="000529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Tolerable</w:t>
            </w:r>
          </w:p>
        </w:tc>
      </w:tr>
      <w:tr w:rsidR="0005296E" w:rsidRPr="00B31E09" w:rsidTr="00DF0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05296E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05296E" w:rsidP="00DF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Con el proyecto avanzado, el cliente solicita cambios a los requerimientos, originando un retraso en la entrega.</w:t>
            </w:r>
          </w:p>
        </w:tc>
        <w:tc>
          <w:tcPr>
            <w:tcW w:w="0" w:type="auto"/>
          </w:tcPr>
          <w:p w:rsidR="0005296E" w:rsidRPr="00F664EA" w:rsidRDefault="0005296E" w:rsidP="00052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05296E" w:rsidP="000529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Serio</w:t>
            </w:r>
          </w:p>
        </w:tc>
      </w:tr>
      <w:tr w:rsidR="0005296E" w:rsidRPr="00B31E09" w:rsidTr="00DF0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05296E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05296E" w:rsidP="00DF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Se subestimó el tamaño del proyecto, originando mayores costos.</w:t>
            </w:r>
          </w:p>
        </w:tc>
        <w:tc>
          <w:tcPr>
            <w:tcW w:w="0" w:type="auto"/>
          </w:tcPr>
          <w:p w:rsidR="0005296E" w:rsidRPr="00F664EA" w:rsidRDefault="0005296E" w:rsidP="00052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Moderado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05296E" w:rsidP="000529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Serio</w:t>
            </w:r>
          </w:p>
        </w:tc>
      </w:tr>
      <w:tr w:rsidR="0005296E" w:rsidRPr="00B31E09" w:rsidTr="00DF0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05296E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05296E" w:rsidP="00DF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Se sobreestimó el tamaño del proyecto, originando menores costos.</w:t>
            </w:r>
          </w:p>
        </w:tc>
        <w:tc>
          <w:tcPr>
            <w:tcW w:w="0" w:type="auto"/>
          </w:tcPr>
          <w:p w:rsidR="0005296E" w:rsidRPr="00F664EA" w:rsidRDefault="0005296E" w:rsidP="00052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05296E" w:rsidP="000529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Serio</w:t>
            </w:r>
          </w:p>
        </w:tc>
      </w:tr>
      <w:tr w:rsidR="0005296E" w:rsidRPr="00B31E09" w:rsidTr="00DF0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05296E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05296E" w:rsidP="004218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La compañía ocupa software libre, originando que la gama de herramientas no sea amplia y óptima.</w:t>
            </w:r>
          </w:p>
        </w:tc>
        <w:tc>
          <w:tcPr>
            <w:tcW w:w="0" w:type="auto"/>
          </w:tcPr>
          <w:p w:rsidR="0005296E" w:rsidRPr="00F664EA" w:rsidRDefault="0005296E" w:rsidP="00052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05296E" w:rsidP="000529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Insignificante</w:t>
            </w:r>
          </w:p>
        </w:tc>
      </w:tr>
      <w:tr w:rsidR="0005296E" w:rsidRPr="00B31E09" w:rsidTr="00DF0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05296E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05296E" w:rsidP="00DF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Miembros clave del proyecto enferman, originando un retraso significativo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momentos críticos</w:t>
            </w: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05296E" w:rsidRPr="00F664EA" w:rsidRDefault="0005296E" w:rsidP="00052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CA1475" w:rsidP="000529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Serio</w:t>
            </w:r>
          </w:p>
        </w:tc>
      </w:tr>
      <w:tr w:rsidR="0005296E" w:rsidRPr="00B31E09" w:rsidTr="00DF0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05296E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05296E" w:rsidP="00386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Miembros del proyecto no domina</w:t>
            </w:r>
            <w:r w:rsidR="003864EF">
              <w:rPr>
                <w:rFonts w:ascii="Times New Roman" w:hAnsi="Times New Roman" w:cs="Times New Roman"/>
                <w:sz w:val="24"/>
                <w:szCs w:val="24"/>
              </w:rPr>
              <w:t>n la tecnología a ocupar</w:t>
            </w: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, originando un retraso en la entrega por falta de conocimiento.</w:t>
            </w:r>
          </w:p>
        </w:tc>
        <w:tc>
          <w:tcPr>
            <w:tcW w:w="0" w:type="auto"/>
          </w:tcPr>
          <w:p w:rsidR="0005296E" w:rsidRPr="00F664EA" w:rsidRDefault="00CA1475" w:rsidP="00052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Moderado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CA1475" w:rsidP="000529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Serio</w:t>
            </w:r>
          </w:p>
        </w:tc>
      </w:tr>
      <w:tr w:rsidR="0005296E" w:rsidRPr="00B31E09" w:rsidTr="00DF0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05296E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05296E" w:rsidP="00F664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ambio de líder del proyecto, originando desconcierto en el equipo de desarrollo.</w:t>
            </w:r>
          </w:p>
        </w:tc>
        <w:tc>
          <w:tcPr>
            <w:tcW w:w="0" w:type="auto"/>
          </w:tcPr>
          <w:p w:rsidR="0005296E" w:rsidRPr="00F664EA" w:rsidRDefault="003864EF" w:rsidP="00052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3864EF" w:rsidP="000529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Insignificante</w:t>
            </w:r>
          </w:p>
        </w:tc>
      </w:tr>
      <w:tr w:rsidR="0005296E" w:rsidRPr="00B31E09" w:rsidTr="00DF0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05296E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05296E" w:rsidP="00DF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Los componentes de software elegidos para el desarrollo no trabajan adecuadamente, originando una mala funcionalidad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05296E" w:rsidRPr="00F664EA" w:rsidRDefault="003864EF" w:rsidP="000529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Muy 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05296E" w:rsidRPr="00F664EA" w:rsidRDefault="003864EF" w:rsidP="000529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Serio</w:t>
            </w:r>
          </w:p>
        </w:tc>
      </w:tr>
      <w:tr w:rsidR="003864EF" w:rsidRPr="00B31E09" w:rsidTr="00DF0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64EF" w:rsidRDefault="003864EF" w:rsidP="00F664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864EF" w:rsidRPr="00F664EA" w:rsidRDefault="003864EF" w:rsidP="00DF03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Menor uso de código del estimado, originando retraso conforme a lo planeado.</w:t>
            </w:r>
          </w:p>
        </w:tc>
        <w:tc>
          <w:tcPr>
            <w:tcW w:w="0" w:type="auto"/>
          </w:tcPr>
          <w:p w:rsidR="003864EF" w:rsidRPr="00F664EA" w:rsidRDefault="003864EF" w:rsidP="000529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3864EF" w:rsidRPr="00F664EA" w:rsidRDefault="003864EF" w:rsidP="000529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Tolerable</w:t>
            </w:r>
          </w:p>
        </w:tc>
      </w:tr>
    </w:tbl>
    <w:p w:rsidR="002176FA" w:rsidRPr="002176FA" w:rsidRDefault="002176FA" w:rsidP="002176FA"/>
    <w:p w:rsidR="007A0A23" w:rsidRDefault="007A0A23" w:rsidP="007A0A23">
      <w:pPr>
        <w:pStyle w:val="Ttulo1"/>
      </w:pPr>
      <w:bookmarkStart w:id="6" w:name="_Toc432371237"/>
      <w:r>
        <w:t>Medidas de mitigación</w:t>
      </w:r>
      <w:bookmarkEnd w:id="6"/>
    </w:p>
    <w:p w:rsidR="002176FA" w:rsidRDefault="002176FA" w:rsidP="002176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C4162">
        <w:rPr>
          <w:rFonts w:ascii="Times New Roman" w:hAnsi="Times New Roman" w:cs="Times New Roman"/>
          <w:sz w:val="24"/>
          <w:szCs w:val="24"/>
        </w:rPr>
        <w:t>Tabla gráfica de riesgos</w:t>
      </w:r>
    </w:p>
    <w:tbl>
      <w:tblPr>
        <w:tblStyle w:val="Listaclara-nfasis1"/>
        <w:tblpPr w:leftFromText="141" w:rightFromText="141" w:vertAnchor="text" w:horzAnchor="margin" w:tblpY="2"/>
        <w:tblW w:w="0" w:type="auto"/>
        <w:tblLook w:val="00A0" w:firstRow="1" w:lastRow="0" w:firstColumn="1" w:lastColumn="0" w:noHBand="0" w:noVBand="0"/>
      </w:tblPr>
      <w:tblGrid>
        <w:gridCol w:w="1795"/>
        <w:gridCol w:w="1795"/>
        <w:gridCol w:w="1796"/>
        <w:gridCol w:w="1796"/>
        <w:gridCol w:w="1796"/>
      </w:tblGrid>
      <w:tr w:rsidR="00451398" w:rsidRPr="009C4162" w:rsidTr="00451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365F91" w:themeFill="accent1" w:themeFillShade="BF"/>
          </w:tcPr>
          <w:p w:rsidR="00451398" w:rsidRPr="009C4162" w:rsidRDefault="00451398" w:rsidP="00451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  <w:shd w:val="clear" w:color="auto" w:fill="365F91" w:themeFill="accent1" w:themeFillShade="BF"/>
          </w:tcPr>
          <w:p w:rsidR="00451398" w:rsidRPr="009C4162" w:rsidRDefault="00451398" w:rsidP="00451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Insignificante</w:t>
            </w:r>
          </w:p>
        </w:tc>
        <w:tc>
          <w:tcPr>
            <w:tcW w:w="1796" w:type="dxa"/>
            <w:shd w:val="clear" w:color="auto" w:fill="365F91" w:themeFill="accent1" w:themeFillShade="BF"/>
          </w:tcPr>
          <w:p w:rsidR="00451398" w:rsidRPr="009C4162" w:rsidRDefault="00451398" w:rsidP="00451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Tolerable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6" w:type="dxa"/>
            <w:shd w:val="clear" w:color="auto" w:fill="365F91" w:themeFill="accent1" w:themeFillShade="BF"/>
          </w:tcPr>
          <w:p w:rsidR="00451398" w:rsidRPr="009C4162" w:rsidRDefault="00451398" w:rsidP="00451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Serio</w:t>
            </w:r>
          </w:p>
        </w:tc>
        <w:tc>
          <w:tcPr>
            <w:tcW w:w="1796" w:type="dxa"/>
            <w:shd w:val="clear" w:color="auto" w:fill="365F91" w:themeFill="accent1" w:themeFillShade="BF"/>
          </w:tcPr>
          <w:p w:rsidR="00451398" w:rsidRPr="009C4162" w:rsidRDefault="00451398" w:rsidP="00451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Catastrófico</w:t>
            </w:r>
          </w:p>
        </w:tc>
      </w:tr>
      <w:tr w:rsidR="00451398" w:rsidRPr="009C4162" w:rsidTr="0045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51398" w:rsidRPr="009C4162" w:rsidRDefault="00451398" w:rsidP="00451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Muy alto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  <w:shd w:val="clear" w:color="auto" w:fill="FFFF00"/>
          </w:tcPr>
          <w:p w:rsidR="00451398" w:rsidRPr="00CA1475" w:rsidRDefault="00451398" w:rsidP="00451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FFF00"/>
          </w:tcPr>
          <w:p w:rsidR="00451398" w:rsidRPr="00CA1475" w:rsidRDefault="00451398" w:rsidP="004513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6" w:type="dxa"/>
            <w:shd w:val="clear" w:color="auto" w:fill="FF0000"/>
          </w:tcPr>
          <w:p w:rsidR="00451398" w:rsidRPr="00CA1475" w:rsidRDefault="00451398" w:rsidP="00451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F0000"/>
          </w:tcPr>
          <w:p w:rsidR="00451398" w:rsidRPr="00CA1475" w:rsidRDefault="00451398" w:rsidP="004513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1398" w:rsidRPr="009C4162" w:rsidTr="00451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51398" w:rsidRPr="009C4162" w:rsidRDefault="00451398" w:rsidP="00451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  <w:shd w:val="clear" w:color="auto" w:fill="FFFF00"/>
          </w:tcPr>
          <w:p w:rsidR="00451398" w:rsidRPr="00CA1475" w:rsidRDefault="00451398" w:rsidP="00451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FFF00"/>
          </w:tcPr>
          <w:p w:rsidR="00451398" w:rsidRPr="00CA1475" w:rsidRDefault="00451398" w:rsidP="004513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47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6" w:type="dxa"/>
            <w:shd w:val="clear" w:color="auto" w:fill="FFFF00"/>
          </w:tcPr>
          <w:p w:rsidR="00451398" w:rsidRPr="00CA1475" w:rsidRDefault="00451398" w:rsidP="00451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47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96" w:type="dxa"/>
            <w:shd w:val="clear" w:color="auto" w:fill="FF0000"/>
          </w:tcPr>
          <w:p w:rsidR="00451398" w:rsidRPr="00CA1475" w:rsidRDefault="00451398" w:rsidP="004513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1398" w:rsidRPr="009C4162" w:rsidTr="0045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51398" w:rsidRPr="009C4162" w:rsidRDefault="00451398" w:rsidP="00451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Moderado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  <w:shd w:val="clear" w:color="auto" w:fill="FFFF00"/>
          </w:tcPr>
          <w:p w:rsidR="00451398" w:rsidRPr="00CA1475" w:rsidRDefault="00451398" w:rsidP="00451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FFF00"/>
          </w:tcPr>
          <w:p w:rsidR="00451398" w:rsidRPr="00CA1475" w:rsidRDefault="00451398" w:rsidP="004513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6" w:type="dxa"/>
            <w:shd w:val="clear" w:color="auto" w:fill="FFFF00"/>
          </w:tcPr>
          <w:p w:rsidR="00451398" w:rsidRPr="00CA1475" w:rsidRDefault="00451398" w:rsidP="00451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475">
              <w:rPr>
                <w:rFonts w:ascii="Times New Roman" w:hAnsi="Times New Roman" w:cs="Times New Roman"/>
                <w:b/>
                <w:sz w:val="24"/>
                <w:szCs w:val="24"/>
              </w:rPr>
              <w:t>3, 4, 6, 7</w:t>
            </w:r>
          </w:p>
        </w:tc>
        <w:tc>
          <w:tcPr>
            <w:tcW w:w="1796" w:type="dxa"/>
            <w:shd w:val="clear" w:color="auto" w:fill="FFFF00"/>
          </w:tcPr>
          <w:p w:rsidR="00451398" w:rsidRPr="00CA1475" w:rsidRDefault="00451398" w:rsidP="004513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1398" w:rsidRPr="009C4162" w:rsidTr="00451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51398" w:rsidRPr="009C4162" w:rsidRDefault="00451398" w:rsidP="00451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  <w:shd w:val="clear" w:color="auto" w:fill="00B050"/>
          </w:tcPr>
          <w:p w:rsidR="00451398" w:rsidRPr="00CA1475" w:rsidRDefault="00451398" w:rsidP="00451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475">
              <w:rPr>
                <w:rFonts w:ascii="Times New Roman" w:hAnsi="Times New Roman" w:cs="Times New Roman"/>
                <w:b/>
                <w:sz w:val="24"/>
                <w:szCs w:val="24"/>
              </w:rPr>
              <w:t>5, 8</w:t>
            </w:r>
          </w:p>
        </w:tc>
        <w:tc>
          <w:tcPr>
            <w:tcW w:w="1796" w:type="dxa"/>
            <w:shd w:val="clear" w:color="auto" w:fill="FFFF00"/>
          </w:tcPr>
          <w:p w:rsidR="00451398" w:rsidRPr="00CA1475" w:rsidRDefault="00451398" w:rsidP="004513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6" w:type="dxa"/>
            <w:shd w:val="clear" w:color="auto" w:fill="FFFF00"/>
          </w:tcPr>
          <w:p w:rsidR="00451398" w:rsidRPr="00CA1475" w:rsidRDefault="00451398" w:rsidP="00451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FFF00"/>
          </w:tcPr>
          <w:p w:rsidR="00451398" w:rsidRPr="00CA1475" w:rsidRDefault="00451398" w:rsidP="004513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1398" w:rsidRPr="009C4162" w:rsidTr="00451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:rsidR="00451398" w:rsidRPr="009C4162" w:rsidRDefault="00451398" w:rsidP="004513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4162">
              <w:rPr>
                <w:rFonts w:ascii="Times New Roman" w:hAnsi="Times New Roman" w:cs="Times New Roman"/>
                <w:sz w:val="24"/>
                <w:szCs w:val="24"/>
              </w:rPr>
              <w:t>Muy bajo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5" w:type="dxa"/>
            <w:shd w:val="clear" w:color="auto" w:fill="00B050"/>
          </w:tcPr>
          <w:p w:rsidR="00451398" w:rsidRPr="00CA1475" w:rsidRDefault="00451398" w:rsidP="00451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00B050"/>
          </w:tcPr>
          <w:p w:rsidR="00451398" w:rsidRPr="00CA1475" w:rsidRDefault="00451398" w:rsidP="004513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475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96" w:type="dxa"/>
            <w:shd w:val="clear" w:color="auto" w:fill="FFFF00"/>
          </w:tcPr>
          <w:p w:rsidR="00451398" w:rsidRPr="00CA1475" w:rsidRDefault="00451398" w:rsidP="004513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147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796" w:type="dxa"/>
            <w:shd w:val="clear" w:color="auto" w:fill="FFFF00"/>
          </w:tcPr>
          <w:p w:rsidR="00451398" w:rsidRPr="00CA1475" w:rsidRDefault="00451398" w:rsidP="004513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51398" w:rsidRPr="009C4162" w:rsidRDefault="00EC3DC2" w:rsidP="00EC3DC2">
      <w:pPr>
        <w:jc w:val="both"/>
        <w:rPr>
          <w:rFonts w:ascii="Times New Roman" w:hAnsi="Times New Roman" w:cs="Times New Roman"/>
          <w:sz w:val="24"/>
          <w:szCs w:val="24"/>
        </w:rPr>
      </w:pPr>
      <w:r w:rsidRPr="00CA1475">
        <w:rPr>
          <w:rFonts w:ascii="Times New Roman" w:hAnsi="Times New Roman" w:cs="Times New Roman"/>
          <w:sz w:val="24"/>
          <w:szCs w:val="24"/>
        </w:rPr>
        <w:t>Las bandas de color indican una forma de priorizar los riesgos; en rojo son los más críticos y en verde los menos críticos.</w:t>
      </w:r>
    </w:p>
    <w:tbl>
      <w:tblPr>
        <w:tblStyle w:val="Tablaconcuadrcula"/>
        <w:tblpPr w:leftFromText="141" w:rightFromText="141" w:vertAnchor="text" w:horzAnchor="margin" w:tblpY="480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4B6037" w:rsidTr="004B6037">
        <w:tc>
          <w:tcPr>
            <w:tcW w:w="1384" w:type="dxa"/>
            <w:shd w:val="clear" w:color="auto" w:fill="365F91" w:themeFill="accent1" w:themeFillShade="BF"/>
          </w:tcPr>
          <w:p w:rsidR="004B6037" w:rsidRPr="004B6037" w:rsidRDefault="004B6037" w:rsidP="004B6037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Riesgo</w:t>
            </w:r>
          </w:p>
        </w:tc>
        <w:tc>
          <w:tcPr>
            <w:tcW w:w="7594" w:type="dxa"/>
            <w:shd w:val="clear" w:color="auto" w:fill="F2F2F2" w:themeFill="background1" w:themeFillShade="F2"/>
          </w:tcPr>
          <w:p w:rsidR="004B6037" w:rsidRPr="004B6037" w:rsidRDefault="004B6037" w:rsidP="004B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fecha de entrega es apretada, </w:t>
            </w: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originando que el sitio no esté en tiempo y forma con el tiempo establecido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6037" w:rsidTr="004B6037">
        <w:tc>
          <w:tcPr>
            <w:tcW w:w="1384" w:type="dxa"/>
            <w:shd w:val="clear" w:color="auto" w:fill="365F91" w:themeFill="accent1" w:themeFillShade="BF"/>
          </w:tcPr>
          <w:p w:rsidR="004B6037" w:rsidRPr="004B6037" w:rsidRDefault="004B6037" w:rsidP="004B6037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Estrategia</w:t>
            </w:r>
          </w:p>
        </w:tc>
        <w:tc>
          <w:tcPr>
            <w:tcW w:w="7594" w:type="dxa"/>
          </w:tcPr>
          <w:p w:rsidR="004B6037" w:rsidRPr="004B6037" w:rsidRDefault="004B6037" w:rsidP="004B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un análisis de actividades y asignar tareas más complejas y fundamentales del proyecto a su inicio, no olvidando las dependencias.</w:t>
            </w:r>
          </w:p>
        </w:tc>
      </w:tr>
      <w:tr w:rsidR="004B6037" w:rsidTr="004B6037">
        <w:tc>
          <w:tcPr>
            <w:tcW w:w="1384" w:type="dxa"/>
            <w:shd w:val="clear" w:color="auto" w:fill="95B3D7" w:themeFill="accent1" w:themeFillTint="99"/>
          </w:tcPr>
          <w:p w:rsidR="004B6037" w:rsidRPr="004B6037" w:rsidRDefault="004B6037" w:rsidP="004218CD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Riesgo</w:t>
            </w:r>
          </w:p>
        </w:tc>
        <w:tc>
          <w:tcPr>
            <w:tcW w:w="7594" w:type="dxa"/>
            <w:shd w:val="clear" w:color="auto" w:fill="F2F2F2" w:themeFill="background1" w:themeFillShade="F2"/>
          </w:tcPr>
          <w:p w:rsidR="004B6037" w:rsidRPr="004B6037" w:rsidRDefault="004B6037" w:rsidP="004B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Con el proyecto avanzado, el cliente solicita cambios a los requerimientos, originando un retraso en la entrega.</w:t>
            </w:r>
          </w:p>
        </w:tc>
      </w:tr>
      <w:tr w:rsidR="004B6037" w:rsidTr="004B6037">
        <w:tc>
          <w:tcPr>
            <w:tcW w:w="1384" w:type="dxa"/>
            <w:shd w:val="clear" w:color="auto" w:fill="95B3D7" w:themeFill="accent1" w:themeFillTint="99"/>
          </w:tcPr>
          <w:p w:rsidR="004B6037" w:rsidRPr="004B6037" w:rsidRDefault="004B6037" w:rsidP="004218CD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Estrategia</w:t>
            </w:r>
          </w:p>
        </w:tc>
        <w:tc>
          <w:tcPr>
            <w:tcW w:w="7594" w:type="dxa"/>
          </w:tcPr>
          <w:p w:rsidR="004B6037" w:rsidRPr="004B6037" w:rsidRDefault="004B6037" w:rsidP="004B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un ajuste en la planeación, volviendo a la asignación de tareas y, probablemente, una petición de aumentar la productividad a cada personal</w:t>
            </w:r>
            <w:r w:rsidR="00451398">
              <w:rPr>
                <w:rFonts w:ascii="Times New Roman" w:hAnsi="Times New Roman" w:cs="Times New Roman"/>
                <w:sz w:val="24"/>
                <w:szCs w:val="24"/>
              </w:rPr>
              <w:t xml:space="preserve"> del proyecto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6037" w:rsidTr="004B6037">
        <w:tc>
          <w:tcPr>
            <w:tcW w:w="1384" w:type="dxa"/>
            <w:shd w:val="clear" w:color="auto" w:fill="365F91" w:themeFill="accent1" w:themeFillShade="BF"/>
          </w:tcPr>
          <w:p w:rsidR="004B6037" w:rsidRPr="004B6037" w:rsidRDefault="004B6037" w:rsidP="004218CD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Riesgo</w:t>
            </w:r>
          </w:p>
        </w:tc>
        <w:tc>
          <w:tcPr>
            <w:tcW w:w="7594" w:type="dxa"/>
            <w:shd w:val="clear" w:color="auto" w:fill="F2F2F2" w:themeFill="background1" w:themeFillShade="F2"/>
          </w:tcPr>
          <w:p w:rsidR="004B6037" w:rsidRPr="004B6037" w:rsidRDefault="004B6037" w:rsidP="004B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Se subestimó el tamaño del proyecto, originando mayores costos.</w:t>
            </w:r>
          </w:p>
        </w:tc>
      </w:tr>
      <w:tr w:rsidR="004B6037" w:rsidTr="004218CD">
        <w:tc>
          <w:tcPr>
            <w:tcW w:w="1384" w:type="dxa"/>
            <w:shd w:val="clear" w:color="auto" w:fill="365F91" w:themeFill="accent1" w:themeFillShade="BF"/>
          </w:tcPr>
          <w:p w:rsidR="004B6037" w:rsidRPr="004B6037" w:rsidRDefault="004B6037" w:rsidP="004218CD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Estrategia</w:t>
            </w:r>
          </w:p>
        </w:tc>
        <w:tc>
          <w:tcPr>
            <w:tcW w:w="7594" w:type="dxa"/>
          </w:tcPr>
          <w:p w:rsidR="004B6037" w:rsidRPr="004B6037" w:rsidRDefault="002369A1" w:rsidP="004B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Adaptar</w:t>
            </w:r>
            <w:r w:rsidR="004B6037">
              <w:rPr>
                <w:rFonts w:ascii="Times New Roman" w:hAnsi="Times New Roman" w:cs="Times New Roman"/>
                <w:sz w:val="24"/>
                <w:szCs w:val="24"/>
              </w:rPr>
              <w:t xml:space="preserve"> los requerimientos al costo antes estimado.</w:t>
            </w:r>
          </w:p>
        </w:tc>
      </w:tr>
      <w:tr w:rsidR="004B6037" w:rsidTr="004B6037">
        <w:tc>
          <w:tcPr>
            <w:tcW w:w="1384" w:type="dxa"/>
            <w:shd w:val="clear" w:color="auto" w:fill="95B3D7" w:themeFill="accent1" w:themeFillTint="99"/>
          </w:tcPr>
          <w:p w:rsidR="004B6037" w:rsidRPr="004B6037" w:rsidRDefault="004B6037" w:rsidP="004218CD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Riesgo</w:t>
            </w:r>
          </w:p>
        </w:tc>
        <w:tc>
          <w:tcPr>
            <w:tcW w:w="7594" w:type="dxa"/>
            <w:shd w:val="clear" w:color="auto" w:fill="F2F2F2" w:themeFill="background1" w:themeFillShade="F2"/>
          </w:tcPr>
          <w:p w:rsidR="004B6037" w:rsidRPr="004B6037" w:rsidRDefault="004B6037" w:rsidP="004B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Se sobreestimó el tamaño del proyecto, originando menores costos.</w:t>
            </w:r>
          </w:p>
        </w:tc>
      </w:tr>
      <w:tr w:rsidR="004B6037" w:rsidTr="004B6037">
        <w:tc>
          <w:tcPr>
            <w:tcW w:w="1384" w:type="dxa"/>
            <w:shd w:val="clear" w:color="auto" w:fill="95B3D7" w:themeFill="accent1" w:themeFillTint="99"/>
          </w:tcPr>
          <w:p w:rsidR="004B6037" w:rsidRPr="004B6037" w:rsidRDefault="004B6037" w:rsidP="004218CD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Estrategia</w:t>
            </w:r>
          </w:p>
        </w:tc>
        <w:tc>
          <w:tcPr>
            <w:tcW w:w="7594" w:type="dxa"/>
          </w:tcPr>
          <w:p w:rsidR="004B6037" w:rsidRPr="004B6037" w:rsidRDefault="002369A1" w:rsidP="004B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Replantear las estimaciones y adecuarlas conforme al tiempo, esfuerzo y costo reales.</w:t>
            </w:r>
          </w:p>
        </w:tc>
      </w:tr>
      <w:tr w:rsidR="004B6037" w:rsidTr="004B6037">
        <w:tc>
          <w:tcPr>
            <w:tcW w:w="1384" w:type="dxa"/>
            <w:shd w:val="clear" w:color="auto" w:fill="365F91" w:themeFill="accent1" w:themeFillShade="BF"/>
          </w:tcPr>
          <w:p w:rsidR="004B6037" w:rsidRPr="004B6037" w:rsidRDefault="004B6037" w:rsidP="004218CD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Riesgo</w:t>
            </w:r>
          </w:p>
        </w:tc>
        <w:tc>
          <w:tcPr>
            <w:tcW w:w="7594" w:type="dxa"/>
            <w:shd w:val="clear" w:color="auto" w:fill="F2F2F2" w:themeFill="background1" w:themeFillShade="F2"/>
          </w:tcPr>
          <w:p w:rsidR="004B6037" w:rsidRPr="004B6037" w:rsidRDefault="004B6037" w:rsidP="004B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La compañía ocupa software libre, originando que la gama de herramientas no sea amplia y óptima.</w:t>
            </w:r>
          </w:p>
        </w:tc>
      </w:tr>
      <w:tr w:rsidR="004B6037" w:rsidTr="004218CD">
        <w:tc>
          <w:tcPr>
            <w:tcW w:w="1384" w:type="dxa"/>
            <w:shd w:val="clear" w:color="auto" w:fill="365F91" w:themeFill="accent1" w:themeFillShade="BF"/>
          </w:tcPr>
          <w:p w:rsidR="004B6037" w:rsidRPr="004B6037" w:rsidRDefault="004B6037" w:rsidP="004218CD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Estrategia</w:t>
            </w:r>
          </w:p>
        </w:tc>
        <w:tc>
          <w:tcPr>
            <w:tcW w:w="7594" w:type="dxa"/>
          </w:tcPr>
          <w:p w:rsidR="004B6037" w:rsidRPr="004B6037" w:rsidRDefault="004B6037" w:rsidP="004B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Procurar llegar a un óptimo desempeño del proyecto con las herramientas 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alcance.</w:t>
            </w:r>
          </w:p>
        </w:tc>
      </w:tr>
      <w:tr w:rsidR="004B6037" w:rsidTr="004B6037">
        <w:tc>
          <w:tcPr>
            <w:tcW w:w="1384" w:type="dxa"/>
            <w:shd w:val="clear" w:color="auto" w:fill="95B3D7" w:themeFill="accent1" w:themeFillTint="99"/>
          </w:tcPr>
          <w:p w:rsidR="004B6037" w:rsidRPr="004B6037" w:rsidRDefault="004B6037" w:rsidP="004218CD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lastRenderedPageBreak/>
              <w:t>Riesgo</w:t>
            </w:r>
          </w:p>
        </w:tc>
        <w:tc>
          <w:tcPr>
            <w:tcW w:w="7594" w:type="dxa"/>
            <w:shd w:val="clear" w:color="auto" w:fill="F2F2F2" w:themeFill="background1" w:themeFillShade="F2"/>
          </w:tcPr>
          <w:p w:rsidR="004B6037" w:rsidRPr="004B6037" w:rsidRDefault="004B6037" w:rsidP="004B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Miembros clave del proyecto enferman, originando un retraso significativo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momentos críticos</w:t>
            </w: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6037" w:rsidTr="004B6037">
        <w:tc>
          <w:tcPr>
            <w:tcW w:w="1384" w:type="dxa"/>
            <w:shd w:val="clear" w:color="auto" w:fill="95B3D7" w:themeFill="accent1" w:themeFillTint="99"/>
          </w:tcPr>
          <w:p w:rsidR="004B6037" w:rsidRPr="004B6037" w:rsidRDefault="004B6037" w:rsidP="004218CD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Estrategia</w:t>
            </w:r>
          </w:p>
        </w:tc>
        <w:tc>
          <w:tcPr>
            <w:tcW w:w="7594" w:type="dxa"/>
          </w:tcPr>
          <w:p w:rsidR="004B6037" w:rsidRPr="004B6037" w:rsidRDefault="00BE5F52" w:rsidP="004B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Asignación de tareas con un estimado lo suficientemente amplio para su terminación y no agobiar al personal con las entregas. Hacer una distribución de actividades de manera equitativa.</w:t>
            </w:r>
          </w:p>
        </w:tc>
      </w:tr>
      <w:tr w:rsidR="004B6037" w:rsidTr="004B6037">
        <w:tc>
          <w:tcPr>
            <w:tcW w:w="1384" w:type="dxa"/>
            <w:shd w:val="clear" w:color="auto" w:fill="365F91" w:themeFill="accent1" w:themeFillShade="BF"/>
          </w:tcPr>
          <w:p w:rsidR="004B6037" w:rsidRPr="004B6037" w:rsidRDefault="004B6037" w:rsidP="004218CD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Riesgo</w:t>
            </w:r>
          </w:p>
        </w:tc>
        <w:tc>
          <w:tcPr>
            <w:tcW w:w="7594" w:type="dxa"/>
            <w:shd w:val="clear" w:color="auto" w:fill="F2F2F2" w:themeFill="background1" w:themeFillShade="F2"/>
          </w:tcPr>
          <w:p w:rsidR="004B6037" w:rsidRPr="00F664EA" w:rsidRDefault="004B6037" w:rsidP="004B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Miembros del proyecto no domina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la tecnología a ocupar</w:t>
            </w: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, originando un retraso en la entrega por falta de conocimiento.</w:t>
            </w:r>
          </w:p>
        </w:tc>
      </w:tr>
      <w:tr w:rsidR="004B6037" w:rsidTr="004218CD">
        <w:tc>
          <w:tcPr>
            <w:tcW w:w="1384" w:type="dxa"/>
            <w:shd w:val="clear" w:color="auto" w:fill="365F91" w:themeFill="accent1" w:themeFillShade="BF"/>
          </w:tcPr>
          <w:p w:rsidR="004B6037" w:rsidRPr="004B6037" w:rsidRDefault="004B6037" w:rsidP="004218CD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Estrategia</w:t>
            </w:r>
          </w:p>
        </w:tc>
        <w:tc>
          <w:tcPr>
            <w:tcW w:w="7594" w:type="dxa"/>
          </w:tcPr>
          <w:p w:rsidR="004B6037" w:rsidRPr="004B6037" w:rsidRDefault="004B6037" w:rsidP="004B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Asignación de actividades de forma estratégica. Primeramente las menos complejas pasarán a los que menos dominen el lenguaje, conforme pasen las actividades asignar tareas más complejas a dicho personal.</w:t>
            </w:r>
            <w:r w:rsidR="00BE5F52">
              <w:rPr>
                <w:rFonts w:ascii="Times New Roman" w:hAnsi="Times New Roman" w:cs="Times New Roman"/>
                <w:sz w:val="24"/>
                <w:szCs w:val="24"/>
              </w:rPr>
              <w:t xml:space="preserve"> Considerar curva de aprendizaje en la planeación.</w:t>
            </w:r>
          </w:p>
        </w:tc>
      </w:tr>
      <w:tr w:rsidR="004B6037" w:rsidTr="004B6037">
        <w:tc>
          <w:tcPr>
            <w:tcW w:w="1384" w:type="dxa"/>
            <w:shd w:val="clear" w:color="auto" w:fill="95B3D7" w:themeFill="accent1" w:themeFillTint="99"/>
          </w:tcPr>
          <w:p w:rsidR="004B6037" w:rsidRPr="004B6037" w:rsidRDefault="004B6037" w:rsidP="004218CD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Riesgo</w:t>
            </w:r>
          </w:p>
        </w:tc>
        <w:tc>
          <w:tcPr>
            <w:tcW w:w="7594" w:type="dxa"/>
            <w:shd w:val="clear" w:color="auto" w:fill="F2F2F2" w:themeFill="background1" w:themeFillShade="F2"/>
          </w:tcPr>
          <w:p w:rsidR="004B6037" w:rsidRPr="00F664EA" w:rsidRDefault="004B6037" w:rsidP="004B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ambio de líder del proyecto, originando desconcierto en el equipo de desarrollo.</w:t>
            </w:r>
          </w:p>
        </w:tc>
      </w:tr>
      <w:tr w:rsidR="004B6037" w:rsidTr="004B6037">
        <w:tc>
          <w:tcPr>
            <w:tcW w:w="1384" w:type="dxa"/>
            <w:shd w:val="clear" w:color="auto" w:fill="95B3D7" w:themeFill="accent1" w:themeFillTint="99"/>
          </w:tcPr>
          <w:p w:rsidR="004B6037" w:rsidRPr="004B6037" w:rsidRDefault="004B6037" w:rsidP="004218CD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Estrategia</w:t>
            </w:r>
          </w:p>
        </w:tc>
        <w:tc>
          <w:tcPr>
            <w:tcW w:w="7594" w:type="dxa"/>
          </w:tcPr>
          <w:p w:rsidR="004B6037" w:rsidRPr="004B6037" w:rsidRDefault="00BE5F52" w:rsidP="004B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Seguir con el plan de desarrollo, adaptándose a la nueva administración.</w:t>
            </w:r>
          </w:p>
        </w:tc>
      </w:tr>
      <w:tr w:rsidR="004B6037" w:rsidTr="004B6037">
        <w:tc>
          <w:tcPr>
            <w:tcW w:w="1384" w:type="dxa"/>
            <w:shd w:val="clear" w:color="auto" w:fill="365F91" w:themeFill="accent1" w:themeFillShade="BF"/>
          </w:tcPr>
          <w:p w:rsidR="004B6037" w:rsidRPr="004B6037" w:rsidRDefault="004B6037" w:rsidP="004218CD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Riesgo</w:t>
            </w:r>
          </w:p>
        </w:tc>
        <w:tc>
          <w:tcPr>
            <w:tcW w:w="7594" w:type="dxa"/>
            <w:shd w:val="clear" w:color="auto" w:fill="F2F2F2" w:themeFill="background1" w:themeFillShade="F2"/>
          </w:tcPr>
          <w:p w:rsidR="004B6037" w:rsidRPr="004B6037" w:rsidRDefault="004B6037" w:rsidP="004B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64EA">
              <w:rPr>
                <w:rFonts w:ascii="Times New Roman" w:hAnsi="Times New Roman" w:cs="Times New Roman"/>
                <w:sz w:val="24"/>
                <w:szCs w:val="24"/>
              </w:rPr>
              <w:t>Los componentes de software elegidos para el desarrollo no trabajan adecuadamente, originando una mala funcionalidad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B6037" w:rsidTr="004218CD">
        <w:tc>
          <w:tcPr>
            <w:tcW w:w="1384" w:type="dxa"/>
            <w:shd w:val="clear" w:color="auto" w:fill="365F91" w:themeFill="accent1" w:themeFillShade="BF"/>
          </w:tcPr>
          <w:p w:rsidR="004B6037" w:rsidRPr="004B6037" w:rsidRDefault="004B6037" w:rsidP="004218CD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Estrategia</w:t>
            </w:r>
          </w:p>
        </w:tc>
        <w:tc>
          <w:tcPr>
            <w:tcW w:w="7594" w:type="dxa"/>
          </w:tcPr>
          <w:p w:rsidR="004B6037" w:rsidRPr="004B6037" w:rsidRDefault="00BE5F52" w:rsidP="004B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Conseguir apoyo con dichos componentes, o de no ser parte de una funcionalidad compleja y fundamental, tener la opción de un cambio.</w:t>
            </w:r>
          </w:p>
        </w:tc>
      </w:tr>
      <w:tr w:rsidR="004B6037" w:rsidTr="004B6037">
        <w:tc>
          <w:tcPr>
            <w:tcW w:w="1384" w:type="dxa"/>
            <w:shd w:val="clear" w:color="auto" w:fill="95B3D7" w:themeFill="accent1" w:themeFillTint="99"/>
          </w:tcPr>
          <w:p w:rsidR="004B6037" w:rsidRPr="004B6037" w:rsidRDefault="004B6037" w:rsidP="004218CD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Riesgo</w:t>
            </w:r>
          </w:p>
        </w:tc>
        <w:tc>
          <w:tcPr>
            <w:tcW w:w="7594" w:type="dxa"/>
            <w:shd w:val="clear" w:color="auto" w:fill="F2F2F2" w:themeFill="background1" w:themeFillShade="F2"/>
          </w:tcPr>
          <w:p w:rsidR="004B6037" w:rsidRPr="004B6037" w:rsidRDefault="004B6037" w:rsidP="00302E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Menor </w:t>
            </w:r>
            <w:r w:rsidR="00302E80">
              <w:rPr>
                <w:rFonts w:ascii="Times New Roman" w:hAnsi="Times New Roman" w:cs="Times New Roman"/>
                <w:sz w:val="24"/>
                <w:szCs w:val="24"/>
              </w:rPr>
              <w:t>reutilización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código del estimado, originando retraso conforme a lo planeado.</w:t>
            </w:r>
          </w:p>
        </w:tc>
      </w:tr>
      <w:tr w:rsidR="004B6037" w:rsidTr="004B6037">
        <w:tc>
          <w:tcPr>
            <w:tcW w:w="1384" w:type="dxa"/>
            <w:shd w:val="clear" w:color="auto" w:fill="95B3D7" w:themeFill="accent1" w:themeFillTint="99"/>
          </w:tcPr>
          <w:p w:rsidR="004B6037" w:rsidRPr="004B6037" w:rsidRDefault="004B6037" w:rsidP="004218CD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603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Estrategia</w:t>
            </w:r>
          </w:p>
        </w:tc>
        <w:tc>
          <w:tcPr>
            <w:tcW w:w="7594" w:type="dxa"/>
          </w:tcPr>
          <w:p w:rsidR="004B6037" w:rsidRPr="004B6037" w:rsidRDefault="00BE5F52" w:rsidP="004B60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Volver a la planificación y adecuar el t</w:t>
            </w:r>
            <w:r w:rsidR="00AA01AE">
              <w:rPr>
                <w:rFonts w:ascii="Times New Roman" w:hAnsi="Times New Roman" w:cs="Times New Roman"/>
                <w:sz w:val="24"/>
                <w:szCs w:val="24"/>
              </w:rPr>
              <w:t>iempo para la implementación del código aún no desarrollado.</w:t>
            </w:r>
          </w:p>
        </w:tc>
      </w:tr>
    </w:tbl>
    <w:p w:rsidR="007E59BE" w:rsidRDefault="007E59BE" w:rsidP="007E59BE">
      <w:pPr>
        <w:pStyle w:val="Ttulo1"/>
      </w:pPr>
      <w:bookmarkStart w:id="7" w:name="_Toc432371238"/>
      <w:r>
        <w:t>Conclusión</w:t>
      </w:r>
      <w:bookmarkEnd w:id="7"/>
    </w:p>
    <w:p w:rsidR="00B341F1" w:rsidRPr="00B341F1" w:rsidRDefault="00B341F1" w:rsidP="00B341F1">
      <w:pPr>
        <w:jc w:val="both"/>
        <w:rPr>
          <w:rFonts w:ascii="Times New Roman" w:hAnsi="Times New Roman" w:cs="Times New Roman"/>
          <w:sz w:val="24"/>
          <w:szCs w:val="24"/>
        </w:rPr>
      </w:pPr>
      <w:r w:rsidRPr="00B341F1">
        <w:rPr>
          <w:rFonts w:ascii="Times New Roman" w:hAnsi="Times New Roman" w:cs="Times New Roman"/>
          <w:sz w:val="24"/>
          <w:szCs w:val="24"/>
        </w:rPr>
        <w:t>Todas las situaciones identificadas en este documento tienen un solo objetivo: auxiliar al equip</w:t>
      </w:r>
      <w:r>
        <w:rPr>
          <w:rFonts w:ascii="Times New Roman" w:hAnsi="Times New Roman" w:cs="Times New Roman"/>
          <w:sz w:val="24"/>
          <w:szCs w:val="24"/>
        </w:rPr>
        <w:t>o del proyecto a desarrollar</w:t>
      </w:r>
      <w:r w:rsidRPr="00B341F1">
        <w:rPr>
          <w:rFonts w:ascii="Times New Roman" w:hAnsi="Times New Roman" w:cs="Times New Roman"/>
          <w:sz w:val="24"/>
          <w:szCs w:val="24"/>
        </w:rPr>
        <w:t xml:space="preserve"> estrategias para lidiar con un riesgo</w:t>
      </w:r>
      <w:r>
        <w:rPr>
          <w:rFonts w:ascii="Times New Roman" w:hAnsi="Times New Roman" w:cs="Times New Roman"/>
          <w:sz w:val="24"/>
          <w:szCs w:val="24"/>
        </w:rPr>
        <w:t xml:space="preserve"> posible</w:t>
      </w:r>
      <w:r w:rsidRPr="00B341F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Si bien notamos, no hubo identificación de algún escenario con riesgo crítico, sin embargo, por el momento somos un equipo </w:t>
      </w:r>
      <w:r w:rsidR="00EB254E">
        <w:rPr>
          <w:rFonts w:ascii="Times New Roman" w:hAnsi="Times New Roman" w:cs="Times New Roman"/>
          <w:sz w:val="24"/>
          <w:szCs w:val="24"/>
        </w:rPr>
        <w:t>en etapa de aprendizaje y quizás no contemplemos más situaciones indeseables o valoremos los riesgos de una manera inexperta.</w:t>
      </w:r>
    </w:p>
    <w:p w:rsidR="00423506" w:rsidRPr="00423506" w:rsidRDefault="00423506" w:rsidP="00423506">
      <w:pPr>
        <w:jc w:val="both"/>
        <w:rPr>
          <w:rFonts w:ascii="Times New Roman" w:hAnsi="Times New Roman" w:cs="Times New Roman"/>
          <w:sz w:val="24"/>
          <w:szCs w:val="24"/>
        </w:rPr>
      </w:pPr>
      <w:r w:rsidRPr="00423506">
        <w:rPr>
          <w:rFonts w:ascii="Times New Roman" w:hAnsi="Times New Roman" w:cs="Times New Roman"/>
          <w:sz w:val="24"/>
          <w:szCs w:val="24"/>
        </w:rPr>
        <w:t>El análisis de riesgos puede absorber una cantidad significativa del esfuerzo de planeación del proyecto. El tiempo que se emplea en identificar, analizar y manejar el riesgo rinde sus frutos en muchas formas: menos agitación durante el proyecto, una mayor capacidad para monitorear y controlar un proyecto, y la confianza que conlleva la planificación de los problemas antes de que se presenten.</w:t>
      </w:r>
    </w:p>
    <w:sectPr w:rsidR="00423506" w:rsidRPr="00423506" w:rsidSect="00DB4B8A">
      <w:head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606" w:rsidRDefault="00D47606" w:rsidP="00A76700">
      <w:pPr>
        <w:spacing w:after="0" w:line="240" w:lineRule="auto"/>
      </w:pPr>
      <w:r>
        <w:separator/>
      </w:r>
    </w:p>
  </w:endnote>
  <w:endnote w:type="continuationSeparator" w:id="0">
    <w:p w:rsidR="00D47606" w:rsidRDefault="00D47606" w:rsidP="00A76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606" w:rsidRDefault="00D47606" w:rsidP="00A76700">
      <w:pPr>
        <w:spacing w:after="0" w:line="240" w:lineRule="auto"/>
      </w:pPr>
      <w:r>
        <w:separator/>
      </w:r>
    </w:p>
  </w:footnote>
  <w:footnote w:type="continuationSeparator" w:id="0">
    <w:p w:rsidR="00D47606" w:rsidRDefault="00D47606" w:rsidP="00A76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700" w:rsidRDefault="00A76700">
    <w:pPr>
      <w:pStyle w:val="Encabezado"/>
    </w:pPr>
    <w:r>
      <w:t>Nadia Iris Libreros Fernández</w:t>
    </w:r>
    <w:r w:rsidR="007E59BE">
      <w:tab/>
    </w:r>
    <w:r w:rsidR="007E59BE">
      <w:tab/>
      <w:t>Análisis de riesgos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2615"/>
    <w:multiLevelType w:val="hybridMultilevel"/>
    <w:tmpl w:val="2CE26A4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D04FF"/>
    <w:multiLevelType w:val="hybridMultilevel"/>
    <w:tmpl w:val="2CE26A4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9F58EB"/>
    <w:multiLevelType w:val="hybridMultilevel"/>
    <w:tmpl w:val="2CE26A4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3F432F"/>
    <w:multiLevelType w:val="hybridMultilevel"/>
    <w:tmpl w:val="2CE26A4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06A43"/>
    <w:multiLevelType w:val="hybridMultilevel"/>
    <w:tmpl w:val="2CE26A4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50C"/>
    <w:rsid w:val="0000041B"/>
    <w:rsid w:val="00003335"/>
    <w:rsid w:val="0000340C"/>
    <w:rsid w:val="00003608"/>
    <w:rsid w:val="00005D85"/>
    <w:rsid w:val="0000633F"/>
    <w:rsid w:val="000113ED"/>
    <w:rsid w:val="00011A30"/>
    <w:rsid w:val="00012968"/>
    <w:rsid w:val="000159D6"/>
    <w:rsid w:val="00015E6A"/>
    <w:rsid w:val="000171E7"/>
    <w:rsid w:val="000178E3"/>
    <w:rsid w:val="00020271"/>
    <w:rsid w:val="00021C70"/>
    <w:rsid w:val="000277AE"/>
    <w:rsid w:val="00033E45"/>
    <w:rsid w:val="00034237"/>
    <w:rsid w:val="00034826"/>
    <w:rsid w:val="00036A82"/>
    <w:rsid w:val="00036FC8"/>
    <w:rsid w:val="00041520"/>
    <w:rsid w:val="00041781"/>
    <w:rsid w:val="000440C6"/>
    <w:rsid w:val="00046FE0"/>
    <w:rsid w:val="00047F80"/>
    <w:rsid w:val="00050B1D"/>
    <w:rsid w:val="00050CE0"/>
    <w:rsid w:val="00050DCB"/>
    <w:rsid w:val="000513B6"/>
    <w:rsid w:val="0005296E"/>
    <w:rsid w:val="00056879"/>
    <w:rsid w:val="00056B96"/>
    <w:rsid w:val="00057350"/>
    <w:rsid w:val="0005779A"/>
    <w:rsid w:val="00060C9C"/>
    <w:rsid w:val="0006450D"/>
    <w:rsid w:val="00064676"/>
    <w:rsid w:val="00064D8A"/>
    <w:rsid w:val="00066CF4"/>
    <w:rsid w:val="000671A3"/>
    <w:rsid w:val="000672D6"/>
    <w:rsid w:val="00070971"/>
    <w:rsid w:val="000720D0"/>
    <w:rsid w:val="00072A6A"/>
    <w:rsid w:val="00073398"/>
    <w:rsid w:val="0007739A"/>
    <w:rsid w:val="00081790"/>
    <w:rsid w:val="0008532D"/>
    <w:rsid w:val="00090161"/>
    <w:rsid w:val="00092280"/>
    <w:rsid w:val="0009322F"/>
    <w:rsid w:val="00093315"/>
    <w:rsid w:val="00093AC2"/>
    <w:rsid w:val="00097C4C"/>
    <w:rsid w:val="000A1CA6"/>
    <w:rsid w:val="000A1D34"/>
    <w:rsid w:val="000A71EA"/>
    <w:rsid w:val="000A7388"/>
    <w:rsid w:val="000A7A46"/>
    <w:rsid w:val="000B1A30"/>
    <w:rsid w:val="000B409C"/>
    <w:rsid w:val="000B7928"/>
    <w:rsid w:val="000B7D4B"/>
    <w:rsid w:val="000B7DC8"/>
    <w:rsid w:val="000C2686"/>
    <w:rsid w:val="000C28DF"/>
    <w:rsid w:val="000C2CB5"/>
    <w:rsid w:val="000C4884"/>
    <w:rsid w:val="000C4D8F"/>
    <w:rsid w:val="000C6921"/>
    <w:rsid w:val="000C78CC"/>
    <w:rsid w:val="000D12B7"/>
    <w:rsid w:val="000D2A82"/>
    <w:rsid w:val="000D44EC"/>
    <w:rsid w:val="000D4E22"/>
    <w:rsid w:val="000E3A9E"/>
    <w:rsid w:val="000E43BB"/>
    <w:rsid w:val="000E4549"/>
    <w:rsid w:val="000E5CFE"/>
    <w:rsid w:val="000E64D3"/>
    <w:rsid w:val="000E6935"/>
    <w:rsid w:val="000E6C6E"/>
    <w:rsid w:val="000E796C"/>
    <w:rsid w:val="000F4C3E"/>
    <w:rsid w:val="000F7033"/>
    <w:rsid w:val="00102947"/>
    <w:rsid w:val="00103BF3"/>
    <w:rsid w:val="00105206"/>
    <w:rsid w:val="00106DA9"/>
    <w:rsid w:val="00107817"/>
    <w:rsid w:val="00110B82"/>
    <w:rsid w:val="00110BDD"/>
    <w:rsid w:val="001127A3"/>
    <w:rsid w:val="001162CD"/>
    <w:rsid w:val="001268EF"/>
    <w:rsid w:val="00127789"/>
    <w:rsid w:val="001300B7"/>
    <w:rsid w:val="001400C9"/>
    <w:rsid w:val="00140271"/>
    <w:rsid w:val="001467A9"/>
    <w:rsid w:val="001526E6"/>
    <w:rsid w:val="0015445B"/>
    <w:rsid w:val="00154C9A"/>
    <w:rsid w:val="001553A3"/>
    <w:rsid w:val="0015635E"/>
    <w:rsid w:val="001565A4"/>
    <w:rsid w:val="001569CE"/>
    <w:rsid w:val="0016053B"/>
    <w:rsid w:val="00165256"/>
    <w:rsid w:val="001653B4"/>
    <w:rsid w:val="0017053B"/>
    <w:rsid w:val="001711B0"/>
    <w:rsid w:val="00174AA8"/>
    <w:rsid w:val="00180A8D"/>
    <w:rsid w:val="00182376"/>
    <w:rsid w:val="00182F19"/>
    <w:rsid w:val="0018390A"/>
    <w:rsid w:val="00185E74"/>
    <w:rsid w:val="00185E80"/>
    <w:rsid w:val="00190144"/>
    <w:rsid w:val="00190D7B"/>
    <w:rsid w:val="001914A9"/>
    <w:rsid w:val="00191AFA"/>
    <w:rsid w:val="001930E6"/>
    <w:rsid w:val="001931DA"/>
    <w:rsid w:val="00194C89"/>
    <w:rsid w:val="001958AA"/>
    <w:rsid w:val="001A0745"/>
    <w:rsid w:val="001A0B12"/>
    <w:rsid w:val="001A1CB2"/>
    <w:rsid w:val="001A25FA"/>
    <w:rsid w:val="001A27C3"/>
    <w:rsid w:val="001A4863"/>
    <w:rsid w:val="001B0682"/>
    <w:rsid w:val="001B228F"/>
    <w:rsid w:val="001B2F7D"/>
    <w:rsid w:val="001B384D"/>
    <w:rsid w:val="001B4F4F"/>
    <w:rsid w:val="001B540E"/>
    <w:rsid w:val="001B6407"/>
    <w:rsid w:val="001B7A8C"/>
    <w:rsid w:val="001C0472"/>
    <w:rsid w:val="001C0A93"/>
    <w:rsid w:val="001C1AD3"/>
    <w:rsid w:val="001D7B4E"/>
    <w:rsid w:val="001E23BC"/>
    <w:rsid w:val="001E2442"/>
    <w:rsid w:val="001E3804"/>
    <w:rsid w:val="001E41D0"/>
    <w:rsid w:val="001E5B7E"/>
    <w:rsid w:val="001E5F3E"/>
    <w:rsid w:val="001F3499"/>
    <w:rsid w:val="001F4963"/>
    <w:rsid w:val="001F5799"/>
    <w:rsid w:val="001F625C"/>
    <w:rsid w:val="00200737"/>
    <w:rsid w:val="0020074D"/>
    <w:rsid w:val="00200A90"/>
    <w:rsid w:val="002027A1"/>
    <w:rsid w:val="00203B28"/>
    <w:rsid w:val="002066D8"/>
    <w:rsid w:val="002068E1"/>
    <w:rsid w:val="0020767D"/>
    <w:rsid w:val="00207D3E"/>
    <w:rsid w:val="00211394"/>
    <w:rsid w:val="002115FE"/>
    <w:rsid w:val="00211A18"/>
    <w:rsid w:val="002128AE"/>
    <w:rsid w:val="00212ABD"/>
    <w:rsid w:val="0021388C"/>
    <w:rsid w:val="00213E27"/>
    <w:rsid w:val="002145F5"/>
    <w:rsid w:val="00216B21"/>
    <w:rsid w:val="002176FA"/>
    <w:rsid w:val="00220E23"/>
    <w:rsid w:val="002238AD"/>
    <w:rsid w:val="0023115B"/>
    <w:rsid w:val="0023292C"/>
    <w:rsid w:val="002341D1"/>
    <w:rsid w:val="00235F2C"/>
    <w:rsid w:val="0023691C"/>
    <w:rsid w:val="002369A1"/>
    <w:rsid w:val="00237EAB"/>
    <w:rsid w:val="0024080E"/>
    <w:rsid w:val="00240921"/>
    <w:rsid w:val="0024176E"/>
    <w:rsid w:val="00245253"/>
    <w:rsid w:val="00255587"/>
    <w:rsid w:val="00256E8E"/>
    <w:rsid w:val="002620B5"/>
    <w:rsid w:val="00265350"/>
    <w:rsid w:val="0026568A"/>
    <w:rsid w:val="0027044A"/>
    <w:rsid w:val="00274D6C"/>
    <w:rsid w:val="00274E4E"/>
    <w:rsid w:val="002751C5"/>
    <w:rsid w:val="002763E4"/>
    <w:rsid w:val="00280D6B"/>
    <w:rsid w:val="00280EB1"/>
    <w:rsid w:val="00283AD7"/>
    <w:rsid w:val="00284441"/>
    <w:rsid w:val="00284CAF"/>
    <w:rsid w:val="0029023C"/>
    <w:rsid w:val="0029153A"/>
    <w:rsid w:val="00295BE4"/>
    <w:rsid w:val="0029694F"/>
    <w:rsid w:val="002A3C8F"/>
    <w:rsid w:val="002A6694"/>
    <w:rsid w:val="002A6731"/>
    <w:rsid w:val="002A7DB1"/>
    <w:rsid w:val="002B0915"/>
    <w:rsid w:val="002B1348"/>
    <w:rsid w:val="002B1E35"/>
    <w:rsid w:val="002B2B82"/>
    <w:rsid w:val="002B2FD9"/>
    <w:rsid w:val="002B3BAC"/>
    <w:rsid w:val="002B5F46"/>
    <w:rsid w:val="002C0032"/>
    <w:rsid w:val="002C019A"/>
    <w:rsid w:val="002C06F6"/>
    <w:rsid w:val="002C075E"/>
    <w:rsid w:val="002C1A03"/>
    <w:rsid w:val="002C1CEF"/>
    <w:rsid w:val="002C23B6"/>
    <w:rsid w:val="002C280E"/>
    <w:rsid w:val="002C2EAF"/>
    <w:rsid w:val="002C4C92"/>
    <w:rsid w:val="002C5C46"/>
    <w:rsid w:val="002C6C05"/>
    <w:rsid w:val="002D126D"/>
    <w:rsid w:val="002D183E"/>
    <w:rsid w:val="002D2472"/>
    <w:rsid w:val="002D2819"/>
    <w:rsid w:val="002D797C"/>
    <w:rsid w:val="002E171F"/>
    <w:rsid w:val="002E4E49"/>
    <w:rsid w:val="002E578C"/>
    <w:rsid w:val="002F28C5"/>
    <w:rsid w:val="002F380C"/>
    <w:rsid w:val="002F3EF6"/>
    <w:rsid w:val="002F4C9C"/>
    <w:rsid w:val="002F4DBA"/>
    <w:rsid w:val="002F7398"/>
    <w:rsid w:val="002F7831"/>
    <w:rsid w:val="0030060D"/>
    <w:rsid w:val="00302826"/>
    <w:rsid w:val="00302E80"/>
    <w:rsid w:val="00303A49"/>
    <w:rsid w:val="00304714"/>
    <w:rsid w:val="0030526E"/>
    <w:rsid w:val="0030678A"/>
    <w:rsid w:val="00306ADE"/>
    <w:rsid w:val="00307D9F"/>
    <w:rsid w:val="003100B5"/>
    <w:rsid w:val="00311C20"/>
    <w:rsid w:val="003122F8"/>
    <w:rsid w:val="00312F41"/>
    <w:rsid w:val="00314C00"/>
    <w:rsid w:val="00314E8F"/>
    <w:rsid w:val="003169D0"/>
    <w:rsid w:val="003178B2"/>
    <w:rsid w:val="00321379"/>
    <w:rsid w:val="0032187B"/>
    <w:rsid w:val="00321BB6"/>
    <w:rsid w:val="00322010"/>
    <w:rsid w:val="003234A4"/>
    <w:rsid w:val="0032373D"/>
    <w:rsid w:val="003242D9"/>
    <w:rsid w:val="0032495A"/>
    <w:rsid w:val="00326DC3"/>
    <w:rsid w:val="00330B41"/>
    <w:rsid w:val="00333D68"/>
    <w:rsid w:val="003342D6"/>
    <w:rsid w:val="00334453"/>
    <w:rsid w:val="0033593A"/>
    <w:rsid w:val="00341DEF"/>
    <w:rsid w:val="00342655"/>
    <w:rsid w:val="003439FE"/>
    <w:rsid w:val="003451EE"/>
    <w:rsid w:val="00345B77"/>
    <w:rsid w:val="003460AB"/>
    <w:rsid w:val="00347226"/>
    <w:rsid w:val="00351341"/>
    <w:rsid w:val="00352E6A"/>
    <w:rsid w:val="003535C0"/>
    <w:rsid w:val="00356D22"/>
    <w:rsid w:val="00356E59"/>
    <w:rsid w:val="00363595"/>
    <w:rsid w:val="003644D2"/>
    <w:rsid w:val="0036458C"/>
    <w:rsid w:val="0036720C"/>
    <w:rsid w:val="00367CFA"/>
    <w:rsid w:val="003709B8"/>
    <w:rsid w:val="0037176D"/>
    <w:rsid w:val="00372C0B"/>
    <w:rsid w:val="0037394B"/>
    <w:rsid w:val="00373D1F"/>
    <w:rsid w:val="00374443"/>
    <w:rsid w:val="00374D43"/>
    <w:rsid w:val="00375E06"/>
    <w:rsid w:val="0038307E"/>
    <w:rsid w:val="00385ADF"/>
    <w:rsid w:val="00385D26"/>
    <w:rsid w:val="003860C5"/>
    <w:rsid w:val="003864EF"/>
    <w:rsid w:val="003873CC"/>
    <w:rsid w:val="00387555"/>
    <w:rsid w:val="00391831"/>
    <w:rsid w:val="0039481D"/>
    <w:rsid w:val="003977E6"/>
    <w:rsid w:val="003A45BF"/>
    <w:rsid w:val="003A670F"/>
    <w:rsid w:val="003A7BF0"/>
    <w:rsid w:val="003B093F"/>
    <w:rsid w:val="003B4210"/>
    <w:rsid w:val="003B5ED9"/>
    <w:rsid w:val="003C001F"/>
    <w:rsid w:val="003C0339"/>
    <w:rsid w:val="003C29A3"/>
    <w:rsid w:val="003C717C"/>
    <w:rsid w:val="003C7A60"/>
    <w:rsid w:val="003D01CA"/>
    <w:rsid w:val="003D0B26"/>
    <w:rsid w:val="003D3010"/>
    <w:rsid w:val="003D3A95"/>
    <w:rsid w:val="003D58F6"/>
    <w:rsid w:val="003D5CA3"/>
    <w:rsid w:val="003D7E05"/>
    <w:rsid w:val="003E16F4"/>
    <w:rsid w:val="003E17A4"/>
    <w:rsid w:val="003E301A"/>
    <w:rsid w:val="003E544C"/>
    <w:rsid w:val="003F297E"/>
    <w:rsid w:val="003F2B8B"/>
    <w:rsid w:val="003F60B0"/>
    <w:rsid w:val="003F6FDD"/>
    <w:rsid w:val="003F7776"/>
    <w:rsid w:val="00401263"/>
    <w:rsid w:val="00403206"/>
    <w:rsid w:val="00404B8C"/>
    <w:rsid w:val="00405315"/>
    <w:rsid w:val="004054FD"/>
    <w:rsid w:val="00405801"/>
    <w:rsid w:val="00411BDA"/>
    <w:rsid w:val="00413301"/>
    <w:rsid w:val="00415E55"/>
    <w:rsid w:val="004161A9"/>
    <w:rsid w:val="00416C52"/>
    <w:rsid w:val="00420B6D"/>
    <w:rsid w:val="0042111E"/>
    <w:rsid w:val="00423506"/>
    <w:rsid w:val="00423960"/>
    <w:rsid w:val="004256BD"/>
    <w:rsid w:val="0042581D"/>
    <w:rsid w:val="00427A4D"/>
    <w:rsid w:val="00434D6C"/>
    <w:rsid w:val="0043612A"/>
    <w:rsid w:val="00436921"/>
    <w:rsid w:val="004401D5"/>
    <w:rsid w:val="004417BA"/>
    <w:rsid w:val="00441BDE"/>
    <w:rsid w:val="00443FD8"/>
    <w:rsid w:val="00447DA3"/>
    <w:rsid w:val="004504E6"/>
    <w:rsid w:val="00451398"/>
    <w:rsid w:val="00452FF9"/>
    <w:rsid w:val="00461548"/>
    <w:rsid w:val="0046374C"/>
    <w:rsid w:val="00467254"/>
    <w:rsid w:val="00467517"/>
    <w:rsid w:val="0047080C"/>
    <w:rsid w:val="00470889"/>
    <w:rsid w:val="0047389E"/>
    <w:rsid w:val="00473B76"/>
    <w:rsid w:val="004754DB"/>
    <w:rsid w:val="00476C1B"/>
    <w:rsid w:val="00481C47"/>
    <w:rsid w:val="00485D65"/>
    <w:rsid w:val="0048722C"/>
    <w:rsid w:val="004904ED"/>
    <w:rsid w:val="00491995"/>
    <w:rsid w:val="00494097"/>
    <w:rsid w:val="0049537D"/>
    <w:rsid w:val="00495DEC"/>
    <w:rsid w:val="00496F69"/>
    <w:rsid w:val="004A2759"/>
    <w:rsid w:val="004A3C4A"/>
    <w:rsid w:val="004A4179"/>
    <w:rsid w:val="004A69A9"/>
    <w:rsid w:val="004B1B7F"/>
    <w:rsid w:val="004B22B0"/>
    <w:rsid w:val="004B6037"/>
    <w:rsid w:val="004B66FE"/>
    <w:rsid w:val="004B70D7"/>
    <w:rsid w:val="004B723D"/>
    <w:rsid w:val="004C002B"/>
    <w:rsid w:val="004C25D2"/>
    <w:rsid w:val="004C6E1E"/>
    <w:rsid w:val="004D013B"/>
    <w:rsid w:val="004D20C4"/>
    <w:rsid w:val="004D2A75"/>
    <w:rsid w:val="004D42A6"/>
    <w:rsid w:val="004D69B5"/>
    <w:rsid w:val="004D73C4"/>
    <w:rsid w:val="004E22BD"/>
    <w:rsid w:val="004E2D7A"/>
    <w:rsid w:val="004E409A"/>
    <w:rsid w:val="004E73CC"/>
    <w:rsid w:val="004F0B85"/>
    <w:rsid w:val="004F23A7"/>
    <w:rsid w:val="004F2ABF"/>
    <w:rsid w:val="004F37F0"/>
    <w:rsid w:val="004F436C"/>
    <w:rsid w:val="004F5A41"/>
    <w:rsid w:val="00501865"/>
    <w:rsid w:val="00501A06"/>
    <w:rsid w:val="00504D8E"/>
    <w:rsid w:val="00505D6F"/>
    <w:rsid w:val="005065AF"/>
    <w:rsid w:val="00507004"/>
    <w:rsid w:val="00507372"/>
    <w:rsid w:val="00507964"/>
    <w:rsid w:val="00512760"/>
    <w:rsid w:val="0051544D"/>
    <w:rsid w:val="0052088F"/>
    <w:rsid w:val="00521494"/>
    <w:rsid w:val="00521752"/>
    <w:rsid w:val="005233FA"/>
    <w:rsid w:val="00523C23"/>
    <w:rsid w:val="00526754"/>
    <w:rsid w:val="00526CA2"/>
    <w:rsid w:val="0053305F"/>
    <w:rsid w:val="005335E7"/>
    <w:rsid w:val="0053534D"/>
    <w:rsid w:val="0053654E"/>
    <w:rsid w:val="005373A8"/>
    <w:rsid w:val="00537EC5"/>
    <w:rsid w:val="00541AF8"/>
    <w:rsid w:val="00551427"/>
    <w:rsid w:val="0055276A"/>
    <w:rsid w:val="00553DA9"/>
    <w:rsid w:val="005554B7"/>
    <w:rsid w:val="005603BA"/>
    <w:rsid w:val="005652B0"/>
    <w:rsid w:val="00565F34"/>
    <w:rsid w:val="00567481"/>
    <w:rsid w:val="00570F87"/>
    <w:rsid w:val="00571747"/>
    <w:rsid w:val="00571AAB"/>
    <w:rsid w:val="00574D5C"/>
    <w:rsid w:val="00575411"/>
    <w:rsid w:val="00575641"/>
    <w:rsid w:val="00577481"/>
    <w:rsid w:val="00577B78"/>
    <w:rsid w:val="0058085A"/>
    <w:rsid w:val="005821F4"/>
    <w:rsid w:val="00584530"/>
    <w:rsid w:val="00585EF9"/>
    <w:rsid w:val="00592229"/>
    <w:rsid w:val="005939D3"/>
    <w:rsid w:val="0059497E"/>
    <w:rsid w:val="00594CCF"/>
    <w:rsid w:val="00595417"/>
    <w:rsid w:val="005A2C78"/>
    <w:rsid w:val="005A2E78"/>
    <w:rsid w:val="005A4AB8"/>
    <w:rsid w:val="005A699E"/>
    <w:rsid w:val="005B0B66"/>
    <w:rsid w:val="005B1968"/>
    <w:rsid w:val="005B24FD"/>
    <w:rsid w:val="005B283C"/>
    <w:rsid w:val="005B4472"/>
    <w:rsid w:val="005B451F"/>
    <w:rsid w:val="005B4BC1"/>
    <w:rsid w:val="005B6682"/>
    <w:rsid w:val="005B781A"/>
    <w:rsid w:val="005C02CA"/>
    <w:rsid w:val="005C4568"/>
    <w:rsid w:val="005C4C41"/>
    <w:rsid w:val="005C4D0C"/>
    <w:rsid w:val="005C5BC2"/>
    <w:rsid w:val="005C72EC"/>
    <w:rsid w:val="005D05D4"/>
    <w:rsid w:val="005D39CB"/>
    <w:rsid w:val="005D4409"/>
    <w:rsid w:val="005D5484"/>
    <w:rsid w:val="005D6BC9"/>
    <w:rsid w:val="005E10BF"/>
    <w:rsid w:val="005E417D"/>
    <w:rsid w:val="005E68FA"/>
    <w:rsid w:val="005F0FDB"/>
    <w:rsid w:val="005F1E9C"/>
    <w:rsid w:val="005F2566"/>
    <w:rsid w:val="005F2E58"/>
    <w:rsid w:val="005F33CA"/>
    <w:rsid w:val="005F6BD7"/>
    <w:rsid w:val="005F6EB8"/>
    <w:rsid w:val="005F78E0"/>
    <w:rsid w:val="006026CC"/>
    <w:rsid w:val="006046BA"/>
    <w:rsid w:val="006054A6"/>
    <w:rsid w:val="00606C7F"/>
    <w:rsid w:val="00611371"/>
    <w:rsid w:val="00611BE2"/>
    <w:rsid w:val="00612671"/>
    <w:rsid w:val="006133A3"/>
    <w:rsid w:val="00613991"/>
    <w:rsid w:val="00613F6A"/>
    <w:rsid w:val="00614FD5"/>
    <w:rsid w:val="0061565A"/>
    <w:rsid w:val="006218FA"/>
    <w:rsid w:val="006221D0"/>
    <w:rsid w:val="00622401"/>
    <w:rsid w:val="00623074"/>
    <w:rsid w:val="0062581D"/>
    <w:rsid w:val="0062662F"/>
    <w:rsid w:val="00626696"/>
    <w:rsid w:val="00627C24"/>
    <w:rsid w:val="00631B11"/>
    <w:rsid w:val="00633DFB"/>
    <w:rsid w:val="00634D1C"/>
    <w:rsid w:val="0063617F"/>
    <w:rsid w:val="00640B2D"/>
    <w:rsid w:val="00642A58"/>
    <w:rsid w:val="00643650"/>
    <w:rsid w:val="00643C8E"/>
    <w:rsid w:val="00645CB8"/>
    <w:rsid w:val="00646A32"/>
    <w:rsid w:val="00650415"/>
    <w:rsid w:val="00655A29"/>
    <w:rsid w:val="00655B71"/>
    <w:rsid w:val="00656A82"/>
    <w:rsid w:val="00661EF4"/>
    <w:rsid w:val="006626FC"/>
    <w:rsid w:val="00662965"/>
    <w:rsid w:val="00663501"/>
    <w:rsid w:val="0066587E"/>
    <w:rsid w:val="0066761E"/>
    <w:rsid w:val="00667A39"/>
    <w:rsid w:val="00670419"/>
    <w:rsid w:val="006706C4"/>
    <w:rsid w:val="006707DB"/>
    <w:rsid w:val="00671C9D"/>
    <w:rsid w:val="00672A64"/>
    <w:rsid w:val="006744BA"/>
    <w:rsid w:val="006744BD"/>
    <w:rsid w:val="006808AC"/>
    <w:rsid w:val="006865EF"/>
    <w:rsid w:val="00686908"/>
    <w:rsid w:val="006906A0"/>
    <w:rsid w:val="00693120"/>
    <w:rsid w:val="00693232"/>
    <w:rsid w:val="0069357F"/>
    <w:rsid w:val="00693C49"/>
    <w:rsid w:val="006A1455"/>
    <w:rsid w:val="006A386B"/>
    <w:rsid w:val="006A3C44"/>
    <w:rsid w:val="006A4F91"/>
    <w:rsid w:val="006A682E"/>
    <w:rsid w:val="006A7F26"/>
    <w:rsid w:val="006B14BF"/>
    <w:rsid w:val="006B1810"/>
    <w:rsid w:val="006B3051"/>
    <w:rsid w:val="006B320E"/>
    <w:rsid w:val="006B4026"/>
    <w:rsid w:val="006C4101"/>
    <w:rsid w:val="006D2407"/>
    <w:rsid w:val="006D726F"/>
    <w:rsid w:val="006E0747"/>
    <w:rsid w:val="006E0A84"/>
    <w:rsid w:val="006E3216"/>
    <w:rsid w:val="006E641C"/>
    <w:rsid w:val="006E701A"/>
    <w:rsid w:val="006E7213"/>
    <w:rsid w:val="006E7AD3"/>
    <w:rsid w:val="006F094A"/>
    <w:rsid w:val="006F7064"/>
    <w:rsid w:val="006F7A15"/>
    <w:rsid w:val="007025E1"/>
    <w:rsid w:val="00703A81"/>
    <w:rsid w:val="00705A3E"/>
    <w:rsid w:val="00705BBB"/>
    <w:rsid w:val="0070671E"/>
    <w:rsid w:val="00711041"/>
    <w:rsid w:val="00714BF9"/>
    <w:rsid w:val="00714E13"/>
    <w:rsid w:val="00716E4B"/>
    <w:rsid w:val="0071761D"/>
    <w:rsid w:val="007209ED"/>
    <w:rsid w:val="00720FBC"/>
    <w:rsid w:val="00721845"/>
    <w:rsid w:val="00721976"/>
    <w:rsid w:val="007221A4"/>
    <w:rsid w:val="00722281"/>
    <w:rsid w:val="00723343"/>
    <w:rsid w:val="0072512D"/>
    <w:rsid w:val="00725D10"/>
    <w:rsid w:val="00726B23"/>
    <w:rsid w:val="007333D5"/>
    <w:rsid w:val="0073395F"/>
    <w:rsid w:val="00735C80"/>
    <w:rsid w:val="00735EB1"/>
    <w:rsid w:val="007361B8"/>
    <w:rsid w:val="00737945"/>
    <w:rsid w:val="007403A5"/>
    <w:rsid w:val="0074137B"/>
    <w:rsid w:val="00742067"/>
    <w:rsid w:val="00742B3F"/>
    <w:rsid w:val="00744CFA"/>
    <w:rsid w:val="0074520D"/>
    <w:rsid w:val="007467C6"/>
    <w:rsid w:val="007477A3"/>
    <w:rsid w:val="00747DF0"/>
    <w:rsid w:val="00747F10"/>
    <w:rsid w:val="00750061"/>
    <w:rsid w:val="007502FE"/>
    <w:rsid w:val="007519D3"/>
    <w:rsid w:val="007524FA"/>
    <w:rsid w:val="00752996"/>
    <w:rsid w:val="00753203"/>
    <w:rsid w:val="00754B63"/>
    <w:rsid w:val="00760F37"/>
    <w:rsid w:val="00761418"/>
    <w:rsid w:val="00761715"/>
    <w:rsid w:val="00763C01"/>
    <w:rsid w:val="0076467E"/>
    <w:rsid w:val="0076469E"/>
    <w:rsid w:val="00766750"/>
    <w:rsid w:val="007669E4"/>
    <w:rsid w:val="007702FE"/>
    <w:rsid w:val="0077134C"/>
    <w:rsid w:val="0077215A"/>
    <w:rsid w:val="007745A2"/>
    <w:rsid w:val="00775A14"/>
    <w:rsid w:val="00776595"/>
    <w:rsid w:val="00777430"/>
    <w:rsid w:val="00780B0B"/>
    <w:rsid w:val="00780B3E"/>
    <w:rsid w:val="007820FC"/>
    <w:rsid w:val="00792A61"/>
    <w:rsid w:val="00793C66"/>
    <w:rsid w:val="00794F07"/>
    <w:rsid w:val="00794F27"/>
    <w:rsid w:val="00796F59"/>
    <w:rsid w:val="00797FD1"/>
    <w:rsid w:val="007A0A23"/>
    <w:rsid w:val="007A2B5D"/>
    <w:rsid w:val="007A3BC8"/>
    <w:rsid w:val="007A5C6D"/>
    <w:rsid w:val="007A68FC"/>
    <w:rsid w:val="007B008B"/>
    <w:rsid w:val="007B1B42"/>
    <w:rsid w:val="007B23FA"/>
    <w:rsid w:val="007B264B"/>
    <w:rsid w:val="007B2E99"/>
    <w:rsid w:val="007B3477"/>
    <w:rsid w:val="007B3561"/>
    <w:rsid w:val="007B45E7"/>
    <w:rsid w:val="007B51F9"/>
    <w:rsid w:val="007B5E13"/>
    <w:rsid w:val="007B6B27"/>
    <w:rsid w:val="007B7EBA"/>
    <w:rsid w:val="007D1F92"/>
    <w:rsid w:val="007D354C"/>
    <w:rsid w:val="007D7BC5"/>
    <w:rsid w:val="007E550B"/>
    <w:rsid w:val="007E59BE"/>
    <w:rsid w:val="007E6F42"/>
    <w:rsid w:val="007E76D4"/>
    <w:rsid w:val="007F26B6"/>
    <w:rsid w:val="007F27D4"/>
    <w:rsid w:val="00801104"/>
    <w:rsid w:val="0080170A"/>
    <w:rsid w:val="00802F95"/>
    <w:rsid w:val="00804220"/>
    <w:rsid w:val="00804223"/>
    <w:rsid w:val="008059A8"/>
    <w:rsid w:val="00806C99"/>
    <w:rsid w:val="00810760"/>
    <w:rsid w:val="00811F48"/>
    <w:rsid w:val="00814CAF"/>
    <w:rsid w:val="008156B7"/>
    <w:rsid w:val="0082017F"/>
    <w:rsid w:val="008201FA"/>
    <w:rsid w:val="00821D8A"/>
    <w:rsid w:val="0082370C"/>
    <w:rsid w:val="0082605B"/>
    <w:rsid w:val="00827175"/>
    <w:rsid w:val="008274E5"/>
    <w:rsid w:val="0083128B"/>
    <w:rsid w:val="00833A8B"/>
    <w:rsid w:val="00834A58"/>
    <w:rsid w:val="008421A4"/>
    <w:rsid w:val="00844BEC"/>
    <w:rsid w:val="00847B66"/>
    <w:rsid w:val="00850E30"/>
    <w:rsid w:val="00851678"/>
    <w:rsid w:val="00851D63"/>
    <w:rsid w:val="00853F2A"/>
    <w:rsid w:val="0085415F"/>
    <w:rsid w:val="0085434F"/>
    <w:rsid w:val="00854597"/>
    <w:rsid w:val="00855C9D"/>
    <w:rsid w:val="00856C62"/>
    <w:rsid w:val="00857D72"/>
    <w:rsid w:val="00860416"/>
    <w:rsid w:val="00861942"/>
    <w:rsid w:val="00861B8C"/>
    <w:rsid w:val="00862545"/>
    <w:rsid w:val="00862B08"/>
    <w:rsid w:val="00862F93"/>
    <w:rsid w:val="00863968"/>
    <w:rsid w:val="008639EF"/>
    <w:rsid w:val="00864BA6"/>
    <w:rsid w:val="00865ECF"/>
    <w:rsid w:val="00866691"/>
    <w:rsid w:val="008669E7"/>
    <w:rsid w:val="008670EE"/>
    <w:rsid w:val="008705E8"/>
    <w:rsid w:val="008753C5"/>
    <w:rsid w:val="00875B82"/>
    <w:rsid w:val="00880647"/>
    <w:rsid w:val="008833CA"/>
    <w:rsid w:val="00887033"/>
    <w:rsid w:val="0089109F"/>
    <w:rsid w:val="0089246D"/>
    <w:rsid w:val="008924C5"/>
    <w:rsid w:val="00892B0A"/>
    <w:rsid w:val="0089507F"/>
    <w:rsid w:val="008A0427"/>
    <w:rsid w:val="008A0593"/>
    <w:rsid w:val="008A0643"/>
    <w:rsid w:val="008A1446"/>
    <w:rsid w:val="008A2757"/>
    <w:rsid w:val="008A3830"/>
    <w:rsid w:val="008A3896"/>
    <w:rsid w:val="008A4110"/>
    <w:rsid w:val="008A56BA"/>
    <w:rsid w:val="008B19D6"/>
    <w:rsid w:val="008B399D"/>
    <w:rsid w:val="008B6380"/>
    <w:rsid w:val="008B65F3"/>
    <w:rsid w:val="008B6917"/>
    <w:rsid w:val="008B6AA4"/>
    <w:rsid w:val="008C0559"/>
    <w:rsid w:val="008C0AB6"/>
    <w:rsid w:val="008C181A"/>
    <w:rsid w:val="008C1EE5"/>
    <w:rsid w:val="008C20D7"/>
    <w:rsid w:val="008C2FBA"/>
    <w:rsid w:val="008C3E50"/>
    <w:rsid w:val="008C3F0C"/>
    <w:rsid w:val="008C4459"/>
    <w:rsid w:val="008C4E6E"/>
    <w:rsid w:val="008C5E40"/>
    <w:rsid w:val="008C5E88"/>
    <w:rsid w:val="008C713B"/>
    <w:rsid w:val="008D5FA1"/>
    <w:rsid w:val="008D6BE3"/>
    <w:rsid w:val="008D745D"/>
    <w:rsid w:val="008D74E3"/>
    <w:rsid w:val="008D7DC2"/>
    <w:rsid w:val="008D7DF5"/>
    <w:rsid w:val="008E12B3"/>
    <w:rsid w:val="008E1C17"/>
    <w:rsid w:val="008E1C3A"/>
    <w:rsid w:val="008E48D9"/>
    <w:rsid w:val="008E51E3"/>
    <w:rsid w:val="008E6A0F"/>
    <w:rsid w:val="008E73C8"/>
    <w:rsid w:val="008F0D76"/>
    <w:rsid w:val="008F7579"/>
    <w:rsid w:val="00900EC6"/>
    <w:rsid w:val="00902992"/>
    <w:rsid w:val="0091086E"/>
    <w:rsid w:val="00912F04"/>
    <w:rsid w:val="00917048"/>
    <w:rsid w:val="009218F6"/>
    <w:rsid w:val="00922244"/>
    <w:rsid w:val="00924FA6"/>
    <w:rsid w:val="009258C8"/>
    <w:rsid w:val="00931478"/>
    <w:rsid w:val="009318AD"/>
    <w:rsid w:val="00934514"/>
    <w:rsid w:val="00934CFE"/>
    <w:rsid w:val="009369A9"/>
    <w:rsid w:val="00936B95"/>
    <w:rsid w:val="009425A2"/>
    <w:rsid w:val="009441D6"/>
    <w:rsid w:val="0094476F"/>
    <w:rsid w:val="0094598B"/>
    <w:rsid w:val="00945F61"/>
    <w:rsid w:val="009472D2"/>
    <w:rsid w:val="00950868"/>
    <w:rsid w:val="00951174"/>
    <w:rsid w:val="00954826"/>
    <w:rsid w:val="00954AB9"/>
    <w:rsid w:val="00955E69"/>
    <w:rsid w:val="00956C94"/>
    <w:rsid w:val="009576B6"/>
    <w:rsid w:val="00961A24"/>
    <w:rsid w:val="0096285E"/>
    <w:rsid w:val="00962EBB"/>
    <w:rsid w:val="00963D5A"/>
    <w:rsid w:val="00965D54"/>
    <w:rsid w:val="00967820"/>
    <w:rsid w:val="0097244A"/>
    <w:rsid w:val="00972BC4"/>
    <w:rsid w:val="00973D7F"/>
    <w:rsid w:val="009803F0"/>
    <w:rsid w:val="00981ECA"/>
    <w:rsid w:val="00982B11"/>
    <w:rsid w:val="0098315F"/>
    <w:rsid w:val="00985278"/>
    <w:rsid w:val="00986CD9"/>
    <w:rsid w:val="00986FF3"/>
    <w:rsid w:val="0099253C"/>
    <w:rsid w:val="00993FA4"/>
    <w:rsid w:val="0099627C"/>
    <w:rsid w:val="009966D4"/>
    <w:rsid w:val="009A06A8"/>
    <w:rsid w:val="009A08DB"/>
    <w:rsid w:val="009A0D80"/>
    <w:rsid w:val="009A1AA5"/>
    <w:rsid w:val="009A277B"/>
    <w:rsid w:val="009A35BA"/>
    <w:rsid w:val="009A3635"/>
    <w:rsid w:val="009A4148"/>
    <w:rsid w:val="009A5F36"/>
    <w:rsid w:val="009B1597"/>
    <w:rsid w:val="009B302D"/>
    <w:rsid w:val="009B43C3"/>
    <w:rsid w:val="009B6E47"/>
    <w:rsid w:val="009B72BD"/>
    <w:rsid w:val="009B7317"/>
    <w:rsid w:val="009C0566"/>
    <w:rsid w:val="009C0885"/>
    <w:rsid w:val="009C2088"/>
    <w:rsid w:val="009C2F9C"/>
    <w:rsid w:val="009C37A6"/>
    <w:rsid w:val="009C4162"/>
    <w:rsid w:val="009C4597"/>
    <w:rsid w:val="009C4BC9"/>
    <w:rsid w:val="009C5341"/>
    <w:rsid w:val="009C5A90"/>
    <w:rsid w:val="009C6922"/>
    <w:rsid w:val="009D2CF9"/>
    <w:rsid w:val="009D402A"/>
    <w:rsid w:val="009D4042"/>
    <w:rsid w:val="009D4E98"/>
    <w:rsid w:val="009D5801"/>
    <w:rsid w:val="009D730D"/>
    <w:rsid w:val="009D7EF5"/>
    <w:rsid w:val="009E12B7"/>
    <w:rsid w:val="009E169D"/>
    <w:rsid w:val="009E1F6F"/>
    <w:rsid w:val="009E6FB6"/>
    <w:rsid w:val="009E7021"/>
    <w:rsid w:val="009E7414"/>
    <w:rsid w:val="009E76A9"/>
    <w:rsid w:val="009F191E"/>
    <w:rsid w:val="009F40D6"/>
    <w:rsid w:val="009F5010"/>
    <w:rsid w:val="009F5D47"/>
    <w:rsid w:val="009F7B0D"/>
    <w:rsid w:val="009F7EBC"/>
    <w:rsid w:val="00A00241"/>
    <w:rsid w:val="00A00365"/>
    <w:rsid w:val="00A0062A"/>
    <w:rsid w:val="00A00EB1"/>
    <w:rsid w:val="00A0579A"/>
    <w:rsid w:val="00A108DE"/>
    <w:rsid w:val="00A10D49"/>
    <w:rsid w:val="00A14831"/>
    <w:rsid w:val="00A16B97"/>
    <w:rsid w:val="00A20754"/>
    <w:rsid w:val="00A2112F"/>
    <w:rsid w:val="00A24013"/>
    <w:rsid w:val="00A24AF6"/>
    <w:rsid w:val="00A27A8E"/>
    <w:rsid w:val="00A30031"/>
    <w:rsid w:val="00A31890"/>
    <w:rsid w:val="00A32A20"/>
    <w:rsid w:val="00A40C0B"/>
    <w:rsid w:val="00A41040"/>
    <w:rsid w:val="00A44A24"/>
    <w:rsid w:val="00A465D9"/>
    <w:rsid w:val="00A47F78"/>
    <w:rsid w:val="00A51495"/>
    <w:rsid w:val="00A534F3"/>
    <w:rsid w:val="00A5531F"/>
    <w:rsid w:val="00A57AAF"/>
    <w:rsid w:val="00A57C1E"/>
    <w:rsid w:val="00A604FB"/>
    <w:rsid w:val="00A62486"/>
    <w:rsid w:val="00A64B95"/>
    <w:rsid w:val="00A64BF1"/>
    <w:rsid w:val="00A6610E"/>
    <w:rsid w:val="00A675DE"/>
    <w:rsid w:val="00A67797"/>
    <w:rsid w:val="00A67FAC"/>
    <w:rsid w:val="00A730E4"/>
    <w:rsid w:val="00A73F4D"/>
    <w:rsid w:val="00A74579"/>
    <w:rsid w:val="00A75639"/>
    <w:rsid w:val="00A76700"/>
    <w:rsid w:val="00A769E6"/>
    <w:rsid w:val="00A76A4B"/>
    <w:rsid w:val="00A8028C"/>
    <w:rsid w:val="00A8550C"/>
    <w:rsid w:val="00A91BB7"/>
    <w:rsid w:val="00A92A1B"/>
    <w:rsid w:val="00A92A24"/>
    <w:rsid w:val="00A9425D"/>
    <w:rsid w:val="00A9668F"/>
    <w:rsid w:val="00A9749A"/>
    <w:rsid w:val="00AA01AE"/>
    <w:rsid w:val="00AA127F"/>
    <w:rsid w:val="00AA2051"/>
    <w:rsid w:val="00AA6922"/>
    <w:rsid w:val="00AA7CA8"/>
    <w:rsid w:val="00AB4EB5"/>
    <w:rsid w:val="00AB5795"/>
    <w:rsid w:val="00AC0083"/>
    <w:rsid w:val="00AC0431"/>
    <w:rsid w:val="00AC1153"/>
    <w:rsid w:val="00AC46F2"/>
    <w:rsid w:val="00AC5769"/>
    <w:rsid w:val="00AD0DE9"/>
    <w:rsid w:val="00AD2801"/>
    <w:rsid w:val="00AD3F43"/>
    <w:rsid w:val="00AD65FC"/>
    <w:rsid w:val="00AE0625"/>
    <w:rsid w:val="00AE131C"/>
    <w:rsid w:val="00AE3500"/>
    <w:rsid w:val="00AE6513"/>
    <w:rsid w:val="00AE759D"/>
    <w:rsid w:val="00AF4ABF"/>
    <w:rsid w:val="00B00B2C"/>
    <w:rsid w:val="00B03C26"/>
    <w:rsid w:val="00B07B31"/>
    <w:rsid w:val="00B10FFE"/>
    <w:rsid w:val="00B1212B"/>
    <w:rsid w:val="00B1235D"/>
    <w:rsid w:val="00B155CA"/>
    <w:rsid w:val="00B17221"/>
    <w:rsid w:val="00B200E7"/>
    <w:rsid w:val="00B25740"/>
    <w:rsid w:val="00B26D1E"/>
    <w:rsid w:val="00B27415"/>
    <w:rsid w:val="00B27519"/>
    <w:rsid w:val="00B30C86"/>
    <w:rsid w:val="00B31499"/>
    <w:rsid w:val="00B31E09"/>
    <w:rsid w:val="00B33741"/>
    <w:rsid w:val="00B3396C"/>
    <w:rsid w:val="00B341F1"/>
    <w:rsid w:val="00B34BF8"/>
    <w:rsid w:val="00B36874"/>
    <w:rsid w:val="00B37D74"/>
    <w:rsid w:val="00B40394"/>
    <w:rsid w:val="00B40B38"/>
    <w:rsid w:val="00B4108C"/>
    <w:rsid w:val="00B4358F"/>
    <w:rsid w:val="00B464CA"/>
    <w:rsid w:val="00B52AE7"/>
    <w:rsid w:val="00B533DF"/>
    <w:rsid w:val="00B53B09"/>
    <w:rsid w:val="00B55583"/>
    <w:rsid w:val="00B57F5E"/>
    <w:rsid w:val="00B609C5"/>
    <w:rsid w:val="00B61199"/>
    <w:rsid w:val="00B6184B"/>
    <w:rsid w:val="00B619E3"/>
    <w:rsid w:val="00B61C91"/>
    <w:rsid w:val="00B62477"/>
    <w:rsid w:val="00B64551"/>
    <w:rsid w:val="00B65937"/>
    <w:rsid w:val="00B67051"/>
    <w:rsid w:val="00B7057E"/>
    <w:rsid w:val="00B710F6"/>
    <w:rsid w:val="00B71910"/>
    <w:rsid w:val="00B74C24"/>
    <w:rsid w:val="00B762AD"/>
    <w:rsid w:val="00B77366"/>
    <w:rsid w:val="00B77EFF"/>
    <w:rsid w:val="00B805F7"/>
    <w:rsid w:val="00B84DD1"/>
    <w:rsid w:val="00B920BF"/>
    <w:rsid w:val="00B96365"/>
    <w:rsid w:val="00BA16D9"/>
    <w:rsid w:val="00BA175D"/>
    <w:rsid w:val="00BA3013"/>
    <w:rsid w:val="00BA4778"/>
    <w:rsid w:val="00BB01FA"/>
    <w:rsid w:val="00BB1618"/>
    <w:rsid w:val="00BB260D"/>
    <w:rsid w:val="00BB4378"/>
    <w:rsid w:val="00BB4D23"/>
    <w:rsid w:val="00BB60F9"/>
    <w:rsid w:val="00BB611C"/>
    <w:rsid w:val="00BB776E"/>
    <w:rsid w:val="00BB7CFC"/>
    <w:rsid w:val="00BC04DD"/>
    <w:rsid w:val="00BC2588"/>
    <w:rsid w:val="00BC538D"/>
    <w:rsid w:val="00BC5D39"/>
    <w:rsid w:val="00BD15D3"/>
    <w:rsid w:val="00BD1743"/>
    <w:rsid w:val="00BD418B"/>
    <w:rsid w:val="00BD47C3"/>
    <w:rsid w:val="00BD6421"/>
    <w:rsid w:val="00BE045D"/>
    <w:rsid w:val="00BE1A69"/>
    <w:rsid w:val="00BE22AF"/>
    <w:rsid w:val="00BE25DE"/>
    <w:rsid w:val="00BE3473"/>
    <w:rsid w:val="00BE4F14"/>
    <w:rsid w:val="00BE4FC8"/>
    <w:rsid w:val="00BE569B"/>
    <w:rsid w:val="00BE5B87"/>
    <w:rsid w:val="00BE5F52"/>
    <w:rsid w:val="00BE6E00"/>
    <w:rsid w:val="00BE76E9"/>
    <w:rsid w:val="00BF3B16"/>
    <w:rsid w:val="00C01745"/>
    <w:rsid w:val="00C01922"/>
    <w:rsid w:val="00C03EEA"/>
    <w:rsid w:val="00C04A44"/>
    <w:rsid w:val="00C0606E"/>
    <w:rsid w:val="00C07597"/>
    <w:rsid w:val="00C07997"/>
    <w:rsid w:val="00C1051A"/>
    <w:rsid w:val="00C10EC9"/>
    <w:rsid w:val="00C121E7"/>
    <w:rsid w:val="00C149A7"/>
    <w:rsid w:val="00C1532B"/>
    <w:rsid w:val="00C166FF"/>
    <w:rsid w:val="00C22192"/>
    <w:rsid w:val="00C30267"/>
    <w:rsid w:val="00C30324"/>
    <w:rsid w:val="00C3214F"/>
    <w:rsid w:val="00C3370F"/>
    <w:rsid w:val="00C33BE8"/>
    <w:rsid w:val="00C34697"/>
    <w:rsid w:val="00C359B3"/>
    <w:rsid w:val="00C40ACD"/>
    <w:rsid w:val="00C4290E"/>
    <w:rsid w:val="00C46491"/>
    <w:rsid w:val="00C471F8"/>
    <w:rsid w:val="00C52572"/>
    <w:rsid w:val="00C538BE"/>
    <w:rsid w:val="00C54453"/>
    <w:rsid w:val="00C547BE"/>
    <w:rsid w:val="00C55F90"/>
    <w:rsid w:val="00C60B19"/>
    <w:rsid w:val="00C62238"/>
    <w:rsid w:val="00C65FC3"/>
    <w:rsid w:val="00C6709A"/>
    <w:rsid w:val="00C6742C"/>
    <w:rsid w:val="00C75038"/>
    <w:rsid w:val="00C751FD"/>
    <w:rsid w:val="00C860C5"/>
    <w:rsid w:val="00C95926"/>
    <w:rsid w:val="00CA1475"/>
    <w:rsid w:val="00CA1882"/>
    <w:rsid w:val="00CA2148"/>
    <w:rsid w:val="00CA2D0B"/>
    <w:rsid w:val="00CA30F2"/>
    <w:rsid w:val="00CA3DC5"/>
    <w:rsid w:val="00CA4389"/>
    <w:rsid w:val="00CA4510"/>
    <w:rsid w:val="00CA698B"/>
    <w:rsid w:val="00CA7D49"/>
    <w:rsid w:val="00CB297D"/>
    <w:rsid w:val="00CC017A"/>
    <w:rsid w:val="00CC2906"/>
    <w:rsid w:val="00CC40FF"/>
    <w:rsid w:val="00CC4180"/>
    <w:rsid w:val="00CC52AD"/>
    <w:rsid w:val="00CC74D1"/>
    <w:rsid w:val="00CD04E0"/>
    <w:rsid w:val="00CD2664"/>
    <w:rsid w:val="00CD2E19"/>
    <w:rsid w:val="00CD3B3C"/>
    <w:rsid w:val="00CD3CD9"/>
    <w:rsid w:val="00CD49CF"/>
    <w:rsid w:val="00CD721B"/>
    <w:rsid w:val="00CD77B4"/>
    <w:rsid w:val="00CE0F1A"/>
    <w:rsid w:val="00CE2FC0"/>
    <w:rsid w:val="00CE30BE"/>
    <w:rsid w:val="00CE678F"/>
    <w:rsid w:val="00CE75A5"/>
    <w:rsid w:val="00CE7E75"/>
    <w:rsid w:val="00CF0557"/>
    <w:rsid w:val="00CF11F5"/>
    <w:rsid w:val="00CF56AF"/>
    <w:rsid w:val="00CF7A3C"/>
    <w:rsid w:val="00D0298B"/>
    <w:rsid w:val="00D03C0F"/>
    <w:rsid w:val="00D07706"/>
    <w:rsid w:val="00D104BC"/>
    <w:rsid w:val="00D10D10"/>
    <w:rsid w:val="00D1187C"/>
    <w:rsid w:val="00D13B26"/>
    <w:rsid w:val="00D20592"/>
    <w:rsid w:val="00D211D4"/>
    <w:rsid w:val="00D223F2"/>
    <w:rsid w:val="00D23134"/>
    <w:rsid w:val="00D25452"/>
    <w:rsid w:val="00D27669"/>
    <w:rsid w:val="00D31777"/>
    <w:rsid w:val="00D33051"/>
    <w:rsid w:val="00D35EFB"/>
    <w:rsid w:val="00D36B51"/>
    <w:rsid w:val="00D379B9"/>
    <w:rsid w:val="00D40A72"/>
    <w:rsid w:val="00D41C9C"/>
    <w:rsid w:val="00D425FF"/>
    <w:rsid w:val="00D4379C"/>
    <w:rsid w:val="00D43C38"/>
    <w:rsid w:val="00D43D69"/>
    <w:rsid w:val="00D43DFF"/>
    <w:rsid w:val="00D45FDA"/>
    <w:rsid w:val="00D47391"/>
    <w:rsid w:val="00D47606"/>
    <w:rsid w:val="00D47F5A"/>
    <w:rsid w:val="00D51E24"/>
    <w:rsid w:val="00D522C6"/>
    <w:rsid w:val="00D52952"/>
    <w:rsid w:val="00D530AB"/>
    <w:rsid w:val="00D5334F"/>
    <w:rsid w:val="00D53AF6"/>
    <w:rsid w:val="00D54187"/>
    <w:rsid w:val="00D54804"/>
    <w:rsid w:val="00D56DB8"/>
    <w:rsid w:val="00D57528"/>
    <w:rsid w:val="00D65E0C"/>
    <w:rsid w:val="00D71469"/>
    <w:rsid w:val="00D71E98"/>
    <w:rsid w:val="00D722C1"/>
    <w:rsid w:val="00D72F4F"/>
    <w:rsid w:val="00D73651"/>
    <w:rsid w:val="00D74AA1"/>
    <w:rsid w:val="00D74D94"/>
    <w:rsid w:val="00D77376"/>
    <w:rsid w:val="00D77DFE"/>
    <w:rsid w:val="00D80A14"/>
    <w:rsid w:val="00D8317B"/>
    <w:rsid w:val="00D8520F"/>
    <w:rsid w:val="00D87627"/>
    <w:rsid w:val="00D906FC"/>
    <w:rsid w:val="00D9079E"/>
    <w:rsid w:val="00D95762"/>
    <w:rsid w:val="00D96A1C"/>
    <w:rsid w:val="00DA3753"/>
    <w:rsid w:val="00DA6646"/>
    <w:rsid w:val="00DA76A4"/>
    <w:rsid w:val="00DB0844"/>
    <w:rsid w:val="00DB2616"/>
    <w:rsid w:val="00DB3247"/>
    <w:rsid w:val="00DB4B8A"/>
    <w:rsid w:val="00DB68E4"/>
    <w:rsid w:val="00DB7BCA"/>
    <w:rsid w:val="00DC129E"/>
    <w:rsid w:val="00DC165D"/>
    <w:rsid w:val="00DC42E5"/>
    <w:rsid w:val="00DC4F75"/>
    <w:rsid w:val="00DC7127"/>
    <w:rsid w:val="00DD15F8"/>
    <w:rsid w:val="00DD1618"/>
    <w:rsid w:val="00DD3163"/>
    <w:rsid w:val="00DD67CB"/>
    <w:rsid w:val="00DD78C6"/>
    <w:rsid w:val="00DE0D5D"/>
    <w:rsid w:val="00DE1CCC"/>
    <w:rsid w:val="00DE40AB"/>
    <w:rsid w:val="00DE7875"/>
    <w:rsid w:val="00DF110A"/>
    <w:rsid w:val="00DF197E"/>
    <w:rsid w:val="00DF2244"/>
    <w:rsid w:val="00DF40B7"/>
    <w:rsid w:val="00DF45ED"/>
    <w:rsid w:val="00DF71FC"/>
    <w:rsid w:val="00E00134"/>
    <w:rsid w:val="00E016E4"/>
    <w:rsid w:val="00E054CF"/>
    <w:rsid w:val="00E0797C"/>
    <w:rsid w:val="00E11AF0"/>
    <w:rsid w:val="00E11F87"/>
    <w:rsid w:val="00E13D3F"/>
    <w:rsid w:val="00E15056"/>
    <w:rsid w:val="00E15305"/>
    <w:rsid w:val="00E20BA1"/>
    <w:rsid w:val="00E22E87"/>
    <w:rsid w:val="00E24DBE"/>
    <w:rsid w:val="00E26EEF"/>
    <w:rsid w:val="00E27D5E"/>
    <w:rsid w:val="00E33396"/>
    <w:rsid w:val="00E345E1"/>
    <w:rsid w:val="00E40F3F"/>
    <w:rsid w:val="00E4187B"/>
    <w:rsid w:val="00E42E12"/>
    <w:rsid w:val="00E449CB"/>
    <w:rsid w:val="00E45589"/>
    <w:rsid w:val="00E45D8C"/>
    <w:rsid w:val="00E50194"/>
    <w:rsid w:val="00E54CFC"/>
    <w:rsid w:val="00E54E43"/>
    <w:rsid w:val="00E609EF"/>
    <w:rsid w:val="00E62853"/>
    <w:rsid w:val="00E62891"/>
    <w:rsid w:val="00E63A56"/>
    <w:rsid w:val="00E703B1"/>
    <w:rsid w:val="00E71B9C"/>
    <w:rsid w:val="00E7242B"/>
    <w:rsid w:val="00E725F6"/>
    <w:rsid w:val="00E742C4"/>
    <w:rsid w:val="00E76D54"/>
    <w:rsid w:val="00E7774E"/>
    <w:rsid w:val="00E8125A"/>
    <w:rsid w:val="00E82941"/>
    <w:rsid w:val="00E84252"/>
    <w:rsid w:val="00E84972"/>
    <w:rsid w:val="00E85F86"/>
    <w:rsid w:val="00E87962"/>
    <w:rsid w:val="00E91E11"/>
    <w:rsid w:val="00E92669"/>
    <w:rsid w:val="00E946BF"/>
    <w:rsid w:val="00E946C8"/>
    <w:rsid w:val="00E95663"/>
    <w:rsid w:val="00E9596F"/>
    <w:rsid w:val="00E96559"/>
    <w:rsid w:val="00E96D30"/>
    <w:rsid w:val="00EA583F"/>
    <w:rsid w:val="00EA5D04"/>
    <w:rsid w:val="00EB14A4"/>
    <w:rsid w:val="00EB254E"/>
    <w:rsid w:val="00EB77C2"/>
    <w:rsid w:val="00EB7F9E"/>
    <w:rsid w:val="00EC1EEA"/>
    <w:rsid w:val="00EC2DBC"/>
    <w:rsid w:val="00EC3DC2"/>
    <w:rsid w:val="00EC6853"/>
    <w:rsid w:val="00EC7276"/>
    <w:rsid w:val="00ED01D2"/>
    <w:rsid w:val="00ED0813"/>
    <w:rsid w:val="00ED0BA2"/>
    <w:rsid w:val="00ED25F4"/>
    <w:rsid w:val="00ED3159"/>
    <w:rsid w:val="00ED4FEF"/>
    <w:rsid w:val="00ED5117"/>
    <w:rsid w:val="00ED575E"/>
    <w:rsid w:val="00EE2E78"/>
    <w:rsid w:val="00EE538D"/>
    <w:rsid w:val="00EE5B7F"/>
    <w:rsid w:val="00EE64A1"/>
    <w:rsid w:val="00EE6CA4"/>
    <w:rsid w:val="00EF089A"/>
    <w:rsid w:val="00EF0A57"/>
    <w:rsid w:val="00EF2169"/>
    <w:rsid w:val="00EF3664"/>
    <w:rsid w:val="00EF3CAD"/>
    <w:rsid w:val="00EF3EE2"/>
    <w:rsid w:val="00EF513E"/>
    <w:rsid w:val="00EF72BF"/>
    <w:rsid w:val="00F01249"/>
    <w:rsid w:val="00F01D96"/>
    <w:rsid w:val="00F02632"/>
    <w:rsid w:val="00F02FB4"/>
    <w:rsid w:val="00F043B6"/>
    <w:rsid w:val="00F04A51"/>
    <w:rsid w:val="00F04A54"/>
    <w:rsid w:val="00F05BCB"/>
    <w:rsid w:val="00F10DC3"/>
    <w:rsid w:val="00F10E79"/>
    <w:rsid w:val="00F11303"/>
    <w:rsid w:val="00F13452"/>
    <w:rsid w:val="00F13D48"/>
    <w:rsid w:val="00F13F9D"/>
    <w:rsid w:val="00F15247"/>
    <w:rsid w:val="00F156FA"/>
    <w:rsid w:val="00F15AE2"/>
    <w:rsid w:val="00F1681A"/>
    <w:rsid w:val="00F23B2A"/>
    <w:rsid w:val="00F240F7"/>
    <w:rsid w:val="00F26FF1"/>
    <w:rsid w:val="00F31508"/>
    <w:rsid w:val="00F32D4F"/>
    <w:rsid w:val="00F33327"/>
    <w:rsid w:val="00F361CA"/>
    <w:rsid w:val="00F36D8A"/>
    <w:rsid w:val="00F37BD9"/>
    <w:rsid w:val="00F41CC1"/>
    <w:rsid w:val="00F41E03"/>
    <w:rsid w:val="00F43792"/>
    <w:rsid w:val="00F43D59"/>
    <w:rsid w:val="00F4510E"/>
    <w:rsid w:val="00F50C72"/>
    <w:rsid w:val="00F61544"/>
    <w:rsid w:val="00F61FB3"/>
    <w:rsid w:val="00F65996"/>
    <w:rsid w:val="00F664EA"/>
    <w:rsid w:val="00F7291D"/>
    <w:rsid w:val="00F72D5D"/>
    <w:rsid w:val="00F7477C"/>
    <w:rsid w:val="00F76A80"/>
    <w:rsid w:val="00F81BDB"/>
    <w:rsid w:val="00F844BE"/>
    <w:rsid w:val="00F93DD7"/>
    <w:rsid w:val="00F96726"/>
    <w:rsid w:val="00FA4B5A"/>
    <w:rsid w:val="00FB0025"/>
    <w:rsid w:val="00FB0226"/>
    <w:rsid w:val="00FB059A"/>
    <w:rsid w:val="00FB1220"/>
    <w:rsid w:val="00FB3B8F"/>
    <w:rsid w:val="00FB3D58"/>
    <w:rsid w:val="00FB4CCF"/>
    <w:rsid w:val="00FC101A"/>
    <w:rsid w:val="00FC2FF6"/>
    <w:rsid w:val="00FC7315"/>
    <w:rsid w:val="00FD1C7B"/>
    <w:rsid w:val="00FD24B4"/>
    <w:rsid w:val="00FD2D92"/>
    <w:rsid w:val="00FD46A8"/>
    <w:rsid w:val="00FD639B"/>
    <w:rsid w:val="00FD639C"/>
    <w:rsid w:val="00FD64DE"/>
    <w:rsid w:val="00FD798F"/>
    <w:rsid w:val="00FE04E4"/>
    <w:rsid w:val="00FE04ED"/>
    <w:rsid w:val="00FE0D8C"/>
    <w:rsid w:val="00FE3986"/>
    <w:rsid w:val="00FF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B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59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64B95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64B95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table" w:styleId="Tablaconcuadrcula">
    <w:name w:val="Table Grid"/>
    <w:basedOn w:val="Tablanormal"/>
    <w:uiPriority w:val="59"/>
    <w:rsid w:val="00924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924FA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A767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700"/>
  </w:style>
  <w:style w:type="paragraph" w:styleId="Piedepgina">
    <w:name w:val="footer"/>
    <w:basedOn w:val="Normal"/>
    <w:link w:val="PiedepginaCar"/>
    <w:uiPriority w:val="99"/>
    <w:unhideWhenUsed/>
    <w:rsid w:val="00A767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700"/>
  </w:style>
  <w:style w:type="paragraph" w:styleId="Sinespaciado">
    <w:name w:val="No Spacing"/>
    <w:link w:val="SinespaciadoCar"/>
    <w:uiPriority w:val="1"/>
    <w:qFormat/>
    <w:rsid w:val="00DB4B8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4B8A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4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B8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B4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B4B8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B4B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B4B8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B4B8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E59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359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4B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59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64B95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A64B95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table" w:styleId="Tablaconcuadrcula">
    <w:name w:val="Table Grid"/>
    <w:basedOn w:val="Tablanormal"/>
    <w:uiPriority w:val="59"/>
    <w:rsid w:val="00924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924FA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A767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700"/>
  </w:style>
  <w:style w:type="paragraph" w:styleId="Piedepgina">
    <w:name w:val="footer"/>
    <w:basedOn w:val="Normal"/>
    <w:link w:val="PiedepginaCar"/>
    <w:uiPriority w:val="99"/>
    <w:unhideWhenUsed/>
    <w:rsid w:val="00A767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700"/>
  </w:style>
  <w:style w:type="paragraph" w:styleId="Sinespaciado">
    <w:name w:val="No Spacing"/>
    <w:link w:val="SinespaciadoCar"/>
    <w:uiPriority w:val="1"/>
    <w:qFormat/>
    <w:rsid w:val="00DB4B8A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4B8A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4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B8A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DB4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B4B8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B4B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B4B8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B4B8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E59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335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138"/>
    <w:rsid w:val="001707DF"/>
    <w:rsid w:val="003038AE"/>
    <w:rsid w:val="00610F75"/>
    <w:rsid w:val="00737138"/>
    <w:rsid w:val="00780A77"/>
    <w:rsid w:val="009E6E5C"/>
    <w:rsid w:val="00D8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9F7CF0F1BDC43ACB9FC39ED8565BADC">
    <w:name w:val="E9F7CF0F1BDC43ACB9FC39ED8565BADC"/>
    <w:rsid w:val="00737138"/>
  </w:style>
  <w:style w:type="paragraph" w:customStyle="1" w:styleId="50AF326CF04B47DCB966BE92A2AB38E7">
    <w:name w:val="50AF326CF04B47DCB966BE92A2AB38E7"/>
    <w:rsid w:val="00737138"/>
  </w:style>
  <w:style w:type="paragraph" w:customStyle="1" w:styleId="C1E2531A58474C8BA3DB01FA44AA19E4">
    <w:name w:val="C1E2531A58474C8BA3DB01FA44AA19E4"/>
    <w:rsid w:val="00737138"/>
  </w:style>
  <w:style w:type="paragraph" w:customStyle="1" w:styleId="E5CA9A726522454D84EA4606B067FEF8">
    <w:name w:val="E5CA9A726522454D84EA4606B067FEF8"/>
    <w:rsid w:val="00737138"/>
  </w:style>
  <w:style w:type="paragraph" w:customStyle="1" w:styleId="11C703C1AE4E42F4A89A55B55919BB38">
    <w:name w:val="11C703C1AE4E42F4A89A55B55919BB38"/>
    <w:rsid w:val="007371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9F7CF0F1BDC43ACB9FC39ED8565BADC">
    <w:name w:val="E9F7CF0F1BDC43ACB9FC39ED8565BADC"/>
    <w:rsid w:val="00737138"/>
  </w:style>
  <w:style w:type="paragraph" w:customStyle="1" w:styleId="50AF326CF04B47DCB966BE92A2AB38E7">
    <w:name w:val="50AF326CF04B47DCB966BE92A2AB38E7"/>
    <w:rsid w:val="00737138"/>
  </w:style>
  <w:style w:type="paragraph" w:customStyle="1" w:styleId="C1E2531A58474C8BA3DB01FA44AA19E4">
    <w:name w:val="C1E2531A58474C8BA3DB01FA44AA19E4"/>
    <w:rsid w:val="00737138"/>
  </w:style>
  <w:style w:type="paragraph" w:customStyle="1" w:styleId="E5CA9A726522454D84EA4606B067FEF8">
    <w:name w:val="E5CA9A726522454D84EA4606B067FEF8"/>
    <w:rsid w:val="00737138"/>
  </w:style>
  <w:style w:type="paragraph" w:customStyle="1" w:styleId="11C703C1AE4E42F4A89A55B55919BB38">
    <w:name w:val="11C703C1AE4E42F4A89A55B55919BB38"/>
    <w:rsid w:val="007371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1307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de riesgos del proyecto “Florería Web”</vt:lpstr>
    </vt:vector>
  </TitlesOfParts>
  <Company>Universidad Veracruzana</Company>
  <LinksUpToDate>false</LinksUpToDate>
  <CharactersWithSpaces>8481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riesgos del proyecto: Sistema de Florería “El Girasol”</dc:title>
  <dc:subject>Administración de proyectos</dc:subject>
  <dc:creator>Nadia Iris Libreros Fernández</dc:creator>
  <cp:lastModifiedBy>Nadia L. Fernández</cp:lastModifiedBy>
  <cp:revision>35</cp:revision>
  <cp:lastPrinted>2015-10-12T13:43:00Z</cp:lastPrinted>
  <dcterms:created xsi:type="dcterms:W3CDTF">2015-10-05T06:20:00Z</dcterms:created>
  <dcterms:modified xsi:type="dcterms:W3CDTF">2015-10-17T08:06:00Z</dcterms:modified>
</cp:coreProperties>
</file>