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after="200" w:line="360" w:lineRule="auto"/>
        <w:rPr>
          <w:color w:val="20124d"/>
          <w:sz w:val="74"/>
          <w:szCs w:val="74"/>
        </w:rPr>
      </w:pPr>
      <w:bookmarkStart w:colFirst="0" w:colLast="0" w:name="_6jynaot9cbnq" w:id="0"/>
      <w:bookmarkEnd w:id="0"/>
      <w:r w:rsidDel="00000000" w:rsidR="00000000" w:rsidRPr="00000000">
        <w:rPr>
          <w:color w:val="20124d"/>
          <w:sz w:val="74"/>
          <w:szCs w:val="74"/>
          <w:rtl w:val="0"/>
        </w:rPr>
        <w:t xml:space="preserve">Manual de usuario</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spacing w:after="200" w:lineRule="auto"/>
        <w:rPr>
          <w:b w:val="1"/>
          <w:color w:val="45818e"/>
          <w:sz w:val="44"/>
          <w:szCs w:val="44"/>
        </w:rPr>
      </w:pPr>
      <w:bookmarkStart w:colFirst="0" w:colLast="0" w:name="_xr1uctwau2qt" w:id="1"/>
      <w:bookmarkEnd w:id="1"/>
      <w:r w:rsidDel="00000000" w:rsidR="00000000" w:rsidRPr="00000000">
        <w:rPr>
          <w:b w:val="1"/>
          <w:color w:val="45818e"/>
          <w:sz w:val="44"/>
          <w:szCs w:val="44"/>
          <w:rtl w:val="0"/>
        </w:rPr>
        <w:t xml:space="preserve">PROYECTO 2</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2"/>
        <w:ind w:left="20" w:firstLine="0"/>
        <w:rPr/>
      </w:pPr>
      <w:bookmarkStart w:colFirst="0" w:colLast="0" w:name="_j7r9jmomyybq" w:id="2"/>
      <w:bookmarkEnd w:id="2"/>
      <w:r w:rsidDel="00000000" w:rsidR="00000000" w:rsidRPr="00000000">
        <w:rPr>
          <w:rtl w:val="0"/>
        </w:rPr>
      </w:r>
    </w:p>
    <w:p w:rsidR="00000000" w:rsidDel="00000000" w:rsidP="00000000" w:rsidRDefault="00000000" w:rsidRPr="00000000" w14:paraId="00000005">
      <w:pPr>
        <w:ind w:left="20" w:firstLine="0"/>
        <w:rPr>
          <w:color w:val="3d85c6"/>
          <w:sz w:val="30"/>
          <w:szCs w:val="30"/>
        </w:rPr>
      </w:pPr>
      <w:r w:rsidDel="00000000" w:rsidR="00000000" w:rsidRPr="00000000">
        <w:rPr>
          <w:color w:val="3d85c6"/>
          <w:sz w:val="30"/>
          <w:szCs w:val="30"/>
          <w:rtl w:val="0"/>
        </w:rPr>
        <w:t xml:space="preserve">3350910240901 - Karla Fernanda Matías de León </w:t>
      </w:r>
    </w:p>
    <w:p w:rsidR="00000000" w:rsidDel="00000000" w:rsidP="00000000" w:rsidRDefault="00000000" w:rsidRPr="00000000" w14:paraId="00000006">
      <w:pPr>
        <w:ind w:left="20" w:firstLine="0"/>
        <w:rPr/>
      </w:pPr>
      <w:r w:rsidDel="00000000" w:rsidR="00000000" w:rsidRPr="00000000">
        <w:rPr>
          <w:color w:val="3d85c6"/>
          <w:sz w:val="30"/>
          <w:szCs w:val="30"/>
          <w:rtl w:val="0"/>
        </w:rPr>
        <w:t xml:space="preserve">3190701150910 - Hania Mirleth Mazariegos Alonzo</w:t>
      </w:r>
      <w:r w:rsidDel="00000000" w:rsidR="00000000" w:rsidRPr="00000000">
        <w:rPr>
          <w:rtl w:val="0"/>
        </w:rPr>
        <w:t xml:space="preserve"> </w:t>
      </w:r>
    </w:p>
    <w:p w:rsidR="00000000" w:rsidDel="00000000" w:rsidP="00000000" w:rsidRDefault="00000000" w:rsidRPr="00000000" w14:paraId="00000007">
      <w:pPr>
        <w:pStyle w:val="Heading2"/>
        <w:rPr>
          <w:color w:val="45818e"/>
          <w:sz w:val="30"/>
          <w:szCs w:val="30"/>
        </w:rPr>
      </w:pPr>
      <w:bookmarkStart w:colFirst="0" w:colLast="0" w:name="_fuvcyn9re7mo" w:id="3"/>
      <w:bookmarkEnd w:id="3"/>
      <w:r w:rsidDel="00000000" w:rsidR="00000000" w:rsidRPr="00000000">
        <w:rPr>
          <w:rtl w:val="0"/>
        </w:rPr>
      </w:r>
    </w:p>
    <w:p w:rsidR="00000000" w:rsidDel="00000000" w:rsidP="00000000" w:rsidRDefault="00000000" w:rsidRPr="00000000" w14:paraId="00000008">
      <w:pPr>
        <w:ind w:left="20" w:firstLine="0"/>
        <w:rPr>
          <w:color w:val="3d85c6"/>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ind w:left="20" w:firstLine="0"/>
        <w:rPr/>
      </w:pPr>
      <w:bookmarkStart w:colFirst="0" w:colLast="0" w:name="_ld064x8uz9i8" w:id="4"/>
      <w:bookmarkEnd w:id="4"/>
      <w:r w:rsidDel="00000000" w:rsidR="00000000" w:rsidRPr="00000000">
        <w:rPr>
          <w:rtl w:val="0"/>
        </w:rPr>
        <w:t xml:space="preserve">Ingreso al sistema</w:t>
      </w:r>
    </w:p>
    <w:p w:rsidR="00000000" w:rsidDel="00000000" w:rsidP="00000000" w:rsidRDefault="00000000" w:rsidRPr="00000000" w14:paraId="0000000A">
      <w:pPr>
        <w:rPr/>
      </w:pPr>
      <w:r w:rsidDel="00000000" w:rsidR="00000000" w:rsidRPr="00000000">
        <w:rPr>
          <w:rtl w:val="0"/>
        </w:rPr>
        <w:t xml:space="preserve">Una vez el sistema está corriendo localmente dirigirse a la url de acceso desde un navegador. Por defecto la aplicación se despliega en el puerto 5173, por lo que deberá dirigirse hacia:   http://localhost:51737</w:t>
      </w:r>
    </w:p>
    <w:p w:rsidR="00000000" w:rsidDel="00000000" w:rsidP="00000000" w:rsidRDefault="00000000" w:rsidRPr="00000000" w14:paraId="0000000B">
      <w:pPr>
        <w:rPr/>
      </w:pPr>
      <w:r w:rsidDel="00000000" w:rsidR="00000000" w:rsidRPr="00000000">
        <w:rPr>
          <w:rtl w:val="0"/>
        </w:rPr>
        <w:t xml:space="preserve">Se mostrará una pantalla como la siguiente:</w:t>
      </w:r>
    </w:p>
    <w:p w:rsidR="00000000" w:rsidDel="00000000" w:rsidP="00000000" w:rsidRDefault="00000000" w:rsidRPr="00000000" w14:paraId="0000000C">
      <w:pPr>
        <w:rPr/>
      </w:pPr>
      <w:r w:rsidDel="00000000" w:rsidR="00000000" w:rsidRPr="00000000">
        <w:rPr/>
        <w:drawing>
          <wp:inline distB="114300" distT="114300" distL="114300" distR="114300">
            <wp:extent cx="6332400" cy="3213100"/>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32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 esta pantalla deberá ingresar sus credenciales y automáticamente se le redirigirá al módulo correspondiente. De haber algún problema se mostrará en pantalla el mensaje de error.</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bookmarkStart w:colFirst="0" w:colLast="0" w:name="_mne7r32rbqb" w:id="5"/>
      <w:bookmarkEnd w:id="5"/>
      <w:r w:rsidDel="00000000" w:rsidR="00000000" w:rsidRPr="00000000">
        <w:rPr>
          <w:rtl w:val="0"/>
        </w:rPr>
        <w:t xml:space="preserve">Módulo de administración</w:t>
      </w:r>
    </w:p>
    <w:p w:rsidR="00000000" w:rsidDel="00000000" w:rsidP="00000000" w:rsidRDefault="00000000" w:rsidRPr="00000000" w14:paraId="00000010">
      <w:pPr>
        <w:rPr/>
      </w:pPr>
      <w:r w:rsidDel="00000000" w:rsidR="00000000" w:rsidRPr="00000000">
        <w:rPr>
          <w:rtl w:val="0"/>
        </w:rPr>
        <w:t xml:space="preserve">Una vez ha iniciado sesión como administrador se le mostrará por defecto la pantalla de gestión de usuarios.</w:t>
      </w:r>
    </w:p>
    <w:p w:rsidR="00000000" w:rsidDel="00000000" w:rsidP="00000000" w:rsidRDefault="00000000" w:rsidRPr="00000000" w14:paraId="00000011">
      <w:pPr>
        <w:rPr/>
      </w:pPr>
      <w:r w:rsidDel="00000000" w:rsidR="00000000" w:rsidRPr="00000000">
        <w:rPr>
          <w:rtl w:val="0"/>
        </w:rPr>
        <w:t xml:space="preserve">La navegación entre las opciones del módulo de administración se realiza a través del panel lateral de navegación. En este caso, las opciones disponibles son gestión de usuarios y gestión de juegos. Por último se da la opción de cerrar sesión.</w:t>
      </w:r>
    </w:p>
    <w:p w:rsidR="00000000" w:rsidDel="00000000" w:rsidP="00000000" w:rsidRDefault="00000000" w:rsidRPr="00000000" w14:paraId="00000012">
      <w:pPr>
        <w:pStyle w:val="Heading2"/>
        <w:rPr/>
      </w:pPr>
      <w:bookmarkStart w:colFirst="0" w:colLast="0" w:name="_oli69o88t05w" w:id="6"/>
      <w:bookmarkEnd w:id="6"/>
      <w:r w:rsidDel="00000000" w:rsidR="00000000" w:rsidRPr="00000000">
        <w:rPr>
          <w:rtl w:val="0"/>
        </w:rPr>
        <w:t xml:space="preserve">Gestión de usuarios</w:t>
      </w:r>
    </w:p>
    <w:p w:rsidR="00000000" w:rsidDel="00000000" w:rsidP="00000000" w:rsidRDefault="00000000" w:rsidRPr="00000000" w14:paraId="00000013">
      <w:pPr>
        <w:rPr/>
      </w:pPr>
      <w:r w:rsidDel="00000000" w:rsidR="00000000" w:rsidRPr="00000000">
        <w:rPr/>
        <w:drawing>
          <wp:inline distB="114300" distT="114300" distL="114300" distR="114300">
            <wp:extent cx="6332400" cy="32131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32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la pantalla de gestión de usuarios se muestra a modo de tabla, el listado de todos los usuarios registrados en la aplicación, tomando en cuenta la información relevante: nombre de usuario, correo electrónico, rol y un apartado para eliminar el usuario.</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rPr/>
      </w:pPr>
      <w:bookmarkStart w:colFirst="0" w:colLast="0" w:name="_45di5jygojel" w:id="7"/>
      <w:bookmarkEnd w:id="7"/>
      <w:r w:rsidDel="00000000" w:rsidR="00000000" w:rsidRPr="00000000">
        <w:rPr>
          <w:rtl w:val="0"/>
        </w:rPr>
        <w:t xml:space="preserve">Crear usuario</w:t>
      </w:r>
    </w:p>
    <w:p w:rsidR="00000000" w:rsidDel="00000000" w:rsidP="00000000" w:rsidRDefault="00000000" w:rsidRPr="00000000" w14:paraId="00000017">
      <w:pPr>
        <w:rPr/>
      </w:pPr>
      <w:r w:rsidDel="00000000" w:rsidR="00000000" w:rsidRPr="00000000">
        <w:rPr>
          <w:rtl w:val="0"/>
        </w:rPr>
        <w:t xml:space="preserve">Al dar click sobre el botón verde en la esquina superior derecha se desplegará una ventana en la que se podrá llenar un formulario con los datos del nuevo usuario:</w:t>
      </w:r>
    </w:p>
    <w:p w:rsidR="00000000" w:rsidDel="00000000" w:rsidP="00000000" w:rsidRDefault="00000000" w:rsidRPr="00000000" w14:paraId="00000018">
      <w:pPr>
        <w:rPr/>
      </w:pPr>
      <w:r w:rsidDel="00000000" w:rsidR="00000000" w:rsidRPr="00000000">
        <w:rPr/>
        <w:drawing>
          <wp:inline distB="114300" distT="114300" distL="114300" distR="114300">
            <wp:extent cx="5066437" cy="2568525"/>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066437" cy="25685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 completar el formulario se puede dar clic en ‘crear’ y esto registrará el usuario en la base de datos. Si todo funciona sin problemas se mostrará un mensaje de éxito: </w:t>
      </w:r>
    </w:p>
    <w:p w:rsidR="00000000" w:rsidDel="00000000" w:rsidP="00000000" w:rsidRDefault="00000000" w:rsidRPr="00000000" w14:paraId="0000001A">
      <w:pPr>
        <w:rPr/>
      </w:pPr>
      <w:r w:rsidDel="00000000" w:rsidR="00000000" w:rsidRPr="00000000">
        <w:rPr/>
        <w:drawing>
          <wp:inline distB="114300" distT="114300" distL="114300" distR="114300">
            <wp:extent cx="5104537" cy="2586811"/>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04537" cy="25868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rPr/>
      </w:pPr>
      <w:bookmarkStart w:colFirst="0" w:colLast="0" w:name="_szkyhwx5qo4f" w:id="8"/>
      <w:bookmarkEnd w:id="8"/>
      <w:r w:rsidDel="00000000" w:rsidR="00000000" w:rsidRPr="00000000">
        <w:rPr>
          <w:rtl w:val="0"/>
        </w:rPr>
        <w:t xml:space="preserve">Eliminar usuario</w:t>
      </w:r>
    </w:p>
    <w:p w:rsidR="00000000" w:rsidDel="00000000" w:rsidP="00000000" w:rsidRDefault="00000000" w:rsidRPr="00000000" w14:paraId="0000001C">
      <w:pPr>
        <w:rPr/>
      </w:pPr>
      <w:r w:rsidDel="00000000" w:rsidR="00000000" w:rsidRPr="00000000">
        <w:rPr>
          <w:rtl w:val="0"/>
        </w:rPr>
        <w:t xml:space="preserve">Para eliminar un usuario es necesario dar clic sobre el botón rojo en la fila del usuario que se desea eliminar. Se pedirá confirmación, luego de confirmar se mostrará un mensaje de éxito indicando que el usuario fue eliminado:</w:t>
      </w:r>
    </w:p>
    <w:p w:rsidR="00000000" w:rsidDel="00000000" w:rsidP="00000000" w:rsidRDefault="00000000" w:rsidRPr="00000000" w14:paraId="0000001D">
      <w:pPr>
        <w:rPr/>
      </w:pPr>
      <w:r w:rsidDel="00000000" w:rsidR="00000000" w:rsidRPr="00000000">
        <w:rPr/>
        <w:drawing>
          <wp:inline distB="114300" distT="114300" distL="114300" distR="114300">
            <wp:extent cx="5773764" cy="2925763"/>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73764" cy="2925763"/>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61762" cy="2927198"/>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1762" cy="292719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rPr/>
      </w:pPr>
      <w:bookmarkStart w:colFirst="0" w:colLast="0" w:name="_ce9aem3vqwja" w:id="9"/>
      <w:bookmarkEnd w:id="9"/>
      <w:r w:rsidDel="00000000" w:rsidR="00000000" w:rsidRPr="00000000">
        <w:rPr>
          <w:rtl w:val="0"/>
        </w:rPr>
        <w:t xml:space="preserve">Gestión de juegos</w:t>
      </w:r>
    </w:p>
    <w:p w:rsidR="00000000" w:rsidDel="00000000" w:rsidP="00000000" w:rsidRDefault="00000000" w:rsidRPr="00000000" w14:paraId="0000001F">
      <w:pPr>
        <w:rPr/>
      </w:pPr>
      <w:r w:rsidDel="00000000" w:rsidR="00000000" w:rsidRPr="00000000">
        <w:rPr>
          <w:rtl w:val="0"/>
        </w:rPr>
        <w:t xml:space="preserve">Al seleccionar la opción de gestión de juegos se mostrará en la pantalla el listado de juegos actualmente en el sistema:</w:t>
      </w:r>
    </w:p>
    <w:p w:rsidR="00000000" w:rsidDel="00000000" w:rsidP="00000000" w:rsidRDefault="00000000" w:rsidRPr="00000000" w14:paraId="00000020">
      <w:pPr>
        <w:rPr/>
      </w:pPr>
      <w:r w:rsidDel="00000000" w:rsidR="00000000" w:rsidRPr="00000000">
        <w:rPr/>
        <w:drawing>
          <wp:inline distB="114300" distT="114300" distL="114300" distR="114300">
            <wp:extent cx="4837837" cy="2443551"/>
            <wp:effectExtent b="0" l="0" r="0" t="0"/>
            <wp:docPr id="5"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837837" cy="244355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rPr/>
      </w:pPr>
      <w:bookmarkStart w:colFirst="0" w:colLast="0" w:name="_gbu5qpl4nqij" w:id="10"/>
      <w:bookmarkEnd w:id="10"/>
      <w:r w:rsidDel="00000000" w:rsidR="00000000" w:rsidRPr="00000000">
        <w:rPr>
          <w:rtl w:val="0"/>
        </w:rPr>
        <w:t xml:space="preserve">Crear juego</w:t>
      </w:r>
    </w:p>
    <w:p w:rsidR="00000000" w:rsidDel="00000000" w:rsidP="00000000" w:rsidRDefault="00000000" w:rsidRPr="00000000" w14:paraId="00000022">
      <w:pPr>
        <w:rPr/>
      </w:pPr>
      <w:r w:rsidDel="00000000" w:rsidR="00000000" w:rsidRPr="00000000">
        <w:rPr>
          <w:rtl w:val="0"/>
        </w:rPr>
        <w:t xml:space="preserve">El proceso para añadir un juego es similar que para agregar un usuario, el botón despliega un modal en el que se ingresan los datos del juego.</w:t>
      </w:r>
    </w:p>
    <w:p w:rsidR="00000000" w:rsidDel="00000000" w:rsidP="00000000" w:rsidRDefault="00000000" w:rsidRPr="00000000" w14:paraId="00000023">
      <w:pPr>
        <w:rPr/>
      </w:pPr>
      <w:r w:rsidDel="00000000" w:rsidR="00000000" w:rsidRPr="00000000">
        <w:rPr/>
        <w:drawing>
          <wp:inline distB="114300" distT="114300" distL="114300" distR="114300">
            <wp:extent cx="5002768" cy="2535238"/>
            <wp:effectExtent b="0" l="0" r="0" t="0"/>
            <wp:docPr id="2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002768" cy="25352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Si el juego es ingresado con éxito se mostrará el siguiente mensaje:</w:t>
        <w:br w:type="textWrapping"/>
      </w:r>
      <w:r w:rsidDel="00000000" w:rsidR="00000000" w:rsidRPr="00000000">
        <w:rPr/>
        <w:drawing>
          <wp:inline distB="114300" distT="114300" distL="114300" distR="114300">
            <wp:extent cx="6123712" cy="310329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23712" cy="31032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rPr/>
      </w:pPr>
      <w:bookmarkStart w:colFirst="0" w:colLast="0" w:name="_dr8hfdvi17rg" w:id="11"/>
      <w:bookmarkEnd w:id="11"/>
      <w:r w:rsidDel="00000000" w:rsidR="00000000" w:rsidRPr="00000000">
        <w:rPr>
          <w:rtl w:val="0"/>
        </w:rPr>
        <w:t xml:space="preserve">Eliminar juego</w:t>
      </w:r>
    </w:p>
    <w:p w:rsidR="00000000" w:rsidDel="00000000" w:rsidP="00000000" w:rsidRDefault="00000000" w:rsidRPr="00000000" w14:paraId="00000026">
      <w:pPr>
        <w:rPr/>
      </w:pPr>
      <w:r w:rsidDel="00000000" w:rsidR="00000000" w:rsidRPr="00000000">
        <w:rPr/>
        <w:drawing>
          <wp:inline distB="114300" distT="114300" distL="114300" distR="114300">
            <wp:extent cx="5961345" cy="3021013"/>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61345" cy="30210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6332400" cy="3213100"/>
            <wp:effectExtent b="0" l="0" r="0" t="0"/>
            <wp:docPr id="1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332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kp89ay2akl67" w:id="12"/>
      <w:bookmarkEnd w:id="12"/>
      <w:r w:rsidDel="00000000" w:rsidR="00000000" w:rsidRPr="00000000">
        <w:rPr>
          <w:rtl w:val="0"/>
        </w:rPr>
        <w:t xml:space="preserve">Módulo de usuario final</w:t>
      </w:r>
    </w:p>
    <w:p w:rsidR="00000000" w:rsidDel="00000000" w:rsidP="00000000" w:rsidRDefault="00000000" w:rsidRPr="00000000" w14:paraId="0000002B">
      <w:pPr>
        <w:pStyle w:val="Heading2"/>
        <w:rPr/>
      </w:pPr>
      <w:bookmarkStart w:colFirst="0" w:colLast="0" w:name="_16mp5dkazat7" w:id="13"/>
      <w:bookmarkEnd w:id="13"/>
      <w:r w:rsidDel="00000000" w:rsidR="00000000" w:rsidRPr="00000000">
        <w:rPr>
          <w:rtl w:val="0"/>
        </w:rPr>
        <w:t xml:space="preserve">Pantalla de inicio</w:t>
      </w:r>
    </w:p>
    <w:p w:rsidR="00000000" w:rsidDel="00000000" w:rsidP="00000000" w:rsidRDefault="00000000" w:rsidRPr="00000000" w14:paraId="0000002C">
      <w:pPr>
        <w:rPr/>
      </w:pPr>
      <w:r w:rsidDel="00000000" w:rsidR="00000000" w:rsidRPr="00000000">
        <w:rPr>
          <w:rtl w:val="0"/>
        </w:rPr>
        <w:t xml:space="preserve">Al iniciar sesión como usuario final, por defecto se mostrará en la pantalla un feed con los videojuegos en la plataforma:</w:t>
      </w:r>
    </w:p>
    <w:p w:rsidR="00000000" w:rsidDel="00000000" w:rsidP="00000000" w:rsidRDefault="00000000" w:rsidRPr="00000000" w14:paraId="0000002D">
      <w:pPr>
        <w:rPr/>
      </w:pPr>
      <w:r w:rsidDel="00000000" w:rsidR="00000000" w:rsidRPr="00000000">
        <w:rPr/>
        <w:drawing>
          <wp:inline distB="114300" distT="114300" distL="114300" distR="114300">
            <wp:extent cx="5663671" cy="2868612"/>
            <wp:effectExtent b="0" l="0" r="0" t="0"/>
            <wp:docPr id="9"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63671" cy="2868612"/>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609362" cy="2841106"/>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609362" cy="284110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Desde esta pantalla el usuario puede ver los detalles de todos los videojuegos como es la portada, el título, una descripción, el promedio de calificaciones, el género, el desarrollador, las plataformas en las que corre, la fecha de lanzamiento y la edad mínima. </w:t>
      </w:r>
    </w:p>
    <w:p w:rsidR="00000000" w:rsidDel="00000000" w:rsidP="00000000" w:rsidRDefault="00000000" w:rsidRPr="00000000" w14:paraId="0000002F">
      <w:pPr>
        <w:rPr/>
      </w:pPr>
      <w:r w:rsidDel="00000000" w:rsidR="00000000" w:rsidRPr="00000000">
        <w:rPr>
          <w:rtl w:val="0"/>
        </w:rPr>
        <w:t xml:space="preserve">Además, en la parte inferior de cada juego se pueden consultar las diferentes reseñas que ha recibido el juego y también se da la opción de escribir una reseña propia.Para estas opciones se desplegará un modal como se ve a continuación: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6332400" cy="3213100"/>
            <wp:effectExtent b="0" l="0" r="0" t="0"/>
            <wp:docPr id="2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32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rPr/>
      </w:pPr>
      <w:bookmarkStart w:colFirst="0" w:colLast="0" w:name="_bcs7mnkvp3nb" w:id="14"/>
      <w:bookmarkEnd w:id="14"/>
      <w:r w:rsidDel="00000000" w:rsidR="00000000" w:rsidRPr="00000000">
        <w:rPr>
          <w:rtl w:val="0"/>
        </w:rPr>
        <w:t xml:space="preserve">Crear reseña</w:t>
      </w:r>
    </w:p>
    <w:p w:rsidR="00000000" w:rsidDel="00000000" w:rsidP="00000000" w:rsidRDefault="00000000" w:rsidRPr="00000000" w14:paraId="00000035">
      <w:pPr>
        <w:rPr/>
      </w:pPr>
      <w:r w:rsidDel="00000000" w:rsidR="00000000" w:rsidRPr="00000000">
        <w:rPr/>
        <w:drawing>
          <wp:inline distB="114300" distT="114300" distL="114300" distR="114300">
            <wp:extent cx="6066562" cy="3074333"/>
            <wp:effectExtent b="0" l="0" r="0" t="0"/>
            <wp:docPr id="2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066562" cy="307433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6332400" cy="321310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32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En caso de que el usuario ya haya escrito una reseña previamente e intenta escribir una nueva se le pedirá confirmar si desea sobreescribir su reseña anterior o mantenerla:</w:t>
      </w:r>
    </w:p>
    <w:p w:rsidR="00000000" w:rsidDel="00000000" w:rsidP="00000000" w:rsidRDefault="00000000" w:rsidRPr="00000000" w14:paraId="00000039">
      <w:pPr>
        <w:rPr/>
      </w:pPr>
      <w:r w:rsidDel="00000000" w:rsidR="00000000" w:rsidRPr="00000000">
        <w:rPr/>
        <w:drawing>
          <wp:inline distB="114300" distT="114300" distL="114300" distR="114300">
            <wp:extent cx="5456962" cy="2765228"/>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456962" cy="276522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En caso de que la sobreescriba: </w:t>
      </w:r>
    </w:p>
    <w:p w:rsidR="00000000" w:rsidDel="00000000" w:rsidP="00000000" w:rsidRDefault="00000000" w:rsidRPr="00000000" w14:paraId="0000003B">
      <w:pPr>
        <w:rPr/>
      </w:pPr>
      <w:r w:rsidDel="00000000" w:rsidR="00000000" w:rsidRPr="00000000">
        <w:rPr/>
        <w:drawing>
          <wp:inline distB="114300" distT="114300" distL="114300" distR="114300">
            <wp:extent cx="5654477" cy="2868612"/>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654477" cy="28686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pPr>
      <w:bookmarkStart w:colFirst="0" w:colLast="0" w:name="_pmcii17abr9" w:id="15"/>
      <w:bookmarkEnd w:id="15"/>
      <w:r w:rsidDel="00000000" w:rsidR="00000000" w:rsidRPr="00000000">
        <w:rPr>
          <w:rtl w:val="0"/>
        </w:rPr>
        <w:t xml:space="preserve">Gestión de reseñas</w:t>
      </w:r>
    </w:p>
    <w:p w:rsidR="00000000" w:rsidDel="00000000" w:rsidP="00000000" w:rsidRDefault="00000000" w:rsidRPr="00000000" w14:paraId="0000003D">
      <w:pPr>
        <w:rPr/>
      </w:pPr>
      <w:r w:rsidDel="00000000" w:rsidR="00000000" w:rsidRPr="00000000">
        <w:rPr>
          <w:rtl w:val="0"/>
        </w:rPr>
        <w:t xml:space="preserve">En la opción de ‘Mis reseñas’ se podrán consultar todas las reseñas que el usuario ha escrito en la aplicación, mostrando para qué juego se realizó, cuál fue la puntuación y en qué fecha se publicó. Además da la opción de eliminar una reseña al presionar el botón ‘Eliminar’. </w:t>
      </w:r>
    </w:p>
    <w:p w:rsidR="00000000" w:rsidDel="00000000" w:rsidP="00000000" w:rsidRDefault="00000000" w:rsidRPr="00000000" w14:paraId="0000003E">
      <w:pPr>
        <w:rPr/>
      </w:pPr>
      <w:r w:rsidDel="00000000" w:rsidR="00000000" w:rsidRPr="00000000">
        <w:rPr/>
        <w:drawing>
          <wp:inline distB="114300" distT="114300" distL="114300" distR="114300">
            <wp:extent cx="6247537" cy="3161535"/>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247537" cy="31615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rPr/>
      </w:pPr>
      <w:bookmarkStart w:colFirst="0" w:colLast="0" w:name="_2wrxrdc7j0oe" w:id="16"/>
      <w:bookmarkEnd w:id="16"/>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rPr/>
      </w:pPr>
      <w:bookmarkStart w:colFirst="0" w:colLast="0" w:name="_c06xziz5407j" w:id="17"/>
      <w:bookmarkEnd w:id="17"/>
      <w:r w:rsidDel="00000000" w:rsidR="00000000" w:rsidRPr="00000000">
        <w:rPr>
          <w:rtl w:val="0"/>
        </w:rPr>
        <w:t xml:space="preserve">Eliminar reseña</w:t>
      </w:r>
    </w:p>
    <w:p w:rsidR="00000000" w:rsidDel="00000000" w:rsidP="00000000" w:rsidRDefault="00000000" w:rsidRPr="00000000" w14:paraId="00000041">
      <w:pPr>
        <w:rPr/>
      </w:pPr>
      <w:r w:rsidDel="00000000" w:rsidR="00000000" w:rsidRPr="00000000">
        <w:rPr/>
        <w:drawing>
          <wp:inline distB="114300" distT="114300" distL="114300" distR="114300">
            <wp:extent cx="6268469" cy="3173412"/>
            <wp:effectExtent b="0" l="0" r="0" t="0"/>
            <wp:docPr id="1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268469" cy="317341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6238012" cy="3161218"/>
            <wp:effectExtent b="0" l="0" r="0" t="0"/>
            <wp:docPr id="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238012" cy="3161218"/>
                    </a:xfrm>
                    <a:prstGeom prst="rect"/>
                    <a:ln/>
                  </pic:spPr>
                </pic:pic>
              </a:graphicData>
            </a:graphic>
          </wp:inline>
        </w:drawing>
      </w:r>
      <w:r w:rsidDel="00000000" w:rsidR="00000000" w:rsidRPr="00000000">
        <w:rPr>
          <w:rtl w:val="0"/>
        </w:rPr>
      </w:r>
    </w:p>
    <w:sectPr>
      <w:headerReference r:id="rId27" w:type="first"/>
      <w:headerReference r:id="rId28" w:type="default"/>
      <w:footerReference r:id="rId29" w:type="first"/>
      <w:footerReference r:id="rId30" w:type="default"/>
      <w:pgSz w:h="15840" w:w="12240" w:orient="portrait"/>
      <w:pgMar w:bottom="1077.1653543307089" w:top="1077.1653543307089"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-1019174</wp:posOffset>
          </wp:positionH>
          <wp:positionV relativeFrom="paragraph">
            <wp:posOffset>66675</wp:posOffset>
          </wp:positionV>
          <wp:extent cx="8219212" cy="1495425"/>
          <wp:effectExtent b="0" l="0" r="0" t="0"/>
          <wp:wrapNone/>
          <wp:docPr id="8" name="image22.png"/>
          <a:graphic>
            <a:graphicData uri="http://schemas.openxmlformats.org/drawingml/2006/picture">
              <pic:pic>
                <pic:nvPicPr>
                  <pic:cNvPr id="0" name="image22.png"/>
                  <pic:cNvPicPr preferRelativeResize="0"/>
                </pic:nvPicPr>
                <pic:blipFill>
                  <a:blip r:embed="rId1"/>
                  <a:srcRect b="78671" l="0" r="0" t="0"/>
                  <a:stretch>
                    <a:fillRect/>
                  </a:stretch>
                </pic:blipFill>
                <pic:spPr>
                  <a:xfrm rot="10800000">
                    <a:off x="0" y="0"/>
                    <a:ext cx="8219212" cy="1495425"/>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line="240" w:lineRule="auto"/>
      <w:ind w:left="-144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241300</wp:posOffset>
          </wp:positionV>
          <wp:extent cx="7791450" cy="1860169"/>
          <wp:effectExtent b="0" l="0" r="0" t="0"/>
          <wp:wrapSquare wrapText="bothSides" distB="114300" distT="114300" distL="114300" distR="114300"/>
          <wp:docPr id="22" name="image21.png"/>
          <a:graphic>
            <a:graphicData uri="http://schemas.openxmlformats.org/drawingml/2006/picture">
              <pic:pic>
                <pic:nvPicPr>
                  <pic:cNvPr id="0" name="image21.png"/>
                  <pic:cNvPicPr preferRelativeResize="0"/>
                </pic:nvPicPr>
                <pic:blipFill>
                  <a:blip r:embed="rId1"/>
                  <a:srcRect b="0" l="0" r="0" t="83238"/>
                  <a:stretch>
                    <a:fillRect/>
                  </a:stretch>
                </pic:blipFill>
                <pic:spPr>
                  <a:xfrm>
                    <a:off x="0" y="0"/>
                    <a:ext cx="7791450" cy="186016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ind w:left="0" w:firstLine="0"/>
      <w:rPr>
        <w:color w:val="e01b84"/>
        <w:sz w:val="24"/>
        <w:szCs w:val="24"/>
      </w:rPr>
    </w:pPr>
    <w:r w:rsidDel="00000000" w:rsidR="00000000" w:rsidRPr="00000000">
      <w:rPr>
        <w:color w:val="e01b84"/>
        <w:sz w:val="24"/>
        <w:szCs w:val="24"/>
        <w:rtl w:val="0"/>
      </w:rPr>
      <w:t xml:space="preserve"> </w:t>
    </w:r>
    <w:r w:rsidDel="00000000" w:rsidR="00000000" w:rsidRPr="00000000">
      <w:drawing>
        <wp:anchor allowOverlap="1" behindDoc="1" distB="57150" distT="57150" distL="57150" distR="57150" hidden="0" layoutInCell="1" locked="0" relativeHeight="0" simplePos="0">
          <wp:simplePos x="0" y="0"/>
          <wp:positionH relativeFrom="column">
            <wp:posOffset>-723899</wp:posOffset>
          </wp:positionH>
          <wp:positionV relativeFrom="paragraph">
            <wp:posOffset>57150</wp:posOffset>
          </wp:positionV>
          <wp:extent cx="7772400" cy="1495425"/>
          <wp:effectExtent b="0" l="0" r="0" t="0"/>
          <wp:wrapNone/>
          <wp:docPr id="20" name="image22.png"/>
          <a:graphic>
            <a:graphicData uri="http://schemas.openxmlformats.org/drawingml/2006/picture">
              <pic:pic>
                <pic:nvPicPr>
                  <pic:cNvPr id="0" name="image22.png"/>
                  <pic:cNvPicPr preferRelativeResize="0"/>
                </pic:nvPicPr>
                <pic:blipFill>
                  <a:blip r:embed="rId1"/>
                  <a:srcRect b="78671" l="0" r="0" t="0"/>
                  <a:stretch>
                    <a:fillRect/>
                  </a:stretch>
                </pic:blipFill>
                <pic:spPr>
                  <a:xfrm>
                    <a:off x="0" y="0"/>
                    <a:ext cx="7772400" cy="1495425"/>
                  </a:xfrm>
                  <a:prstGeom prst="rect"/>
                  <a:ln/>
                </pic:spPr>
              </pic:pic>
            </a:graphicData>
          </a:graphic>
        </wp:anchor>
      </w:drawing>
    </w:r>
  </w:p>
  <w:p w:rsidR="00000000" w:rsidDel="00000000" w:rsidP="00000000" w:rsidRDefault="00000000" w:rsidRPr="00000000" w14:paraId="00000047">
    <w:pPr>
      <w:ind w:left="0" w:firstLine="0"/>
      <w:rPr>
        <w:color w:val="e01b84"/>
        <w:sz w:val="24"/>
        <w:szCs w:val="24"/>
      </w:rPr>
    </w:pPr>
    <w:r w:rsidDel="00000000" w:rsidR="00000000" w:rsidRPr="00000000">
      <w:rPr>
        <w:rtl w:val="0"/>
      </w:rPr>
    </w:r>
  </w:p>
  <w:p w:rsidR="00000000" w:rsidDel="00000000" w:rsidP="00000000" w:rsidRDefault="00000000" w:rsidRPr="00000000" w14:paraId="00000048">
    <w:pPr>
      <w:ind w:left="0" w:firstLine="0"/>
      <w:rPr>
        <w:color w:val="e01b84"/>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Style w:val="Heading2"/>
      <w:ind w:left="20" w:firstLine="0"/>
      <w:rPr/>
    </w:pPr>
    <w:bookmarkStart w:colFirst="0" w:colLast="0" w:name="_oglyrcg0vhz6"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114300</wp:posOffset>
          </wp:positionV>
          <wp:extent cx="7981950" cy="1919288"/>
          <wp:effectExtent b="0" l="0" r="0" t="0"/>
          <wp:wrapSquare wrapText="bothSides" distB="114300" distT="114300" distL="114300" distR="114300"/>
          <wp:docPr id="3" name="image24.png"/>
          <a:graphic>
            <a:graphicData uri="http://schemas.openxmlformats.org/drawingml/2006/picture">
              <pic:pic>
                <pic:nvPicPr>
                  <pic:cNvPr id="0" name="image24.png"/>
                  <pic:cNvPicPr preferRelativeResize="0"/>
                </pic:nvPicPr>
                <pic:blipFill>
                  <a:blip r:embed="rId1"/>
                  <a:srcRect b="82270" l="0" r="0" t="0"/>
                  <a:stretch>
                    <a:fillRect/>
                  </a:stretch>
                </pic:blipFill>
                <pic:spPr>
                  <a:xfrm>
                    <a:off x="0" y="0"/>
                    <a:ext cx="7981950" cy="19192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6"/>
        <w:szCs w:val="26"/>
        <w:lang w:val="es"/>
      </w:rPr>
    </w:rPrDefault>
    <w:pPrDefault>
      <w:pPr>
        <w:spacing w:before="200" w:line="335.99999999999994" w:lineRule="auto"/>
        <w:ind w:left="-15"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0" w:lineRule="auto"/>
      <w:jc w:val="center"/>
    </w:pPr>
    <w:rPr>
      <w:b w:val="1"/>
      <w:color w:val="134f5c"/>
      <w:sz w:val="40"/>
      <w:szCs w:val="40"/>
    </w:rPr>
  </w:style>
  <w:style w:type="paragraph" w:styleId="Heading2">
    <w:name w:val="heading 2"/>
    <w:basedOn w:val="Normal"/>
    <w:next w:val="Normal"/>
    <w:pPr>
      <w:spacing w:line="240" w:lineRule="auto"/>
    </w:pPr>
    <w:rPr>
      <w:color w:val="45818e"/>
      <w:sz w:val="32"/>
      <w:szCs w:val="32"/>
    </w:rPr>
  </w:style>
  <w:style w:type="paragraph" w:styleId="Heading3">
    <w:name w:val="heading 3"/>
    <w:basedOn w:val="Normal"/>
    <w:next w:val="Normal"/>
    <w:pPr>
      <w:spacing w:line="240" w:lineRule="auto"/>
    </w:pPr>
    <w:rPr>
      <w:b w:val="1"/>
      <w:color w:val="3d85c6"/>
      <w:sz w:val="24"/>
      <w:szCs w:val="24"/>
    </w:rPr>
  </w:style>
  <w:style w:type="paragraph" w:styleId="Heading4">
    <w:name w:val="heading 4"/>
    <w:basedOn w:val="Normal"/>
    <w:next w:val="Normal"/>
    <w:pPr>
      <w:keepNext w:val="1"/>
      <w:keepLines w:val="1"/>
      <w:pageBreakBefore w:val="0"/>
      <w:spacing w:before="0" w:lineRule="auto"/>
    </w:pPr>
    <w:rPr>
      <w:b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image" Target="media/image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19.png"/><Relationship Id="rId3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2.png"/><Relationship Id="rId13" Type="http://schemas.openxmlformats.org/officeDocument/2006/relationships/image" Target="media/image18.png"/><Relationship Id="rId12" Type="http://schemas.openxmlformats.org/officeDocument/2006/relationships/image" Target="media/image23.png"/><Relationship Id="rId15" Type="http://schemas.openxmlformats.org/officeDocument/2006/relationships/image" Target="media/image17.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