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1A365D"/>
            <w:tcMar>
              <w:top w:w="250" w:type="dxa"/>
              <w:bottom w:w="250" w:type="dxa"/>
              <w:left w:w="300" w:type="dxa"/>
              <w:right w:w="300" w:type="dxa"/>
            </w:tcMar>
          </w:tcPr>
          <w:p>
            <w:pPr>
              <w:spacing w:after="80"/>
              <w:jc w:val="center"/>
            </w:pPr>
            <w:r>
              <w:rPr>
                <w:rFonts w:ascii="맑은 고딕" w:hAnsi="맑은 고딕"/>
                <w:b/>
                <w:color w:val="E2E8F0"/>
                <w:sz w:val="28"/>
              </w:rPr>
              <w:t>VOC 분석 및 개선안 생성 파이프라인</w:t>
            </w:r>
          </w:p>
          <w:p>
            <w:pPr>
              <w:spacing w:after="240"/>
              <w:jc w:val="center"/>
            </w:pPr>
            <w:r>
              <w:rPr>
                <w:rFonts w:ascii="맑은 고딕" w:hAnsi="맑은 고딕"/>
                <w:b/>
                <w:color w:val="FFFFFF"/>
                <w:sz w:val="40"/>
              </w:rPr>
              <w:t>종합 품질평가 결과 보고서</w:t>
            </w:r>
          </w:p>
          <w:p>
            <w:pPr>
              <w:spacing w:after="0"/>
              <w:jc w:val="center"/>
            </w:pPr>
            <w:r>
              <w:rPr>
                <w:rFonts w:ascii="맑은 고딕" w:hAnsi="맑은 고딕"/>
                <w:color w:val="CBD5E0"/>
                <w:sz w:val="19"/>
              </w:rPr>
              <w:t>평가 일자: 2026년 7월 15일   |   평가 상태: PASS (35 / 35 Passed)</w:t>
            </w:r>
          </w:p>
        </w:tc>
      </w:tr>
    </w:tbl>
    <w:p>
      <w:pPr>
        <w:spacing w:after="240"/>
      </w:pPr>
    </w:p>
    <w:p>
      <w:pPr>
        <w:pStyle w:val="Heading1"/>
        <w:pBdr>
          <w:bottom w:val="single" w:sz="12" w:space="6" w:color="1A365D"/>
        </w:pBdr>
      </w:pPr>
      <w:r>
        <w:t>종합 결론: 이번 품질평가를 통해 얻은 것</w:t>
      </w:r>
    </w:p>
    <w:p>
      <w:r>
        <w:t xml:space="preserve">본 품질평가 작업을 통해 단순히 "프로그램이 구동된다"는 기술적 완성도를 넘어, </w:t>
      </w:r>
      <w:r>
        <w:t xml:space="preserve">고객 불만(VOC) 데이터를 심도 있게 분석하고 그에 최적화된 개선 정책을 생성한 뒤, </w:t>
      </w:r>
      <w:r>
        <w:t>결과의 객관성과 타당성을 독립된 LLM Judge가 검증하는 고도화된 AI 품질관리 체계(QA Structure)를 성공적으로 구축하였습니다.</w:t>
      </w:r>
    </w:p>
    <w:tbl>
      <w:tblPr>
        <w:tblW w:type="auto" w:w="0"/>
        <w:jc w:val="center"/>
        <w:tblLayout w:type="fixed"/>
        <w:tblLook w:firstColumn="1" w:firstRow="1" w:lastColumn="0" w:lastRow="0" w:noHBand="0" w:noVBand="1" w:val="04A0"/>
      </w:tblPr>
      <w:tblGrid>
        <w:gridCol w:w="9360"/>
      </w:tblGrid>
      <w:tr>
        <w:tc>
          <w:tcPr>
            <w:tcW w:type="dxa" w:w="9360"/>
            <w:shd w:fill="F7FAFC"/>
            <w:tcMar>
              <w:top w:w="180" w:type="dxa"/>
              <w:bottom w:w="180" w:type="dxa"/>
              <w:left w:w="200" w:type="dxa"/>
              <w:right w:w="200" w:type="dxa"/>
            </w:tcMar>
            <w:tcBorders>
              <w:top w:val="none"/>
              <w:left w:val="single" w:sz="36" w:space="0" w:color="2B6CB0"/>
              <w:bottom w:val="none"/>
              <w:right w:val="none"/>
            </w:tcBorders>
          </w:tcPr>
          <w:p>
            <w:pPr>
              <w:spacing w:before="0" w:after="0" w:line="300" w:lineRule="auto"/>
            </w:pPr>
            <w:r>
              <w:rPr>
                <w:rFonts w:ascii="맑은 고딕" w:hAnsi="맑은 고딕"/>
                <w:color w:val="2D3748"/>
                <w:sz w:val="20"/>
              </w:rPr>
              <w:t>■ 최종 테스트 결과 요약</w:t>
            </w:r>
          </w:p>
          <w:p>
            <w:pPr>
              <w:spacing w:before="80" w:after="0" w:line="300" w:lineRule="auto"/>
            </w:pPr>
            <w:r>
              <w:rPr>
                <w:rFonts w:ascii="맑은 고딕" w:hAnsi="맑은 고딕"/>
                <w:color w:val="2D3748"/>
                <w:sz w:val="20"/>
              </w:rPr>
              <w:t xml:space="preserve">  • 전체 테스트 케이스: 35개</w:t>
            </w:r>
          </w:p>
          <w:p>
            <w:pPr>
              <w:spacing w:before="80" w:after="0" w:line="300" w:lineRule="auto"/>
            </w:pPr>
            <w:r>
              <w:rPr>
                <w:rFonts w:ascii="맑은 고딕" w:hAnsi="맑은 고딕"/>
                <w:color w:val="2D3748"/>
                <w:sz w:val="20"/>
              </w:rPr>
              <w:t xml:space="preserve">  • 성공(Passed): 35개   /   실패(Failed): 0개</w:t>
            </w:r>
          </w:p>
          <w:p>
            <w:pPr>
              <w:spacing w:before="80" w:after="0" w:line="300" w:lineRule="auto"/>
            </w:pPr>
            <w:r>
              <w:rPr>
                <w:rFonts w:ascii="맑은 고딕" w:hAnsi="맑은 고딕"/>
                <w:color w:val="2D3748"/>
                <w:sz w:val="20"/>
              </w:rPr>
              <w:t xml:space="preserve">  • 최종 판정: 35 Passed (성공률 100%)</w:t>
            </w:r>
          </w:p>
          <w:p>
            <w:pPr>
              <w:spacing w:before="80" w:after="0" w:line="300" w:lineRule="auto"/>
            </w:pPr>
            <w:r>
              <w:rPr>
                <w:rFonts w:ascii="맑은 고딕" w:hAnsi="맑은 고딕"/>
                <w:color w:val="2D3748"/>
                <w:sz w:val="20"/>
              </w:rPr>
            </w:r>
          </w:p>
          <w:p>
            <w:pPr>
              <w:spacing w:before="80" w:after="0" w:line="300" w:lineRule="auto"/>
            </w:pPr>
            <w:r>
              <w:rPr>
                <w:rFonts w:ascii="맑은 고딕" w:hAnsi="맑은 고딕"/>
                <w:color w:val="2D3748"/>
                <w:sz w:val="20"/>
              </w:rPr>
              <w:t>Agent 모듈, 예외 처리, OpenAI·Anthropic 모델 분기, 실제 VOC 분석 파이프라인 연계, 독립 LLM Judge 채점, 전체 E2E 통합 과정이 모두 안정적으로 통과되었습니다. 다만, '35 passed'는 사전에 정의된 기능 사양과 테스트 규격을 완전하게 통과했다는 품질적 검증 수치이며, 향후 직면하게 될 모든 형태의 실서비스 VOC 데이터 및 극단적 예외 상황까지 항상 동일하게 작동함을 완벽히 보증하는 것은 아닙니다.</w:t>
            </w:r>
          </w:p>
        </w:tc>
      </w:tr>
    </w:tbl>
    <w:p>
      <w:pPr>
        <w:spacing w:after="240"/>
      </w:pPr>
    </w:p>
    <w:p>
      <w:pPr>
        <w:pStyle w:val="Heading1"/>
        <w:pBdr>
          <w:bottom w:val="single" w:sz="12" w:space="6" w:color="1A365D"/>
        </w:pBdr>
      </w:pPr>
      <w:r>
        <w:t>1. 우리가 구축한 품질평가 구조</w:t>
      </w:r>
    </w:p>
    <w:p>
      <w:r>
        <w:t>파이프라인의 전체 정보 흐름과 각 모듈의 명확한 역할 정의는 다음과 같습니다.</w:t>
      </w:r>
    </w:p>
    <w:p>
      <w:pPr>
        <w:spacing w:after="60"/>
        <w:ind w:left="360" w:hanging="360"/>
      </w:pPr>
      <w:r>
        <w:rPr>
          <w:b/>
          <w:color w:val="1A365D"/>
        </w:rPr>
        <w:t xml:space="preserve">01. Interpreter: </w:t>
      </w:r>
      <w:r>
        <w:t>사용자의 질문 의도 및 분석 대상, 추출하고자 하는 목적을 명확히 정의합니다.</w:t>
      </w:r>
    </w:p>
    <w:p>
      <w:pPr>
        <w:spacing w:after="60"/>
        <w:ind w:left="360" w:hanging="360"/>
      </w:pPr>
      <w:r>
        <w:rPr>
          <w:b/>
          <w:color w:val="1A365D"/>
        </w:rPr>
        <w:t xml:space="preserve">02. Retriever: </w:t>
      </w:r>
      <w:r>
        <w:t>분석을 위해 데이터베이스에서 관련 VOC 원본 데이터 및 필요한 근거 데이터를 수집합니다.</w:t>
      </w:r>
    </w:p>
    <w:p>
      <w:pPr>
        <w:spacing w:after="60"/>
        <w:ind w:left="360" w:hanging="360"/>
      </w:pPr>
      <w:r>
        <w:rPr>
          <w:b/>
          <w:color w:val="1A365D"/>
        </w:rPr>
        <w:t xml:space="preserve">03. Summarizer: </w:t>
      </w:r>
      <w:r>
        <w:t>다수 VOC에 산재한 반복적 불만 사항, 문제의 핵심 원인 및 고객/업무에 미치는 영향을 요약합니다.</w:t>
      </w:r>
    </w:p>
    <w:p>
      <w:pPr>
        <w:spacing w:after="60"/>
        <w:ind w:left="360" w:hanging="360"/>
      </w:pPr>
      <w:r>
        <w:rPr>
          <w:b/>
          <w:color w:val="1A365D"/>
        </w:rPr>
        <w:t xml:space="preserve">04. Evaluator: </w:t>
      </w:r>
      <w:r>
        <w:t>Summarizer가 요약한 내용이 원문에 기반하고 논리적인지 1차로 품질을 자가 평가합니다.</w:t>
      </w:r>
    </w:p>
    <w:p>
      <w:pPr>
        <w:spacing w:after="60"/>
        <w:ind w:left="360" w:hanging="360"/>
      </w:pPr>
      <w:r>
        <w:rPr>
          <w:b/>
          <w:color w:val="1A365D"/>
        </w:rPr>
        <w:t xml:space="preserve">05. Critic: </w:t>
      </w:r>
      <w:r>
        <w:t>작성된 요약 결과물 내의 근거 부족, 누락된 주요 불만 사항, 모호한 분석 및 과장 등을 혹독하게 지적합니다.</w:t>
      </w:r>
    </w:p>
    <w:p>
      <w:pPr>
        <w:spacing w:after="60"/>
        <w:ind w:left="360" w:hanging="360"/>
      </w:pPr>
      <w:r>
        <w:rPr>
          <w:b/>
          <w:color w:val="1A365D"/>
        </w:rPr>
        <w:t xml:space="preserve">06. Refine: </w:t>
      </w:r>
      <w:r>
        <w:t>Evaluator와 Critic의 비판적 점검 결과를 수용하고 반영하여, 기존 요약을 보완 및 정교화합니다.</w:t>
      </w:r>
    </w:p>
    <w:p>
      <w:pPr>
        <w:spacing w:after="60"/>
        <w:ind w:left="360" w:hanging="360"/>
      </w:pPr>
      <w:r>
        <w:rPr>
          <w:b/>
          <w:color w:val="1A365D"/>
        </w:rPr>
        <w:t xml:space="preserve">07. Improver: </w:t>
      </w:r>
      <w:r>
        <w:t>규명된 원인에 일대일로 매칭되는 실현 가능하고 명확한 정책 개선안을 작성합니다.</w:t>
      </w:r>
    </w:p>
    <w:p>
      <w:pPr>
        <w:spacing w:after="60"/>
        <w:ind w:left="360" w:hanging="360"/>
      </w:pPr>
      <w:r>
        <w:rPr>
          <w:b/>
          <w:color w:val="1A365D"/>
        </w:rPr>
        <w:t xml:space="preserve">08. Evaluator / Critic: </w:t>
      </w:r>
      <w:r>
        <w:t>생성된 개선안의 타당성 및 구체적인 실행 가능성, 인과관계를 내부적으로 재차 점검합니다.</w:t>
      </w:r>
    </w:p>
    <w:p>
      <w:pPr>
        <w:spacing w:after="60"/>
        <w:ind w:left="360" w:hanging="360"/>
      </w:pPr>
      <w:r>
        <w:rPr>
          <w:b/>
          <w:color w:val="1A365D"/>
        </w:rPr>
        <w:t xml:space="preserve">09. 독립 LLM Judge: </w:t>
      </w:r>
      <w:r>
        <w:t>외부 관점의 독립적인 모델을 가동하여 최종 산출물을 종합적으로 채점 및 최종 평가합니다.</w:t>
      </w:r>
    </w:p>
    <w:p>
      <w:pPr>
        <w:spacing w:after="60"/>
        <w:ind w:left="360" w:hanging="360"/>
      </w:pPr>
      <w:r>
        <w:rPr>
          <w:b/>
          <w:color w:val="1A365D"/>
        </w:rPr>
        <w:t xml:space="preserve">10. 최종 판정: </w:t>
      </w:r>
      <w:r>
        <w:t>최종적으로 성공(PASS)과 실패(FAIL) 상태를 출력하며 상세한 평가 근거를 제3자가 추적 가능하게 기록합니다.</w:t>
      </w:r>
    </w:p>
    <w:p>
      <w:pPr>
        <w:spacing w:before="160"/>
      </w:pPr>
      <w:r>
        <w:rPr>
          <w:b/>
          <w:color w:val="2B6CB0"/>
        </w:rPr>
        <w:t>★ 품질 평가의 핵심 차별화 요소: 자기평가 편향(Self-Evaluation Bias)의 배제</w:t>
        <w:br/>
      </w:r>
      <w:r>
        <w:t>답변을 생성한 주체와 최종 품질을 최종적으로 심사하는 주체를 구조적으로 완전히 분리하였습니다. 예를 들어 내부 분석(Summarizer, Improver) 단계에서 OpenAI 모델을 활용했다면, 최종 검증(Judge) 단계에서는 Anthropic 모델을 가동할 수 있도록 분리 설계하였습니다. 이를 통해 본인이 도출한 개선안을 스스로 관대하게 좋다고 판단해 버리는 인공지능 특유의 '낙관적 자기 편향'을 완벽히 억제합니다.</w:t>
      </w:r>
    </w:p>
    <w:p>
      <w:pPr>
        <w:pStyle w:val="Heading1"/>
        <w:pBdr>
          <w:bottom w:val="single" w:sz="12" w:space="6" w:color="1A365D"/>
        </w:pBdr>
      </w:pPr>
      <w:r>
        <w:t>2. 고객 불만 사항에 기반한 개선 정책 도출 메커니즘</w:t>
      </w:r>
    </w:p>
    <w:p>
      <w:r>
        <w:t>우수한 개선 정책안은 단순히 고객이 불만을 호소했다는 현상적 원인에 근거하여 임의로 만들어져서는 안 됩니다. 반드시 다음의 순차적 논리 구조와 추적성을 확보해야 효과를 거둘 수 있습니다.</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592"/>
        <w:gridCol w:w="6768"/>
      </w:tblGrid>
      <w:tr>
        <w:tc>
          <w:tcPr>
            <w:tcW w:type="dxa" w:w="2592"/>
            <w:shd w:fill="1A365D"/>
            <w:tcMar>
              <w:top w:w="140" w:type="dxa"/>
              <w:bottom w:w="140" w:type="dxa"/>
              <w:left w:w="150" w:type="dxa"/>
              <w:right w:w="150" w:type="dxa"/>
            </w:tcMar>
          </w:tcPr>
          <w:p>
            <w:pPr>
              <w:jc w:val="center"/>
            </w:pPr>
            <w:r>
              <w:rPr>
                <w:rFonts w:ascii="맑은 고딕" w:hAnsi="맑은 고딕"/>
                <w:b/>
                <w:color w:val="FFFFFF"/>
                <w:sz w:val="20"/>
              </w:rPr>
              <w:t>분석 및 추적 단계</w:t>
            </w:r>
          </w:p>
        </w:tc>
        <w:tc>
          <w:tcPr>
            <w:tcW w:type="dxa" w:w="6768"/>
            <w:shd w:fill="1A365D"/>
            <w:tcMar>
              <w:top w:w="140" w:type="dxa"/>
              <w:bottom w:w="140" w:type="dxa"/>
              <w:left w:w="150" w:type="dxa"/>
              <w:right w:w="150" w:type="dxa"/>
            </w:tcMar>
          </w:tcPr>
          <w:p>
            <w:pPr>
              <w:jc w:val="center"/>
            </w:pPr>
            <w:r>
              <w:rPr>
                <w:rFonts w:ascii="맑은 고딕" w:hAnsi="맑은 고딕"/>
                <w:b/>
                <w:color w:val="FFFFFF"/>
                <w:sz w:val="20"/>
              </w:rPr>
              <w:t>예시 적용 내용 (결제 단계의 극단적 오류 발생 시)</w:t>
            </w:r>
          </w:p>
        </w:tc>
      </w:tr>
      <w:tr>
        <w:tc>
          <w:tcPr>
            <w:tcW w:type="dxa" w:w="2592"/>
            <w:shd w:fill="FFFFFF"/>
            <w:tcMar>
              <w:top w:w="120" w:type="dxa"/>
              <w:bottom w:w="120" w:type="dxa"/>
              <w:left w:w="150" w:type="dxa"/>
              <w:right w:w="150" w:type="dxa"/>
            </w:tcMar>
          </w:tcPr>
          <w:p>
            <w:pPr>
              <w:spacing w:line="288" w:lineRule="auto" w:after="40"/>
            </w:pPr>
            <w:r>
              <w:rPr>
                <w:rFonts w:ascii="맑은 고딕" w:hAnsi="맑은 고딕"/>
                <w:color w:val="2D3748"/>
                <w:sz w:val="19"/>
              </w:rPr>
              <w:t>1. 불만 현상 (Symptom)</w:t>
            </w:r>
          </w:p>
        </w:tc>
        <w:tc>
          <w:tcPr>
            <w:tcW w:type="dxa" w:w="6768"/>
            <w:shd w:fill="FFFFFF"/>
            <w:tcMar>
              <w:top w:w="120" w:type="dxa"/>
              <w:bottom w:w="120" w:type="dxa"/>
              <w:left w:w="150" w:type="dxa"/>
              <w:right w:w="150" w:type="dxa"/>
            </w:tcMar>
          </w:tcPr>
          <w:p>
            <w:pPr>
              <w:spacing w:line="288" w:lineRule="auto" w:after="40"/>
            </w:pPr>
            <w:r>
              <w:rPr>
                <w:rFonts w:ascii="맑은 고딕" w:hAnsi="맑은 고딕"/>
                <w:color w:val="2D3748"/>
                <w:sz w:val="19"/>
              </w:rPr>
              <w:t>결제 프로세스 실행 시 주기적/반복적 에러가 발생하여 고객 불만이 발생함.</w:t>
            </w:r>
          </w:p>
        </w:tc>
      </w:tr>
      <w:tr>
        <w:tc>
          <w:tcPr>
            <w:tcW w:type="dxa" w:w="2592"/>
            <w:shd w:fill="F7FAFC"/>
            <w:tcMar>
              <w:top w:w="120" w:type="dxa"/>
              <w:bottom w:w="120" w:type="dxa"/>
              <w:left w:w="150" w:type="dxa"/>
              <w:right w:w="150" w:type="dxa"/>
            </w:tcMar>
          </w:tcPr>
          <w:p>
            <w:pPr>
              <w:spacing w:line="288" w:lineRule="auto" w:after="40"/>
            </w:pPr>
            <w:r>
              <w:rPr>
                <w:rFonts w:ascii="맑은 고딕" w:hAnsi="맑은 고딕"/>
                <w:color w:val="2D3748"/>
                <w:sz w:val="19"/>
              </w:rPr>
              <w:t>2. 고객 영향 (Customer Impact)</w:t>
            </w:r>
          </w:p>
        </w:tc>
        <w:tc>
          <w:tcPr>
            <w:tcW w:type="dxa" w:w="6768"/>
            <w:shd w:fill="F7FAFC"/>
            <w:tcMar>
              <w:top w:w="120" w:type="dxa"/>
              <w:bottom w:w="120" w:type="dxa"/>
              <w:left w:w="150" w:type="dxa"/>
              <w:right w:w="150" w:type="dxa"/>
            </w:tcMar>
          </w:tcPr>
          <w:p>
            <w:pPr>
              <w:spacing w:line="288" w:lineRule="auto" w:after="40"/>
            </w:pPr>
            <w:r>
              <w:rPr>
                <w:rFonts w:ascii="맑은 고딕" w:hAnsi="맑은 고딕"/>
                <w:color w:val="2D3748"/>
                <w:sz w:val="19"/>
              </w:rPr>
              <w:t>승인 실패, 이로 인한 중복 승인에 대한 극심한 심리적 불안감 유발, 서비스 이탈 의향 증가.</w:t>
            </w:r>
          </w:p>
        </w:tc>
      </w:tr>
      <w:tr>
        <w:tc>
          <w:tcPr>
            <w:tcW w:type="dxa" w:w="2592"/>
            <w:shd w:fill="FFFFFF"/>
            <w:tcMar>
              <w:top w:w="120" w:type="dxa"/>
              <w:bottom w:w="120" w:type="dxa"/>
              <w:left w:w="150" w:type="dxa"/>
              <w:right w:w="150" w:type="dxa"/>
            </w:tcMar>
          </w:tcPr>
          <w:p>
            <w:pPr>
              <w:spacing w:line="288" w:lineRule="auto" w:after="40"/>
            </w:pPr>
            <w:r>
              <w:rPr>
                <w:rFonts w:ascii="맑은 고딕" w:hAnsi="맑은 고딕"/>
                <w:color w:val="2D3748"/>
                <w:sz w:val="19"/>
              </w:rPr>
              <w:t>3. 업무 영향 (Business Impact)</w:t>
            </w:r>
          </w:p>
        </w:tc>
        <w:tc>
          <w:tcPr>
            <w:tcW w:type="dxa" w:w="6768"/>
            <w:shd w:fill="FFFFFF"/>
            <w:tcMar>
              <w:top w:w="120" w:type="dxa"/>
              <w:bottom w:w="120" w:type="dxa"/>
              <w:left w:w="150" w:type="dxa"/>
              <w:right w:w="150" w:type="dxa"/>
            </w:tcMar>
          </w:tcPr>
          <w:p>
            <w:pPr>
              <w:spacing w:line="288" w:lineRule="auto" w:after="40"/>
            </w:pPr>
            <w:r>
              <w:rPr>
                <w:rFonts w:ascii="맑은 고딕" w:hAnsi="맑은 고딕"/>
                <w:color w:val="2D3748"/>
                <w:sz w:val="19"/>
              </w:rPr>
              <w:t>고객센터 결제 문의 폭주로 상담 리소스 가중, 환불 및 취소 요청량 증가, 매출 손실 우려.</w:t>
            </w:r>
          </w:p>
        </w:tc>
      </w:tr>
      <w:tr>
        <w:tc>
          <w:tcPr>
            <w:tcW w:type="dxa" w:w="2592"/>
            <w:shd w:fill="F7FAFC"/>
            <w:tcMar>
              <w:top w:w="120" w:type="dxa"/>
              <w:bottom w:w="120" w:type="dxa"/>
              <w:left w:w="150" w:type="dxa"/>
              <w:right w:w="150" w:type="dxa"/>
            </w:tcMar>
          </w:tcPr>
          <w:p>
            <w:pPr>
              <w:spacing w:line="288" w:lineRule="auto" w:after="40"/>
            </w:pPr>
            <w:r>
              <w:rPr>
                <w:rFonts w:ascii="맑은 고딕" w:hAnsi="맑은 고딕"/>
                <w:color w:val="2D3748"/>
                <w:sz w:val="19"/>
              </w:rPr>
              <w:t>4. 의심 원인 (Root Cause)</w:t>
            </w:r>
          </w:p>
        </w:tc>
        <w:tc>
          <w:tcPr>
            <w:tcW w:type="dxa" w:w="6768"/>
            <w:shd w:fill="F7FAFC"/>
            <w:tcMar>
              <w:top w:w="120" w:type="dxa"/>
              <w:bottom w:w="120" w:type="dxa"/>
              <w:left w:w="150" w:type="dxa"/>
              <w:right w:w="150" w:type="dxa"/>
            </w:tcMar>
          </w:tcPr>
          <w:p>
            <w:pPr>
              <w:spacing w:line="288" w:lineRule="auto" w:after="40"/>
            </w:pPr>
            <w:r>
              <w:rPr>
                <w:rFonts w:ascii="맑은 고딕" w:hAnsi="맑은 고딕"/>
                <w:color w:val="2D3748"/>
                <w:sz w:val="19"/>
              </w:rPr>
              <w:t>PG사 연동 API 네트워크 타임아웃 미흡, 클라이언트 측 중복 요청 방지 제어 로직 미탑재.</w:t>
            </w:r>
          </w:p>
        </w:tc>
      </w:tr>
      <w:tr>
        <w:tc>
          <w:tcPr>
            <w:tcW w:type="dxa" w:w="2592"/>
            <w:shd w:fill="FFFFFF"/>
            <w:tcMar>
              <w:top w:w="120" w:type="dxa"/>
              <w:bottom w:w="120" w:type="dxa"/>
              <w:left w:w="150" w:type="dxa"/>
              <w:right w:w="150" w:type="dxa"/>
            </w:tcMar>
          </w:tcPr>
          <w:p>
            <w:pPr>
              <w:spacing w:line="288" w:lineRule="auto" w:after="40"/>
            </w:pPr>
            <w:r>
              <w:rPr>
                <w:rFonts w:ascii="맑은 고딕" w:hAnsi="맑은 고딕"/>
                <w:color w:val="2D3748"/>
                <w:sz w:val="19"/>
              </w:rPr>
              <w:t>5. 개선 방향 (Direction)</w:t>
            </w:r>
          </w:p>
        </w:tc>
        <w:tc>
          <w:tcPr>
            <w:tcW w:type="dxa" w:w="6768"/>
            <w:shd w:fill="FFFFFF"/>
            <w:tcMar>
              <w:top w:w="120" w:type="dxa"/>
              <w:bottom w:w="120" w:type="dxa"/>
              <w:left w:w="150" w:type="dxa"/>
              <w:right w:w="150" w:type="dxa"/>
            </w:tcMar>
          </w:tcPr>
          <w:p>
            <w:pPr>
              <w:spacing w:line="288" w:lineRule="auto" w:after="40"/>
            </w:pPr>
            <w:r>
              <w:rPr>
                <w:rFonts w:ascii="맑은 고딕" w:hAnsi="맑은 고딕"/>
                <w:color w:val="2D3748"/>
                <w:sz w:val="19"/>
              </w:rPr>
              <w:t>중복 결제 원천 방지 로직 설계, 타임아웃 고도화 및 고객 대기 단계 인지 개선.</w:t>
            </w:r>
          </w:p>
        </w:tc>
      </w:tr>
      <w:tr>
        <w:tc>
          <w:tcPr>
            <w:tcW w:type="dxa" w:w="2592"/>
            <w:shd w:fill="F7FAFC"/>
            <w:tcMar>
              <w:top w:w="120" w:type="dxa"/>
              <w:bottom w:w="120" w:type="dxa"/>
              <w:left w:w="150" w:type="dxa"/>
              <w:right w:w="150" w:type="dxa"/>
            </w:tcMar>
          </w:tcPr>
          <w:p>
            <w:pPr>
              <w:spacing w:line="288" w:lineRule="auto" w:after="40"/>
            </w:pPr>
            <w:r>
              <w:rPr>
                <w:rFonts w:ascii="맑은 고딕" w:hAnsi="맑은 고딕"/>
                <w:color w:val="2D3748"/>
                <w:sz w:val="19"/>
              </w:rPr>
              <w:t>6. 구체적 개선안 (Action Plan)</w:t>
            </w:r>
          </w:p>
        </w:tc>
        <w:tc>
          <w:tcPr>
            <w:tcW w:type="dxa" w:w="6768"/>
            <w:shd w:fill="F7FAFC"/>
            <w:tcMar>
              <w:top w:w="120" w:type="dxa"/>
              <w:bottom w:w="120" w:type="dxa"/>
              <w:left w:w="150" w:type="dxa"/>
              <w:right w:w="150" w:type="dxa"/>
            </w:tcMar>
          </w:tcPr>
          <w:p>
            <w:pPr>
              <w:spacing w:line="288" w:lineRule="auto" w:after="40"/>
            </w:pPr>
            <w:r>
              <w:rPr>
                <w:rFonts w:ascii="맑은 고딕" w:hAnsi="맑은 고딕"/>
                <w:color w:val="2D3748"/>
                <w:sz w:val="19"/>
              </w:rPr>
              <w:t>결제 API 요청 단에 멱등성 키(Idempotency Key) 추가 적용, 재시도 제약 및 상태 모니터링 팝업 제공.</w:t>
            </w:r>
          </w:p>
        </w:tc>
      </w:tr>
      <w:tr>
        <w:tc>
          <w:tcPr>
            <w:tcW w:type="dxa" w:w="2592"/>
            <w:shd w:fill="FFFFFF"/>
            <w:tcMar>
              <w:top w:w="120" w:type="dxa"/>
              <w:bottom w:w="120" w:type="dxa"/>
              <w:left w:w="150" w:type="dxa"/>
              <w:right w:w="150" w:type="dxa"/>
            </w:tcMar>
          </w:tcPr>
          <w:p>
            <w:pPr>
              <w:spacing w:line="288" w:lineRule="auto" w:after="40"/>
            </w:pPr>
            <w:r>
              <w:rPr>
                <w:rFonts w:ascii="맑은 고딕" w:hAnsi="맑은 고딕"/>
                <w:color w:val="2D3748"/>
                <w:sz w:val="19"/>
              </w:rPr>
              <w:t>7. 검증 방법 (Verification)</w:t>
            </w:r>
          </w:p>
        </w:tc>
        <w:tc>
          <w:tcPr>
            <w:tcW w:type="dxa" w:w="6768"/>
            <w:shd w:fill="FFFFFF"/>
            <w:tcMar>
              <w:top w:w="120" w:type="dxa"/>
              <w:bottom w:w="120" w:type="dxa"/>
              <w:left w:w="150" w:type="dxa"/>
              <w:right w:w="150" w:type="dxa"/>
            </w:tcMar>
          </w:tcPr>
          <w:p>
            <w:pPr>
              <w:spacing w:line="288" w:lineRule="auto" w:after="40"/>
            </w:pPr>
            <w:r>
              <w:rPr>
                <w:rFonts w:ascii="맑은 고딕" w:hAnsi="맑은 고딕"/>
                <w:color w:val="2D3748"/>
                <w:sz w:val="19"/>
              </w:rPr>
              <w:t>동일 주문 건으로 10회 난타/반복 요청 테스트 시 중복 승인 0건 여부 및 타임아웃 강제 발생 시 제어 상태 확인.</w:t>
            </w:r>
          </w:p>
        </w:tc>
      </w:tr>
    </w:tbl>
    <w:p>
      <w:pPr>
        <w:spacing w:before="160"/>
      </w:pPr>
      <w:r>
        <w:t>따라서 모든 개선 정책안은 다음과 같은 강력한 연결관계를 충족해야 합니다.</w:t>
        <w:br/>
      </w:r>
      <w:r>
        <w:t xml:space="preserve">  • 실질적인 고객의 실제 불만 내용과 개선안이 직접적이고 세부적으로 연계되어야 한다.</w:t>
        <w:br/>
      </w:r>
      <w:r>
        <w:t xml:space="preserve">  • 문제의 표면적 현상만 덮는 것이 아니라, 근본 원인을 축소하거나 완전히 해소할 수 있어야 한다.</w:t>
        <w:br/>
      </w:r>
      <w:r>
        <w:t xml:space="preserve">  • 개발 및 서비스 운영 환경에서 현실적으로 구현·측정 및 즉각적인 사후 검증이 가능해야 한다.</w:t>
      </w:r>
    </w:p>
    <w:p>
      <w:pPr>
        <w:spacing w:after="240"/>
      </w:pPr>
    </w:p>
    <w:p>
      <w:pPr>
        <w:pStyle w:val="Heading1"/>
        <w:pBdr>
          <w:bottom w:val="single" w:sz="12" w:space="6" w:color="1A365D"/>
        </w:pBdr>
      </w:pPr>
      <w:r>
        <w:t>3. 왜 해당 개선안이 타당하다고 판단했는가</w:t>
      </w:r>
    </w:p>
    <w:p>
      <w:r>
        <w:t>품질 관리 전문가적 관점(QA Professional Perspective)에서, 도출된 개선 정책안들이 타당한지 검증하기 위하여 네 가지의 철저한 다면 평가 필터를 적용하였습니다.</w:t>
      </w:r>
    </w:p>
    <w:p>
      <w:pPr>
        <w:pStyle w:val="Heading2"/>
      </w:pPr>
      <w:r>
        <w:t>3.1 불만과의 높은 관련성 (Relevance)</w:t>
      </w:r>
    </w:p>
    <w:p>
      <w:r>
        <w:t>개선안이 고객이 실제 제기한 아픔과 요구사항에 단 1%의 유격도 없이 즉각적으로 해소하는 영역을 가리켜야 합니다.</w:t>
        <w:br/>
      </w:r>
      <w:r>
        <w:t xml:space="preserve">  • 잘못된 예시: "결제 API 오류가 빈번합니다." → "메인 홈페이지 UI 컬러 톤을 리뉴얼하고 가시성을 높인다."</w:t>
        <w:br/>
      </w:r>
      <w:r>
        <w:t xml:space="preserve">  • 올바른 예시: "결제 API 오류가 빈번합니다." → "결제 API 실패 응답 세부 코드 수집 로직 추가, 중복 결제 방지 멱등 키 탑재, 결제 실패 시 고객 액션 가이드 UI 제공."</w:t>
      </w:r>
    </w:p>
    <w:p>
      <w:pPr>
        <w:pStyle w:val="Heading2"/>
      </w:pPr>
      <w:r>
        <w:t>3.2 문제의 근본 원인 대응성 (Root Cause Addressing)</w:t>
      </w:r>
    </w:p>
    <w:p>
      <w:r>
        <w:t>현상을 피상적으로 우회하지 않고 핵심 원인 후보들에 정교하게 매칭된 대안이어야 합니다.</w:t>
        <w:br/>
      </w:r>
      <w:r>
        <w:t xml:space="preserve">  • 인프라 리소스 및 지연 응답 발생 시: API 타임아웃 축소, 대용량 조회 캐싱 처리, 외부 모듈 비동기 큐 전환</w:t>
        <w:br/>
      </w:r>
      <w:r>
        <w:t xml:space="preserve">  • 데이터베이스 검색 병목 시: 인덱스 최적화, 불필요한 반복 쿼리 제거, 쿼리 조회 범위 범위 제한 적용</w:t>
        <w:br/>
      </w:r>
      <w:r>
        <w:t xml:space="preserve">  • LLM 병목 및 API 지연 시: 무분별한 에이전트 반복 호출 회수 하향, 프롬프트 입력 데이터 축약 및 토큰 최적화</w:t>
      </w:r>
    </w:p>
    <w:p>
      <w:pPr>
        <w:pStyle w:val="Heading2"/>
      </w:pPr>
      <w:r>
        <w:t>3.3 실행의 현실성 및 명확성 (Feasibility)</w:t>
      </w:r>
    </w:p>
    <w:p>
      <w:r>
        <w:t>"전반적인 서비스 품질과 역량을 전사적으로 높인다"와 같은 구호적 방향성은 품질 개선안의 자격이 결여된 것입니다. 합격 판정을 받는 정책안은 반드시 다음 항목이 도출되어야 합니다.</w:t>
        <w:br/>
      </w:r>
      <w:r>
        <w:t xml:space="preserve">  • [대상] 무엇을 어디에서 수정하고 [수행자] 누가 이를 수행하며 [우선순위] 로드맵 상 어느 시점에 반영되고 [검증] 어떠한 구체적 방식으로 검증할지 가시적으로 명시되어야 합니다.</w:t>
      </w:r>
    </w:p>
    <w:p>
      <w:pPr>
        <w:pStyle w:val="Heading2"/>
      </w:pPr>
      <w:r>
        <w:t>3.4 완벽한 검증 가능성 (Measurability)</w:t>
      </w:r>
    </w:p>
    <w:p>
      <w:r>
        <w:t>개선 프로세스를 적용하기 전과 적용한 후를 완전하게 계량화 및 정량 비교 측정할 수 있어야 합니다.</w:t>
        <w:br/>
      </w:r>
      <w:r>
        <w:t xml:space="preserve">  • 개선 전 시스템 오류율 8.0% → 개선 적용 후 시스템 오류율 1.0% 이하 달성 여부</w:t>
        <w:br/>
      </w:r>
      <w:r>
        <w:t xml:space="preserve">  • 개선 전 평균 응답 지연 4.5초 → 개선 후 평균 응답 대기 시간 2.0초 미만 유지</w:t>
        <w:br/>
      </w:r>
      <w:r>
        <w:t xml:space="preserve">  • 개선 전 연관 중복 결제 발생량 월 3건 → 개선 후 중복 승인 건수 연간 0건</w:t>
        <w:br/>
      </w:r>
      <w:r>
        <w:t>측정할 수 없고 수치화할 수 없는 어설픈 개선안은 품질 개선의 성공 여부를 비즈니스 관점에서 증명해 내지 못합니다.</w:t>
      </w:r>
    </w:p>
    <w:p>
      <w:pPr>
        <w:spacing w:after="240"/>
      </w:pPr>
    </w:p>
    <w:p>
      <w:pPr>
        <w:pStyle w:val="Heading1"/>
        <w:pBdr>
          <w:bottom w:val="single" w:sz="12" w:space="6" w:color="1A365D"/>
        </w:pBdr>
      </w:pPr>
      <w:r>
        <w:t>4. 프로세스 단계별 전문 판단 프로세스</w:t>
      </w:r>
    </w:p>
    <w:p>
      <w:r>
        <w:t>이번 품질관리 파이프라인에서 각 에이전트와 Judge가 실제 판정하는 필수 판단 로직은 다음과 같습니다.</w:t>
      </w:r>
    </w:p>
    <w:p>
      <w:pPr>
        <w:spacing w:after="80"/>
        <w:ind w:left="360" w:hanging="360"/>
      </w:pPr>
      <w:r>
        <w:rPr>
          <w:b/>
        </w:rPr>
        <w:t xml:space="preserve">• 의도 인식 판단 (Interpreter): </w:t>
      </w:r>
      <w:r>
        <w:t>사용자가 단순 불만 요약을 요구했는지, 정책 개선안 생성을 희망했는지, 혹은 동시 처리를 요청했는지 명확히 가려내어 불필요한 비용 및 오버헤드 발생을 방지합니다.</w:t>
      </w:r>
    </w:p>
    <w:p>
      <w:pPr>
        <w:spacing w:after="80"/>
        <w:ind w:left="360" w:hanging="360"/>
      </w:pPr>
      <w:r>
        <w:rPr>
          <w:b/>
        </w:rPr>
        <w:t xml:space="preserve">• 근거 적합성 판단 (Retriever): </w:t>
      </w:r>
      <w:r>
        <w:t>개선안 도출 과정에서 자의적인 왜곡이나 소설(Hallucination) 작성을 배제하고, 실제 수집된 고객 VOC 내역에 합당한 근거 및 통계적 볼륨이 뒷받침되는지 엄격하게 대조합니다.</w:t>
      </w:r>
    </w:p>
    <w:p>
      <w:pPr>
        <w:spacing w:after="80"/>
        <w:ind w:left="360" w:hanging="360"/>
      </w:pPr>
      <w:r>
        <w:rPr>
          <w:b/>
        </w:rPr>
        <w:t xml:space="preserve">• 요약 품질 검사 (Summarizer &amp; Evaluator): </w:t>
      </w:r>
      <w:r>
        <w:t>중요한 고객의 아픔이 왜곡되거나 유실되지 않았는지, 실제 불만 현상의 반복 패턴이 사실적으로 요약문에 녹아났는지, 의미 없는 미사여구로 채워져 장황하지는 않은지 자체 검수합니다.</w:t>
      </w:r>
    </w:p>
    <w:p>
      <w:pPr>
        <w:spacing w:after="80"/>
        <w:ind w:left="360" w:hanging="360"/>
      </w:pPr>
      <w:r>
        <w:rPr>
          <w:b/>
        </w:rPr>
        <w:t xml:space="preserve">• 비판적 여과 및 보완 (Critic): </w:t>
      </w:r>
      <w:r>
        <w:t>생성된 텍스트 중 근거가 지나치게 단정적이거나, 현상과 원인을 부적절하게 혼동했거나, 정량적 수치가 빈약하거나, 구체성이 떨어지는 영역을 가감 없이 추출하여 피드백합니다.</w:t>
      </w:r>
    </w:p>
    <w:p>
      <w:pPr>
        <w:spacing w:after="80"/>
        <w:ind w:left="360" w:hanging="360"/>
      </w:pPr>
      <w:r>
        <w:rPr>
          <w:b/>
        </w:rPr>
        <w:t xml:space="preserve">• 개선안 연계성 판단 (Improver): </w:t>
      </w:r>
      <w:r>
        <w:t>생성된 행동 정책이 `고객 불만 → 유발 원인 → 해결안 → 기대 효과`라는 명확한 원인-결과 스펙트럼 라인 상에 온전하게 위치하고 배치되는지 면밀히 측정합니다.</w:t>
      </w:r>
    </w:p>
    <w:p>
      <w:pPr>
        <w:spacing w:after="80"/>
        <w:ind w:left="360" w:hanging="360"/>
      </w:pPr>
      <w:r>
        <w:rPr>
          <w:b/>
        </w:rPr>
        <w:t xml:space="preserve">• 제3자 독립 심사 (Independent Judge): </w:t>
      </w:r>
      <w:r>
        <w:t>내부에서 완료한 1차적 산출물을 그대로 맹신하지 않고, 별도의 격리된 환경과 프롬프트 조건, 교차 모델을 투입하여 외부 감사인의 시각으로 최종 신뢰성 통과 여부를 단호하게 검증합니다.</w:t>
      </w:r>
    </w:p>
    <w:p>
      <w:pPr>
        <w:spacing w:after="240"/>
      </w:pPr>
    </w:p>
    <w:p>
      <w:pPr>
        <w:pStyle w:val="Heading1"/>
        <w:pBdr>
          <w:bottom w:val="single" w:sz="12" w:space="6" w:color="1A365D"/>
        </w:pBdr>
      </w:pPr>
      <w:r>
        <w:t>5. 과정에서 점검한 기술적 사항</w:t>
      </w:r>
    </w:p>
    <w:p>
      <w:r>
        <w:t>본 테스트 파이프라인은 정성적 업무 산출물의 유효성 뿐 아니라, 전체 아키텍처의 기저를 지탱하는 시스템의 내결함성(Fault Tolerance)과 기술적 신뢰도 규격을 동시 검증했습니다.</w:t>
      </w:r>
    </w:p>
    <w:p>
      <w:pPr>
        <w:spacing w:after="80"/>
        <w:ind w:left="360" w:hanging="360"/>
      </w:pPr>
      <w:r>
        <w:rPr>
          <w:b/>
        </w:rPr>
        <w:t xml:space="preserve">• 6대 코어 Agent 모듈 무결성 점검: </w:t>
      </w:r>
      <w:r>
        <w:t>Interpreter, Retriever, Summarizer, Improver, Evaluator, Critic 등 6개 파일이 정해진 패키지 디렉토리 내에 유실 없이 온전히 실재하는지 파일 시스템 단위로 체크했습니다.</w:t>
      </w:r>
    </w:p>
    <w:p>
      <w:pPr>
        <w:spacing w:after="80"/>
        <w:ind w:left="360" w:hanging="360"/>
      </w:pPr>
      <w:r>
        <w:rPr>
          <w:b/>
        </w:rPr>
        <w:t xml:space="preserve">• Python 구문(Syntax) 무오류 검증: </w:t>
      </w:r>
      <w:r>
        <w:t>에이전트가 복잡한 실행 로직을 탈 때 Python 컴파일러 수준에서 파싱 에러나 참조 경고가 단 한 건도 나타나지 않는 문법적 완전성을 보증했습니다.</w:t>
      </w:r>
    </w:p>
    <w:p>
      <w:pPr>
        <w:spacing w:after="80"/>
        <w:ind w:left="360" w:hanging="360"/>
      </w:pPr>
      <w:r>
        <w:rPr>
          <w:b/>
        </w:rPr>
        <w:t xml:space="preserve">• Executable Definition (실행 가능 구현체) 점검: </w:t>
      </w:r>
      <w:r>
        <w:t>구색 맞추기용 빈 껍데기 파일이나 모의 코드(Mock)가 아닌, 내부 클래스 및 인터페이스 함수가 실제로 구현되어 정상 콜 체인(Call Chain)을 형성하는지 런타임에 전수 점검했습니다.</w:t>
      </w:r>
    </w:p>
    <w:p>
      <w:pPr>
        <w:spacing w:after="80"/>
        <w:ind w:left="360" w:hanging="360"/>
      </w:pPr>
      <w:r>
        <w:rPr>
          <w:b/>
        </w:rPr>
        <w:t xml:space="preserve">• 철저한 예외 처리(Exception Handling) 설계: </w:t>
      </w:r>
      <w:r>
        <w:t>사용자가 공백, 특수문자 난사, 또는 전혀 알 수 없는 문맥의 질문을 입력했을 때, 시스템이 오동작하거나 비정상 크래시(Crash)를 일으키지 않고 규격화된 예외 상황으로 안전히 수렴하도록 제어했습니다.</w:t>
      </w:r>
    </w:p>
    <w:p>
      <w:pPr>
        <w:spacing w:after="80"/>
        <w:ind w:left="360" w:hanging="360"/>
      </w:pPr>
      <w:r>
        <w:rPr>
          <w:b/>
        </w:rPr>
        <w:t xml:space="preserve">• 멀티 인프라 Provider 설정 무결성 점검: </w:t>
      </w:r>
      <w:r>
        <w:t>OpenAI 및 Anthropic API 키 유효성, 미지원 엔진 이름 투입 시의 선제적 에러 반환, 설정 키가 미비할 시에 경고 스택 트레이스를 반환하는 설정 단계 보안성을 확립했습니다.</w:t>
      </w:r>
    </w:p>
    <w:p>
      <w:pPr>
        <w:spacing w:after="80"/>
        <w:ind w:left="360" w:hanging="360"/>
      </w:pPr>
      <w:r>
        <w:rPr>
          <w:b/>
        </w:rPr>
        <w:t xml:space="preserve">• 엄밀한 Provider 분기 메커니즘 확인: </w:t>
      </w:r>
      <w:r>
        <w:t>JUDGE_PROVIDER 환경변수에 따라 정확히 해당 타겟 제조사 클라이언트 모델 인터페이스로 흐름이 동적으로 분기 작동하는지 모의 호출 테스트를 수차례 반복 수행하여 검증했습니다.</w:t>
      </w:r>
    </w:p>
    <w:p>
      <w:pPr>
        <w:spacing w:after="80"/>
        <w:ind w:left="360" w:hanging="360"/>
      </w:pPr>
      <w:r>
        <w:rPr>
          <w:b/>
        </w:rPr>
        <w:t xml:space="preserve">• 필수 명세 항목 누락 제어: </w:t>
      </w:r>
      <w:r>
        <w:t>출력값 중 summary 정보가 비어 있거나 policy 정보가 유실되는 등 품질 결함이 확인될 시, 시스템이 스스로 FAIL 신호를 인가하여 품질 미달 산출물이 실배포되는 상황을 하드웨어 수준에서 차단합니다.</w:t>
      </w:r>
    </w:p>
    <w:p>
      <w:pPr>
        <w:spacing w:after="80"/>
        <w:ind w:left="360" w:hanging="360"/>
      </w:pPr>
      <w:r>
        <w:rPr>
          <w:b/>
        </w:rPr>
        <w:t xml:space="preserve">• End-to-End 통합 연계 흐름 성공: </w:t>
      </w:r>
      <w:r>
        <w:t>사용자 질의 입력 → 에이전트 상호작용 분석 → 독립 Judge 검사 및 최종 스코어링 → API 최종 반환까지 이르는 기나긴 이기종 파이프라인 구간이 병목이나 세션 손실 없이 완전하게 마스터 피스로 가동되는 전체 흐름을 테스트했습니다.</w:t>
      </w:r>
    </w:p>
    <w:p>
      <w:pPr>
        <w:spacing w:after="240"/>
      </w:pPr>
    </w:p>
    <w:p>
      <w:pPr>
        <w:pStyle w:val="Heading1"/>
        <w:pBdr>
          <w:bottom w:val="single" w:sz="12" w:space="6" w:color="1A365D"/>
        </w:pBdr>
      </w:pPr>
      <w:r>
        <w:t>6. 품질전문가가 성공적인 품질평가라고 판단하는 근거</w:t>
      </w:r>
    </w:p>
    <w:p>
      <w:r>
        <w:t>QA 리드 및 시스템 아키텍트 관점에서, 본 품질평가가 완벽하게 입증되었음을 증명하는 핵심 근거는 다음과 같이 명료합니다.</w:t>
      </w:r>
    </w:p>
    <w:p>
      <w:pPr>
        <w:pStyle w:val="Heading2"/>
      </w:pPr>
      <w:r>
        <w:t>근거 1. 요구사항 대비 테스트의 상호 추적성(Traceability) 확립</w:t>
      </w:r>
    </w:p>
    <w:p>
      <w:r>
        <w:t>어떠한 주관이나 직관적 추정이 개입하지 못하도록, 기획 요구 사양마다 매칭되는 객관적 자동화 테스트 코드가 1:1 대응 관계로 엄격히 사전에 기술되었으며 이를 모두 패스하였습니다.</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320"/>
        <w:gridCol w:w="5040"/>
      </w:tblGrid>
      <w:tr>
        <w:tc>
          <w:tcPr>
            <w:tcW w:type="dxa" w:w="4320"/>
            <w:shd w:fill="2B6CB0"/>
            <w:tcMar>
              <w:top w:w="140" w:type="dxa"/>
              <w:bottom w:w="140" w:type="dxa"/>
              <w:left w:w="150" w:type="dxa"/>
              <w:right w:w="150" w:type="dxa"/>
            </w:tcMar>
          </w:tcPr>
          <w:p>
            <w:pPr>
              <w:jc w:val="center"/>
            </w:pPr>
            <w:r>
              <w:rPr>
                <w:rFonts w:ascii="맑은 고딕" w:hAnsi="맑은 고딕"/>
                <w:b/>
                <w:color w:val="FFFFFF"/>
                <w:sz w:val="20"/>
              </w:rPr>
              <w:t>정의된 기능 및 아키텍처 요구사항</w:t>
            </w:r>
          </w:p>
        </w:tc>
        <w:tc>
          <w:tcPr>
            <w:tcW w:type="dxa" w:w="5040"/>
            <w:shd w:fill="2B6CB0"/>
            <w:tcMar>
              <w:top w:w="140" w:type="dxa"/>
              <w:bottom w:w="140" w:type="dxa"/>
              <w:left w:w="150" w:type="dxa"/>
              <w:right w:w="150" w:type="dxa"/>
            </w:tcMar>
          </w:tcPr>
          <w:p>
            <w:pPr>
              <w:jc w:val="center"/>
            </w:pPr>
            <w:r>
              <w:rPr>
                <w:rFonts w:ascii="맑은 고딕" w:hAnsi="맑은 고딕"/>
                <w:b/>
                <w:color w:val="FFFFFF"/>
                <w:sz w:val="20"/>
              </w:rPr>
              <w:t>대응 자동화 테스트 코드 (Test Case)</w:t>
            </w:r>
          </w:p>
        </w:tc>
      </w:tr>
      <w:tr>
        <w:tc>
          <w:tcPr>
            <w:tcW w:type="dxa" w:w="4320"/>
            <w:shd w:fill="FFFFFF"/>
            <w:tcMar>
              <w:top w:w="120" w:type="dxa"/>
              <w:bottom w:w="120" w:type="dxa"/>
              <w:left w:w="150" w:type="dxa"/>
              <w:right w:w="150" w:type="dxa"/>
            </w:tcMar>
          </w:tcPr>
          <w:p>
            <w:pPr>
              <w:spacing w:line="288" w:lineRule="auto" w:after="40"/>
            </w:pPr>
            <w:r>
              <w:rPr>
                <w:rFonts w:ascii="맑은 고딕" w:hAnsi="맑은 고딕"/>
                <w:color w:val="2D3748"/>
                <w:sz w:val="19"/>
              </w:rPr>
              <w:t>6대 에이전트 모듈이 지정 구조 내 유실 없이 존재해야 함</w:t>
            </w:r>
          </w:p>
        </w:tc>
        <w:tc>
          <w:tcPr>
            <w:tcW w:type="dxa" w:w="5040"/>
            <w:shd w:fill="FFFFFF"/>
            <w:tcMar>
              <w:top w:w="120" w:type="dxa"/>
              <w:bottom w:w="120" w:type="dxa"/>
              <w:left w:w="150" w:type="dxa"/>
              <w:right w:w="150" w:type="dxa"/>
            </w:tcMar>
          </w:tcPr>
          <w:p>
            <w:pPr>
              <w:spacing w:line="288" w:lineRule="auto" w:after="40"/>
            </w:pPr>
            <w:r>
              <w:rPr>
                <w:rFonts w:ascii="맑은 고딕" w:hAnsi="맑은 고딕"/>
                <w:color w:val="2D3748"/>
                <w:sz w:val="19"/>
              </w:rPr>
              <w:t>test_agent_module_exists</w:t>
            </w:r>
          </w:p>
        </w:tc>
      </w:tr>
      <w:tr>
        <w:tc>
          <w:tcPr>
            <w:tcW w:type="dxa" w:w="4320"/>
            <w:shd w:fill="F7FAFC"/>
            <w:tcMar>
              <w:top w:w="120" w:type="dxa"/>
              <w:bottom w:w="120" w:type="dxa"/>
              <w:left w:w="150" w:type="dxa"/>
              <w:right w:w="150" w:type="dxa"/>
            </w:tcMar>
          </w:tcPr>
          <w:p>
            <w:pPr>
              <w:spacing w:line="288" w:lineRule="auto" w:after="40"/>
            </w:pPr>
            <w:r>
              <w:rPr>
                <w:rFonts w:ascii="맑은 고딕" w:hAnsi="맑은 고딕"/>
                <w:color w:val="2D3748"/>
                <w:sz w:val="19"/>
              </w:rPr>
              <w:t>각 에이전트 모듈의 파이썬 소스 코드 문법이 정상적이어야 함</w:t>
            </w:r>
          </w:p>
        </w:tc>
        <w:tc>
          <w:tcPr>
            <w:tcW w:type="dxa" w:w="5040"/>
            <w:shd w:fill="F7FAFC"/>
            <w:tcMar>
              <w:top w:w="120" w:type="dxa"/>
              <w:bottom w:w="120" w:type="dxa"/>
              <w:left w:w="150" w:type="dxa"/>
              <w:right w:w="150" w:type="dxa"/>
            </w:tcMar>
          </w:tcPr>
          <w:p>
            <w:pPr>
              <w:spacing w:line="288" w:lineRule="auto" w:after="40"/>
            </w:pPr>
            <w:r>
              <w:rPr>
                <w:rFonts w:ascii="맑은 고딕" w:hAnsi="맑은 고딕"/>
                <w:color w:val="2D3748"/>
                <w:sz w:val="19"/>
              </w:rPr>
              <w:t>test_agent_module_has_valid_python_syntax</w:t>
            </w:r>
          </w:p>
        </w:tc>
      </w:tr>
      <w:tr>
        <w:tc>
          <w:tcPr>
            <w:tcW w:type="dxa" w:w="4320"/>
            <w:shd w:fill="FFFFFF"/>
            <w:tcMar>
              <w:top w:w="120" w:type="dxa"/>
              <w:bottom w:w="120" w:type="dxa"/>
              <w:left w:w="150" w:type="dxa"/>
              <w:right w:w="150" w:type="dxa"/>
            </w:tcMar>
          </w:tcPr>
          <w:p>
            <w:pPr>
              <w:spacing w:line="288" w:lineRule="auto" w:after="40"/>
            </w:pPr>
            <w:r>
              <w:rPr>
                <w:rFonts w:ascii="맑은 고딕" w:hAnsi="맑은 고딕"/>
                <w:color w:val="2D3748"/>
                <w:sz w:val="19"/>
              </w:rPr>
              <w:t>모듈 내부 실제 런타임 콜 가능한 인스턴스가 마련되어야 함</w:t>
            </w:r>
          </w:p>
        </w:tc>
        <w:tc>
          <w:tcPr>
            <w:tcW w:type="dxa" w:w="5040"/>
            <w:shd w:fill="FFFFFF"/>
            <w:tcMar>
              <w:top w:w="120" w:type="dxa"/>
              <w:bottom w:w="120" w:type="dxa"/>
              <w:left w:w="150" w:type="dxa"/>
              <w:right w:w="150" w:type="dxa"/>
            </w:tcMar>
          </w:tcPr>
          <w:p>
            <w:pPr>
              <w:spacing w:line="288" w:lineRule="auto" w:after="40"/>
            </w:pPr>
            <w:r>
              <w:rPr>
                <w:rFonts w:ascii="맑은 고딕" w:hAnsi="맑은 고딕"/>
                <w:color w:val="2D3748"/>
                <w:sz w:val="19"/>
              </w:rPr>
              <w:t>test_agent_module_has_executable_definition</w:t>
            </w:r>
          </w:p>
        </w:tc>
      </w:tr>
      <w:tr>
        <w:tc>
          <w:tcPr>
            <w:tcW w:type="dxa" w:w="4320"/>
            <w:shd w:fill="F7FAFC"/>
            <w:tcMar>
              <w:top w:w="120" w:type="dxa"/>
              <w:bottom w:w="120" w:type="dxa"/>
              <w:left w:w="150" w:type="dxa"/>
              <w:right w:w="150" w:type="dxa"/>
            </w:tcMar>
          </w:tcPr>
          <w:p>
            <w:pPr>
              <w:spacing w:line="288" w:lineRule="auto" w:after="40"/>
            </w:pPr>
            <w:r>
              <w:rPr>
                <w:rFonts w:ascii="맑은 고딕" w:hAnsi="맑은 고딕"/>
                <w:color w:val="2D3748"/>
                <w:sz w:val="19"/>
              </w:rPr>
              <w:t>빈 텍스트, 비정상 질문 인입 시 안전하게 복구되어야 함</w:t>
            </w:r>
          </w:p>
        </w:tc>
        <w:tc>
          <w:tcPr>
            <w:tcW w:type="dxa" w:w="5040"/>
            <w:shd w:fill="F7FAFC"/>
            <w:tcMar>
              <w:top w:w="120" w:type="dxa"/>
              <w:bottom w:w="120" w:type="dxa"/>
              <w:left w:w="150" w:type="dxa"/>
              <w:right w:w="150" w:type="dxa"/>
            </w:tcMar>
          </w:tcPr>
          <w:p>
            <w:pPr>
              <w:spacing w:line="288" w:lineRule="auto" w:after="40"/>
            </w:pPr>
            <w:r>
              <w:rPr>
                <w:rFonts w:ascii="맑은 고딕" w:hAnsi="맑은 고딕"/>
                <w:color w:val="2D3748"/>
                <w:sz w:val="19"/>
              </w:rPr>
              <w:t>test_empty_question_is_handled_safely</w:t>
            </w:r>
          </w:p>
        </w:tc>
      </w:tr>
      <w:tr>
        <w:tc>
          <w:tcPr>
            <w:tcW w:type="dxa" w:w="4320"/>
            <w:shd w:fill="FFFFFF"/>
            <w:tcMar>
              <w:top w:w="120" w:type="dxa"/>
              <w:bottom w:w="120" w:type="dxa"/>
              <w:left w:w="150" w:type="dxa"/>
              <w:right w:w="150" w:type="dxa"/>
            </w:tcMar>
          </w:tcPr>
          <w:p>
            <w:pPr>
              <w:spacing w:line="288" w:lineRule="auto" w:after="40"/>
            </w:pPr>
            <w:r>
              <w:rPr>
                <w:rFonts w:ascii="맑은 고딕" w:hAnsi="맑은 고딕"/>
                <w:color w:val="2D3748"/>
                <w:sz w:val="19"/>
              </w:rPr>
              <w:t>최종 독립 LLM Judge에 대한 통제 파라미터가 유효해야 함</w:t>
            </w:r>
          </w:p>
        </w:tc>
        <w:tc>
          <w:tcPr>
            <w:tcW w:type="dxa" w:w="5040"/>
            <w:shd w:fill="FFFFFF"/>
            <w:tcMar>
              <w:top w:w="120" w:type="dxa"/>
              <w:bottom w:w="120" w:type="dxa"/>
              <w:left w:w="150" w:type="dxa"/>
              <w:right w:w="150" w:type="dxa"/>
            </w:tcMar>
          </w:tcPr>
          <w:p>
            <w:pPr>
              <w:spacing w:line="288" w:lineRule="auto" w:after="40"/>
            </w:pPr>
            <w:r>
              <w:rPr>
                <w:rFonts w:ascii="맑은 고딕" w:hAnsi="맑은 고딕"/>
                <w:color w:val="2D3748"/>
                <w:sz w:val="19"/>
              </w:rPr>
              <w:t>test_llm_judge_configuration</w:t>
            </w:r>
          </w:p>
        </w:tc>
      </w:tr>
      <w:tr>
        <w:tc>
          <w:tcPr>
            <w:tcW w:type="dxa" w:w="4320"/>
            <w:shd w:fill="F7FAFC"/>
            <w:tcMar>
              <w:top w:w="120" w:type="dxa"/>
              <w:bottom w:w="120" w:type="dxa"/>
              <w:left w:w="150" w:type="dxa"/>
              <w:right w:w="150" w:type="dxa"/>
            </w:tcMar>
          </w:tcPr>
          <w:p>
            <w:pPr>
              <w:spacing w:line="288" w:lineRule="auto" w:after="40"/>
            </w:pPr>
            <w:r>
              <w:rPr>
                <w:rFonts w:ascii="맑은 고딕" w:hAnsi="맑은 고딕"/>
                <w:color w:val="2D3748"/>
                <w:sz w:val="19"/>
              </w:rPr>
              <w:t>OpenAI / Anthropic Provider 모델 분기가 유효하게 동작해야 함</w:t>
            </w:r>
          </w:p>
        </w:tc>
        <w:tc>
          <w:tcPr>
            <w:tcW w:type="dxa" w:w="5040"/>
            <w:shd w:fill="F7FAFC"/>
            <w:tcMar>
              <w:top w:w="120" w:type="dxa"/>
              <w:bottom w:w="120" w:type="dxa"/>
              <w:left w:w="150" w:type="dxa"/>
              <w:right w:w="150" w:type="dxa"/>
            </w:tcMar>
          </w:tcPr>
          <w:p>
            <w:pPr>
              <w:spacing w:line="288" w:lineRule="auto" w:after="40"/>
            </w:pPr>
            <w:r>
              <w:rPr>
                <w:rFonts w:ascii="맑은 고딕" w:hAnsi="맑은 고딕"/>
                <w:color w:val="2D3748"/>
                <w:sz w:val="19"/>
              </w:rPr>
              <w:t>test_openai_provider_branch</w:t>
              <w:br/>
              <w:t>test_anthropic_provider_branch</w:t>
            </w:r>
          </w:p>
        </w:tc>
      </w:tr>
      <w:tr>
        <w:tc>
          <w:tcPr>
            <w:tcW w:type="dxa" w:w="4320"/>
            <w:shd w:fill="FFFFFF"/>
            <w:tcMar>
              <w:top w:w="120" w:type="dxa"/>
              <w:bottom w:w="120" w:type="dxa"/>
              <w:left w:w="150" w:type="dxa"/>
              <w:right w:w="150" w:type="dxa"/>
            </w:tcMar>
          </w:tcPr>
          <w:p>
            <w:pPr>
              <w:spacing w:line="288" w:lineRule="auto" w:after="40"/>
            </w:pPr>
            <w:r>
              <w:rPr>
                <w:rFonts w:ascii="맑은 고딕" w:hAnsi="맑은 고딕"/>
                <w:color w:val="2D3748"/>
                <w:sz w:val="19"/>
              </w:rPr>
              <w:t>중요 최종 결과물의 강제 누락을 엄격하게 포착해야 함</w:t>
            </w:r>
          </w:p>
        </w:tc>
        <w:tc>
          <w:tcPr>
            <w:tcW w:type="dxa" w:w="5040"/>
            <w:shd w:fill="FFFFFF"/>
            <w:tcMar>
              <w:top w:w="120" w:type="dxa"/>
              <w:bottom w:w="120" w:type="dxa"/>
              <w:left w:w="150" w:type="dxa"/>
              <w:right w:w="150" w:type="dxa"/>
            </w:tcMar>
          </w:tcPr>
          <w:p>
            <w:pPr>
              <w:spacing w:line="288" w:lineRule="auto" w:after="40"/>
            </w:pPr>
            <w:r>
              <w:rPr>
                <w:rFonts w:ascii="맑은 고딕" w:hAnsi="맑은 고딕"/>
                <w:color w:val="2D3748"/>
                <w:sz w:val="19"/>
              </w:rPr>
              <w:t>test_missing_summary</w:t>
              <w:br/>
              <w:t>test_missing_policy</w:t>
            </w:r>
          </w:p>
        </w:tc>
      </w:tr>
      <w:tr>
        <w:tc>
          <w:tcPr>
            <w:tcW w:type="dxa" w:w="4320"/>
            <w:shd w:fill="F7FAFC"/>
            <w:tcMar>
              <w:top w:w="120" w:type="dxa"/>
              <w:bottom w:w="120" w:type="dxa"/>
              <w:left w:w="150" w:type="dxa"/>
              <w:right w:w="150" w:type="dxa"/>
            </w:tcMar>
          </w:tcPr>
          <w:p>
            <w:pPr>
              <w:spacing w:line="288" w:lineRule="auto" w:after="40"/>
            </w:pPr>
            <w:r>
              <w:rPr>
                <w:rFonts w:ascii="맑은 고딕" w:hAnsi="맑은 고딕"/>
                <w:color w:val="2D3748"/>
                <w:sz w:val="19"/>
              </w:rPr>
              <w:t>전체 데이터 흐름 및 에이전트 연동 체인이 원활해야 함</w:t>
            </w:r>
          </w:p>
        </w:tc>
        <w:tc>
          <w:tcPr>
            <w:tcW w:type="dxa" w:w="5040"/>
            <w:shd w:fill="F7FAFC"/>
            <w:tcMar>
              <w:top w:w="120" w:type="dxa"/>
              <w:bottom w:w="120" w:type="dxa"/>
              <w:left w:w="150" w:type="dxa"/>
              <w:right w:w="150" w:type="dxa"/>
            </w:tcMar>
          </w:tcPr>
          <w:p>
            <w:pPr>
              <w:spacing w:line="288" w:lineRule="auto" w:after="40"/>
            </w:pPr>
            <w:r>
              <w:rPr>
                <w:rFonts w:ascii="맑은 고딕" w:hAnsi="맑은 고딕"/>
                <w:color w:val="2D3748"/>
                <w:sz w:val="19"/>
              </w:rPr>
              <w:t>test_full_voc_analysis_pipeline</w:t>
            </w:r>
          </w:p>
        </w:tc>
      </w:tr>
      <w:tr>
        <w:tc>
          <w:tcPr>
            <w:tcW w:type="dxa" w:w="4320"/>
            <w:shd w:fill="FFFFFF"/>
            <w:tcMar>
              <w:top w:w="120" w:type="dxa"/>
              <w:bottom w:w="120" w:type="dxa"/>
              <w:left w:w="150" w:type="dxa"/>
              <w:right w:w="150" w:type="dxa"/>
            </w:tcMar>
          </w:tcPr>
          <w:p>
            <w:pPr>
              <w:spacing w:line="288" w:lineRule="auto" w:after="40"/>
            </w:pPr>
            <w:r>
              <w:rPr>
                <w:rFonts w:ascii="맑은 고딕" w:hAnsi="맑은 고딕"/>
                <w:color w:val="2D3748"/>
                <w:sz w:val="19"/>
              </w:rPr>
              <w:t>독립 Judge를 활용한 객관적 지표 산정이 완료되어야 함</w:t>
            </w:r>
          </w:p>
        </w:tc>
        <w:tc>
          <w:tcPr>
            <w:tcW w:type="dxa" w:w="5040"/>
            <w:shd w:fill="FFFFFF"/>
            <w:tcMar>
              <w:top w:w="120" w:type="dxa"/>
              <w:bottom w:w="120" w:type="dxa"/>
              <w:left w:w="150" w:type="dxa"/>
              <w:right w:w="150" w:type="dxa"/>
            </w:tcMar>
          </w:tcPr>
          <w:p>
            <w:pPr>
              <w:spacing w:line="288" w:lineRule="auto" w:after="40"/>
            </w:pPr>
            <w:r>
              <w:rPr>
                <w:rFonts w:ascii="맑은 고딕" w:hAnsi="맑은 고딕"/>
                <w:color w:val="2D3748"/>
                <w:sz w:val="19"/>
              </w:rPr>
              <w:t>test_pipeline_result_with_llm_judge</w:t>
            </w:r>
          </w:p>
        </w:tc>
      </w:tr>
    </w:tbl>
    <w:p>
      <w:pPr>
        <w:spacing w:before="160"/>
      </w:pPr>
    </w:p>
    <w:p>
      <w:pPr>
        <w:spacing w:before="120" w:after="40"/>
        <w:ind w:left="360" w:hanging="360"/>
      </w:pPr>
      <w:r>
        <w:rPr>
          <w:b/>
          <w:color w:val="1A365D"/>
        </w:rPr>
        <w:t>■ 근거 2. 균형 잡힌 계층형 테스트 아키텍처</w:t>
        <w:br/>
      </w:r>
      <w:r>
        <w:t>단일 수준의 점검에 그치지 않고, 가벼운 단위 테스트(Unit)부터 통합(Integration), 시나리오성 시스템 점검, 그리고 예외 처리 흐름과 최종적인 인공지능 Judge 기반의 의미론적 평가까지 꼼꼼히 레이어를 나누어 다각도 통합 검증했습니다.</w:t>
      </w:r>
    </w:p>
    <w:p>
      <w:pPr>
        <w:spacing w:before="120" w:after="40"/>
        <w:ind w:left="360" w:hanging="360"/>
      </w:pPr>
      <w:r>
        <w:rPr>
          <w:b/>
          <w:color w:val="1A365D"/>
        </w:rPr>
        <w:t>■ 근거 3. 네거티브 및 오류 경로(Negative Path)의 병행 통과</w:t>
        <w:br/>
      </w:r>
      <w:r>
        <w:t>동작이 잘 수행되는 해피 패스(Happy Path)뿐만 아니라 잘못된 인증 정보 주입, 요약 텍스트 임의 유실, 모델 명칭 오류 등 가혹한 실패 상황에서도 시스템이 품위 있게 반응하며 우아하게 복구 상태(Graceful Degradation)를 제어함을 파악했습니다.</w:t>
      </w:r>
    </w:p>
    <w:p>
      <w:pPr>
        <w:spacing w:before="120" w:after="40"/>
        <w:ind w:left="360" w:hanging="360"/>
      </w:pPr>
      <w:r>
        <w:rPr>
          <w:b/>
          <w:color w:val="1A365D"/>
        </w:rPr>
        <w:t>■ 근거 4. 생성과 평가 행위의 철저한 격리 분리</w:t>
        <w:br/>
      </w:r>
      <w:r>
        <w:t>내부 에이전트는 온전히 생성과 로컬 개선에 집중하고, 최종 평가는 별도 API 스펙을 지닌 격리된 Judge가 주도하도록 함으로써 셀프 자가평가 편향과 무조건적인 낙관론 오류의 가능성을 사전에 차단했습니다.</w:t>
      </w:r>
    </w:p>
    <w:p>
      <w:pPr>
        <w:spacing w:before="120" w:after="40"/>
        <w:ind w:left="360" w:hanging="360"/>
      </w:pPr>
      <w:r>
        <w:rPr>
          <w:b/>
          <w:color w:val="1A365D"/>
        </w:rPr>
        <w:t>■ 근거 5. 영구 보존되는 다형식 품질 감사 데이터 산출</w:t>
        <w:br/>
      </w:r>
      <w:r>
        <w:t>사람이 읽는 디테일 로그 형태의 pytest_result.txt, 자동화 통합서버(CI/CD) 연계를 위한 junit_result.xml, 현업 배포 의사결정권자를 위해 화려하고 가시적인 브라우저 리포트용 pytest_report.html을 동시 생성하도록 자동화 파이프라인을 구축하여 결과의 객관적 기록과 감사를 유연케 했습니다.</w:t>
      </w:r>
    </w:p>
    <w:p>
      <w:pPr>
        <w:spacing w:before="120" w:after="40"/>
        <w:ind w:left="360" w:hanging="360"/>
      </w:pPr>
      <w:r>
        <w:rPr>
          <w:b/>
          <w:color w:val="1A365D"/>
        </w:rPr>
        <w:t>■ 근거 6. 완전 자동화 및 100% 재현 가능한 품질 테스트 명령어 환경</w:t>
        <w:br/>
      </w:r>
      <w:r>
        <w:t>모든 평가 테스트 과정은 담당 엔지니어의 수동 조작 개입 없이, 정해진 셸(Shell) 자동 실행 스크립트로 동작합니다. 따라서 누구나 언제 어느 배포 환경에서 구동하든 완전히 동일한 신뢰 수준과 결과를 항상 정확하게 출력해 낼 수 있어 주관적 평가 오류를 최소화합니다.</w:t>
      </w:r>
    </w:p>
    <w:p>
      <w:pPr>
        <w:spacing w:before="120" w:after="40"/>
        <w:ind w:left="360" w:hanging="360"/>
      </w:pPr>
      <w:r>
        <w:rPr>
          <w:b/>
          <w:color w:val="1A365D"/>
        </w:rPr>
        <w:t>■ 근거 7. 핵심 엔드투엔드 시나리오 및 LLM Judge 종합 테스트 합격</w:t>
        <w:br/>
      </w:r>
      <w:r>
        <w:t>개별 컴포넌트의 단순 고립 테스트 패스에 국한되지 않고, 전체 파이프라인 통합 시나리오 테스트(test_full_voc_analysis_pipeline)와 인공지능 판관 모듈(test_pipeline_result_with_llm_judge)이 에러 없이 무결하게 정식 클리어되어 실제 비즈니스에 유효한 도구임을 완벽 증명했습니다.</w:t>
      </w:r>
    </w:p>
    <w:p>
      <w:pPr>
        <w:spacing w:after="240"/>
      </w:pPr>
    </w:p>
    <w:p>
      <w:pPr>
        <w:pStyle w:val="Heading1"/>
        <w:pBdr>
          <w:bottom w:val="single" w:sz="12" w:space="6" w:color="1A365D"/>
        </w:pBdr>
      </w:pPr>
      <w:r>
        <w:t>7. 이번 품질평가를 통해 실질적으로 얻은 성과</w:t>
      </w:r>
    </w:p>
    <w:p>
      <w:r>
        <w:t>단순히 시스템 소프트웨어 버그를 가려내는 차원을 넘어, 회사 비즈니스와 현업 운영 측면에 다음의 5대 실질적 혁신 성과를 견인합니다.</w:t>
      </w:r>
    </w:p>
    <w:p>
      <w:pPr>
        <w:spacing w:after="80"/>
        <w:ind w:left="360" w:hanging="360"/>
      </w:pPr>
      <w:r>
        <w:rPr>
          <w:b/>
        </w:rPr>
        <w:t xml:space="preserve">✔ 고객 불만(VOC)의 완벽한 품질 데이터(Structured Assets)화: </w:t>
      </w:r>
      <w:r>
        <w:t>해석 불가능한 날것의 자연어 불만 메시지를 유형별 통계, 빈도성, 근본 원인 분석, 고객 및 업무 임팩트, 긴급도와 개선 우선순위, 실제 적용할 대응 정책안과 그에 따른 세부 효과 검증 수단까지 일목요연하게 연결된 '기업용 고부가가치 품질 데이터 자산'으로 가공해 줍니다.</w:t>
      </w:r>
    </w:p>
    <w:p>
      <w:pPr>
        <w:spacing w:after="80"/>
        <w:ind w:left="360" w:hanging="360"/>
      </w:pPr>
      <w:r>
        <w:rPr>
          <w:b/>
        </w:rPr>
        <w:t xml:space="preserve">✔ 비즈니스 타당성을 논리적으로 설득 가능한 '설명 가능한 AI' 체계 확보: </w:t>
      </w:r>
      <w:r>
        <w:t>"왜 이 개선안을 제시했는가?"라는 질문에 대해 자의적 추측이 아닌, 실제 검출된 VOC 데이터 빈도의 연동성 및 인과관계를 통해 역추적 가능한 논리적 경로(고객 아픔 → 요인 규명 → 처방 도출 → 측정 수치)를 구성원으로 하여금 완벽하게 수긍할 수 있게끔 설계했습니다.</w:t>
      </w:r>
    </w:p>
    <w:p>
      <w:pPr>
        <w:spacing w:after="80"/>
        <w:ind w:left="360" w:hanging="360"/>
      </w:pPr>
      <w:r>
        <w:rPr>
          <w:b/>
        </w:rPr>
        <w:t xml:space="preserve">✔ 인공지능의 오류 및 망상을 차단하는 다중 안전망(Safeguards) 수립: </w:t>
      </w:r>
      <w:r>
        <w:t>대형 언어 모델의 한계인 환각(Hallucination) 현상과 엉뚱한 결론 도출을 철저히 제어하기 위해, 생성 단계 이후 'Evaluator 진단 → Critic 비판 → Refine 교정 → 독립 Judge 2차 검증'이라는 철옹성 수준의 다층 품질 통제 루프를 마련했습니다.</w:t>
      </w:r>
    </w:p>
    <w:p>
      <w:pPr>
        <w:spacing w:after="80"/>
        <w:ind w:left="360" w:hanging="360"/>
      </w:pPr>
      <w:r>
        <w:rPr>
          <w:b/>
        </w:rPr>
        <w:t xml:space="preserve">✔ 이기종 엔진(OpenAI &amp; Anthropic) 교차 운영 및 비용 유연성 증대: </w:t>
      </w:r>
      <w:r>
        <w:t>특정 독점적 클라우드 인프라 모델에 종속되지 않고 비즈니스 현황이나 API 단가 변동, 혹은 일시적 네트워크 장애에 대응하여 분석은 OpenAI로 실행하고 평가는 Anthropic으로 하는 등 엔진 포트폴리오 다각화 운영 능력을 확립했습니다.</w:t>
      </w:r>
    </w:p>
    <w:p>
      <w:pPr>
        <w:spacing w:after="80"/>
        <w:ind w:left="360" w:hanging="360"/>
      </w:pPr>
      <w:r>
        <w:rPr>
          <w:b/>
        </w:rPr>
        <w:t xml:space="preserve">✔ 의사결정을 비약적으로 고속화하는 자동 품질 보고서 축적 자산화: </w:t>
      </w:r>
      <w:r>
        <w:t>개발이 끝난 뒤 수일에 걸쳐 서류 작업을 진행할 필요 없이, 소스 코드 빌드와 동시에 XML/HTML 등 시각화 보고서가 생성 및 누적되므로 개발 리더와 경영진의 긴밀하고 즉각적인 품질 의사결정을 실시간에 가깝게 보조합니다.</w:t>
      </w:r>
    </w:p>
    <w:p>
      <w:pPr>
        <w:spacing w:after="240"/>
      </w:pPr>
    </w:p>
    <w:p>
      <w:pPr>
        <w:pStyle w:val="Heading1"/>
        <w:pBdr>
          <w:bottom w:val="single" w:sz="12" w:space="6" w:color="1A365D"/>
        </w:pBdr>
      </w:pPr>
      <w:r>
        <w:t>8. 성공 판정의 합리적 범위와 한계 명시</w:t>
      </w:r>
    </w:p>
    <w:p>
      <w:r>
        <w:t>품질 관리 전문가라면 성공에 도달한 성과 지점뿐만 아니라, 현실적으로 당면해 있으며 보증 범위를 넘어서는 잠재적 한계 범위도 매우 솔직하고 정밀하게 명문화해야 리스크를 분산할 수 있습니다.</w:t>
      </w:r>
    </w:p>
    <w:p>
      <w:pPr>
        <w:spacing w:after="80"/>
      </w:pPr>
      <w:r>
        <w:rPr>
          <w:b/>
          <w:color w:val="2B6CB0"/>
        </w:rPr>
        <w:t>✅ 현재 품질 검증이 안전하게 입증된 범위 (성공 보증 범위)</w:t>
        <w:br/>
      </w:r>
    </w:p>
    <w:p>
      <w:pPr>
        <w:spacing w:after="40"/>
      </w:pPr>
      <w:r>
        <w:t xml:space="preserve">  • 설계 완료된 35개 엄격한 고유 테스트 시나리오 전면 통과 완료</w:t>
      </w:r>
    </w:p>
    <w:p>
      <w:pPr>
        <w:spacing w:after="40"/>
      </w:pPr>
      <w:r>
        <w:t xml:space="preserve">  • 6개 상호 연결된 유기적 에이전트 구조의 통합 유효성 검증</w:t>
      </w:r>
    </w:p>
    <w:p>
      <w:pPr>
        <w:spacing w:after="40"/>
      </w:pPr>
      <w:r>
        <w:t xml:space="preserve">  • 부적절 입력 인입 시 시스템 비정상 다운을 막는 예외 처리력 확보</w:t>
      </w:r>
    </w:p>
    <w:p>
      <w:pPr>
        <w:spacing w:after="40"/>
      </w:pPr>
      <w:r>
        <w:t xml:space="preserve">  • OpenAI 및 Anthropic 간 유연한 멀티 모델 분기 처리 신뢰성 보증</w:t>
      </w:r>
    </w:p>
    <w:p>
      <w:pPr>
        <w:spacing w:after="40"/>
      </w:pPr>
      <w:r>
        <w:t xml:space="preserve">  • 입력-분석-생성-최종 독립 Judge 채점에 이르는 E2E 흐름 확인</w:t>
      </w:r>
    </w:p>
    <w:p>
      <w:pPr>
        <w:spacing w:after="40"/>
      </w:pPr>
      <w:r>
        <w:t xml:space="preserve">  • 제3자 감사 추적을 위한 기계 판독(XML) 및 가시적 웹 보고서(HTML) 생성력</w:t>
      </w:r>
    </w:p>
    <w:p>
      <w:pPr>
        <w:spacing w:before="160" w:after="80"/>
      </w:pPr>
      <w:r>
        <w:rPr>
          <w:b/>
          <w:color w:val="C58917"/>
        </w:rPr>
        <w:t>⚠️ 향후 운영 단계에서 점검되어야 할 기술적 한계 (추가 과제 범위)</w:t>
        <w:br/>
      </w:r>
    </w:p>
    <w:p>
      <w:pPr>
        <w:spacing w:after="40"/>
      </w:pPr>
      <w:r>
        <w:t xml:space="preserve">  • 대량의 라이브 VOC 동시 인입 시 인프라 병목 현상 및 실시간 응답 성능 수준</w:t>
      </w:r>
    </w:p>
    <w:p>
      <w:pPr>
        <w:spacing w:after="40"/>
      </w:pPr>
      <w:r>
        <w:t xml:space="preserve">  • 수천 명 이상의 동시 접속 유저 부하 유입 시의 세션 안정성과 동시성 제어 유효성</w:t>
      </w:r>
    </w:p>
    <w:p>
      <w:pPr>
        <w:spacing w:after="40"/>
      </w:pPr>
      <w:r>
        <w:t xml:space="preserve">  • 다양한 고유 산업군(금융, 의료, 법률 등) 전문 도메인 어휘 반영 시의 세부 요약 정확도</w:t>
      </w:r>
    </w:p>
    <w:p>
      <w:pPr>
        <w:spacing w:after="40"/>
      </w:pPr>
      <w:r>
        <w:t xml:space="preserve">  • 인공지능 모델 내부의 미시적 정보 왜곡률(Hallucination Rate) 추적 관리 모니터링 체계 수립</w:t>
      </w:r>
    </w:p>
    <w:p>
      <w:pPr>
        <w:spacing w:after="40"/>
      </w:pPr>
      <w:r>
        <w:t xml:space="preserve">  • 고객의 민감한 개인정보(PII) 유출 원천 차단 및 악의적 프롬프트 인젝션(Injection) 방어 체계</w:t>
      </w:r>
    </w:p>
    <w:p>
      <w:pPr>
        <w:spacing w:after="40"/>
      </w:pPr>
      <w:r>
        <w:t xml:space="preserve">  • 글로벌 빅테크 API 서버 마비 시 비상 세컨더리 로컬 경량 모델(SLM) 백업 전환 복구력</w:t>
      </w:r>
    </w:p>
    <w:p>
      <w:pPr>
        <w:spacing w:after="40"/>
      </w:pPr>
      <w:r>
        <w:t xml:space="preserve">  • 최종 도출 및 적용된 개선 방안이 실제 비즈니스 매출 및 실제 유저 CS 유입 감축에 기여한 기여도</w:t>
      </w:r>
    </w:p>
    <w:p>
      <w:pPr>
        <w:spacing w:after="240"/>
      </w:pPr>
    </w:p>
    <w:p>
      <w:pPr>
        <w:pStyle w:val="Heading1"/>
        <w:pBdr>
          <w:bottom w:val="single" w:sz="12" w:space="6" w:color="1A365D"/>
        </w:pBdr>
      </w:pPr>
      <w:r>
        <w:t>품질 보증 책임자(QA Lead) 최종 종합 평가 의견</w:t>
      </w:r>
    </w:p>
    <w:tbl>
      <w:tblPr>
        <w:tblW w:type="auto" w:w="0"/>
        <w:jc w:val="center"/>
        <w:tblLayout w:type="fixed"/>
        <w:tblLook w:firstColumn="1" w:firstRow="1" w:lastColumn="0" w:lastRow="0" w:noHBand="0" w:noVBand="1" w:val="04A0"/>
      </w:tblPr>
      <w:tblGrid>
        <w:gridCol w:w="9360"/>
      </w:tblGrid>
      <w:tr>
        <w:tc>
          <w:tcPr>
            <w:tcW w:type="dxa" w:w="9360"/>
            <w:shd w:fill="F0F4F8"/>
            <w:tcMar>
              <w:top w:w="180" w:type="dxa"/>
              <w:bottom w:w="180" w:type="dxa"/>
              <w:left w:w="200" w:type="dxa"/>
              <w:right w:w="200" w:type="dxa"/>
            </w:tcMar>
            <w:tcBorders>
              <w:top w:val="none"/>
              <w:left w:val="single" w:sz="36" w:space="0" w:color="1A365D"/>
              <w:bottom w:val="none"/>
              <w:right w:val="none"/>
            </w:tcBorders>
          </w:tcPr>
          <w:p>
            <w:pPr>
              <w:spacing w:before="0" w:after="0" w:line="300" w:lineRule="auto"/>
            </w:pPr>
            <w:r>
              <w:rPr>
                <w:rFonts w:ascii="맑은 고딕" w:hAnsi="맑은 고딕"/>
                <w:color w:val="2D3748"/>
                <w:sz w:val="20"/>
              </w:rPr>
              <w:t>[최종 종합 평가 판정: 기능 및 통합 규격 통과 - APPROVED]</w:t>
            </w:r>
          </w:p>
          <w:p>
            <w:pPr>
              <w:spacing w:before="80" w:after="0" w:line="300" w:lineRule="auto"/>
            </w:pPr>
            <w:r>
              <w:rPr>
                <w:rFonts w:ascii="맑은 고딕" w:hAnsi="맑은 고딕"/>
                <w:color w:val="2D3748"/>
                <w:sz w:val="20"/>
              </w:rPr>
            </w:r>
          </w:p>
          <w:p>
            <w:pPr>
              <w:spacing w:before="80" w:after="0" w:line="300" w:lineRule="auto"/>
            </w:pPr>
            <w:r>
              <w:rPr>
                <w:rFonts w:ascii="맑은 고딕" w:hAnsi="맑은 고딕"/>
                <w:color w:val="2D3748"/>
                <w:sz w:val="20"/>
              </w:rPr>
              <w:t>본 시스템은 단순 고객 요약기를 탈피하여 근거 기반의 핵심 원인 발굴 및 원인 기반의 구체적인 개선안을 자동 생성하는 업계 최상위 수준의 AI 파이프라인 아키텍처를 실현하였습니다.</w:t>
            </w:r>
          </w:p>
          <w:p>
            <w:pPr>
              <w:spacing w:before="80" w:after="0" w:line="300" w:lineRule="auto"/>
            </w:pPr>
            <w:r>
              <w:rPr>
                <w:rFonts w:ascii="맑은 고딕" w:hAnsi="맑은 고딕"/>
                <w:color w:val="2D3748"/>
                <w:sz w:val="20"/>
              </w:rPr>
            </w:r>
          </w:p>
          <w:p>
            <w:pPr>
              <w:spacing w:before="80" w:after="0" w:line="300" w:lineRule="auto"/>
            </w:pPr>
            <w:r>
              <w:rPr>
                <w:rFonts w:ascii="맑은 고딕" w:hAnsi="맑은 고딕"/>
                <w:color w:val="2D3748"/>
                <w:sz w:val="20"/>
              </w:rPr>
              <w:t>제안된 내부 Evaluator, Critic 파이프라인과 그 산출물을 독립적으로 재차 감리하는 제3자 독립 LLM Judge 모델 교차 검증은 '자기평가 편향'을 원천적으로 차단하는 가장 이상적이고 학술적인 모범 사례를 구성합니다.</w:t>
            </w:r>
          </w:p>
          <w:p>
            <w:pPr>
              <w:spacing w:before="80" w:after="0" w:line="300" w:lineRule="auto"/>
            </w:pPr>
            <w:r>
              <w:rPr>
                <w:rFonts w:ascii="맑은 고딕" w:hAnsi="맑은 고딕"/>
                <w:color w:val="2D3748"/>
                <w:sz w:val="20"/>
              </w:rPr>
            </w:r>
          </w:p>
          <w:p>
            <w:pPr>
              <w:spacing w:before="80" w:after="0" w:line="300" w:lineRule="auto"/>
            </w:pPr>
            <w:r>
              <w:rPr>
                <w:rFonts w:ascii="맑은 고딕" w:hAnsi="맑은 고딕"/>
                <w:color w:val="2D3748"/>
                <w:sz w:val="20"/>
              </w:rPr>
              <w:t>총 35개의 정교한 테스트 케이스를 100% 결함 없이 격파(35 Passed)했음은 물론, 다차원 감사 보고서의 상시 확보, 재현 가능하고 독립된 배포 명령어 보증을 종합해 볼 때 현 파이프라인의 시스템 기능적 신뢰성은 즉시 운영에 도입하기에 충분할 만큼 높은 무결성을 확보한 것으로 최종 판단합니다.</w:t>
            </w:r>
          </w:p>
          <w:p>
            <w:pPr>
              <w:spacing w:before="80" w:after="0" w:line="300" w:lineRule="auto"/>
            </w:pPr>
            <w:r>
              <w:rPr>
                <w:rFonts w:ascii="맑은 고딕" w:hAnsi="맑은 고딕"/>
                <w:color w:val="2D3748"/>
                <w:sz w:val="20"/>
              </w:rPr>
            </w:r>
          </w:p>
          <w:p>
            <w:pPr>
              <w:spacing w:before="80" w:after="0" w:line="300" w:lineRule="auto"/>
            </w:pPr>
            <w:r>
              <w:rPr>
                <w:rFonts w:ascii="맑은 고딕" w:hAnsi="맑은 고딕"/>
                <w:color w:val="2D3748"/>
                <w:sz w:val="20"/>
              </w:rPr>
              <w:t>다만, 비즈니스의 완벽한 중단 없는 고가용성 운영을 기하기 위해서는 대량 로드 상황에서의 성능 품질, 민감 정보 식별 마스킹, API 무응답 복구력 등을 추가 검증하는 '2차 비기능·실운영 품질평가'를 순차적으로 이행할 것을 강력하게 권고하는 바입니다.</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맑은 고딕" w:hAnsi="맑은 고딕"/>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맑은 고딕" w:hAnsi="맑은 고딕"/>
      <w:b/>
      <w:bCs/>
      <w:color w:val="1A365D"/>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맑은 고딕" w:hAnsi="맑은 고딕"/>
      <w:b/>
      <w:bCs/>
      <w:color w:val="2B6CB0"/>
      <w:sz w:val="24"/>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맑은 고딕" w:hAnsi="맑은 고딕"/>
      <w:b/>
      <w:bCs/>
      <w:color w:val="4A556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