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c1e21"/>
          <w:sz w:val="21"/>
          <w:szCs w:val="21"/>
          <w:highlight w:val="white"/>
        </w:rPr>
      </w:pPr>
      <w:r w:rsidDel="00000000" w:rsidR="00000000" w:rsidRPr="00000000">
        <w:rPr>
          <w:rtl w:val="0"/>
        </w:rPr>
        <w:t xml:space="preserve">Proyecto: </w:t>
      </w:r>
      <w:r w:rsidDel="00000000" w:rsidR="00000000" w:rsidRPr="00000000">
        <w:rPr>
          <w:color w:val="1c1e21"/>
          <w:sz w:val="21"/>
          <w:szCs w:val="21"/>
          <w:highlight w:val="white"/>
          <w:rtl w:val="0"/>
        </w:rPr>
        <w:t xml:space="preserve">Geolocalización en espacios cerrados, concepto 1.</w:t>
      </w:r>
    </w:p>
    <w:p w:rsidR="00000000" w:rsidDel="00000000" w:rsidP="00000000" w:rsidRDefault="00000000" w:rsidRPr="00000000" w14:paraId="00000002">
      <w:pPr>
        <w:rPr>
          <w:color w:val="1c1e21"/>
          <w:sz w:val="21"/>
          <w:szCs w:val="21"/>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1c1e21"/>
          <w:sz w:val="21"/>
          <w:szCs w:val="21"/>
          <w:highlight w:val="white"/>
          <w:rtl w:val="0"/>
        </w:rPr>
        <w:t xml:space="preserve">Crear, desarrollar y desplegar una prueba de concepto que permita a una persona que llega al lobby de HPE ubicar cualquiera de las salas de reuniones del Piso No. 2 de forma autónoma a través de una app desarrollada con Meridian.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Objetivo: Implementar una aplicación móvil que permita a los usuarios determinar las rutas hacia las salas de reuniones ubicadas en el Piso N°2 del edificio de HPE, utilizando los dispositivos de señal Beacons y los AP de señal Wi-Fi instalados en el edificio.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Breve descripción: Realizar una aplicación de prototipo que genere rutas dentro del edificio meta, para que el usuario de una manera guiada pueda llegar a su destino, sin la necesidad de conocer previamente el edificio. Con la creación de esta aplicación se pretende que las empresas vean en la señal Wi-Fi una inversión y no un gasto.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Experiencia del usuario.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uso de la aplicación se puede detallar haciendo una línea de tiempo en cuanto a la experiencia del usuario se refiere, la misma se detalla a continuación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El usuario llega al lobby y se conecta a la red wifi del edificio.</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Mediante algún tipo de anuncio se le indica al usuario que puede descargar la aplicación de geolocalización (nombre por definir), la descarga no debe generar un costo en el usuario ya que este se encuentra conectado a la red de la empresa.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Una vez descargada la aplicación, el usuario dispone de un “mapa” interno de la empresa, la aplicación inmediatamente detecta la ubicación del usuario mediante los Beacons y AP cercanos.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El usuario busca y selecciona el destino al cual debe dirigirse.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El usuario selecciona el destino y la aplicación determina la ruta que debe seguir el usuario para llegar al destino.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La aplicación se actualiza en tiempo real para guiar al usuario.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Dudas: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