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Proyecto final Semillero</w:t>
      </w:r>
    </w:p>
    <w:p>
      <w:pPr>
        <w:spacing w:after="40"/>
        <w:jc w:val="center"/>
      </w:pPr>
      <w:r>
        <w:rPr>
          <w:b/>
          <w:bCs/>
          <w:color w:val="1F4E79"/>
          <w:sz w:val="28"/>
          <w:szCs w:val="28"/>
        </w:rPr>
        <w:t xml:space="preserve">Semillero de Inteligencia Artificial — Patito S.A.</w:t>
      </w:r>
    </w:p>
    <w:p>
      <w:pPr>
        <w:spacing w:after="60"/>
        <w:jc w:val="center"/>
      </w:pPr>
      <w:r>
        <w:rPr>
          <w:b/>
          <w:bCs/>
          <w:sz w:val="24"/>
          <w:szCs w:val="24"/>
        </w:rPr>
        <w:t xml:space="preserve">Mesa de ayuda IA con agentes especializados para el área de Recursos Humanos</w:t>
      </w:r>
    </w:p>
    <w:p>
      <w:pPr>
        <w:pBdr>
          <w:bottom w:val="single" w:color="1F4E79" w:sz="6" w:space="4"/>
        </w:pBdr>
        <w:spacing w:after="240"/>
        <w:jc w:val="center"/>
      </w:pPr>
      <w:r>
        <w:rPr>
          <w:i/>
          <w:iCs/>
          <w:color w:val="555555"/>
          <w:sz w:val="22"/>
          <w:szCs w:val="22"/>
        </w:rPr>
        <w:t xml:space="preserve">Departamento de Recursos Humanos — Patito 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Empresa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Patito S.A. (datos ficticios para la prueba)</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Área / Departamento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Departamento de Recursos Humanos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Tipo de actividad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Proyecto final del semillero</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Modalidad de entrega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Código fuente + README + video de máximo 10 minutos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Nivel de alcance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Prototipo funcional, no solución productiva</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Dominio del proyecto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Beneficios, políticas internas y reclutamiento</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Stack requerido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LangChain + Google Gemini (LLM y embeddings) + vector store</w:t>
            </w:r>
          </w:p>
        </w:tc>
      </w:tr>
    </w:tbl>
    <w:p>
      <w:pPr>
        <w:spacing w:after="120"/>
      </w:pPr>
    </w:p>
    <w:p>
      <w:pPr>
        <w:pStyle w:val="Heading1"/>
      </w:pPr>
      <w:r>
        <w:t xml:space="preserve">1. Objetivo del proyecto final</w:t>
      </w:r>
    </w:p>
    <w:p>
      <w:pPr>
        <w:spacing w:after="120"/>
      </w:pPr>
      <w:r>
        <w:t xml:space="preserve">Construir un prototipo de mesa de ayuda IA para el Departamento de Recursos Humanos de Patito S.A., compuesto por agentes especializados construidos con LangChain que colaboren entre sí para responder consultas de los colaboradores usando una base documental ficticia.</w:t>
      </w:r>
    </w:p>
    <w:p>
      <w:pPr>
        <w:spacing w:after="120"/>
      </w:pPr>
      <w:r>
        <w:t xml:space="preserve">La solución debe permitir que un usuario realice una pregunta en lenguaje natural, que el sistema identifique qué agente o agentes deben intervenir, y que se entregue una respuesta consolidada, trazable y basada únicamente en los documentos entregados para la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r>
              <w:rPr>
                <w:b/>
                <w:bCs/>
              </w:rPr>
              <w:t xml:space="preserve">Importante: el objetivo no es construir una solución productiva completa, sino evidenciar los conocimientos adquiridos en el semillero: arquitectura, manejo de RAG con agentes LangChain, uso de Google Gemini como LLM y embeddings, calidad de código y capacidad de explicación.</w:t>
            </w:r>
          </w:p>
        </w:tc>
      </w:tr>
    </w:tbl>
    <w:p>
      <w:pPr>
        <w:spacing w:after="120"/>
      </w:pPr>
    </w:p>
    <w:p>
      <w:pPr>
        <w:pStyle w:val="Heading1"/>
      </w:pPr>
      <w:r>
        <w:t xml:space="preserve">2. Enunciado para el participante</w:t>
      </w:r>
    </w:p>
    <w:p>
      <w:pPr>
        <w:spacing w:after="120"/>
      </w:pPr>
      <w:r>
        <w:t xml:space="preserve">Tú y tu equipo han sido contratados por Patito S.A. para optimizar e implementar inteligencia artificial en el departamento de Recursos Humanos.</w:t>
      </w:r>
    </w:p>
    <w:p>
      <w:pPr>
        <w:spacing w:after="120"/>
      </w:pPr>
      <w:r>
        <w:t xml:space="preserve">El encargo consiste en desarrollar un prototipo de mesa de ayuda IA para RR. HH., compuesto por agentes especializados (LangChain) que colaboren entre sí para responder preguntas de los colaboradores usando una base documental ficticia. El prototipo debe permitir que un usuario realice una pregunta en lenguaje natural y que el sistema determine qué agente o agentes deben intervenir. La respuesta final debe ser clara, trazable y basada únicamente en los documentos entregados.</w:t>
      </w:r>
    </w:p>
    <w:p>
      <w:pPr>
        <w:spacing w:after="120"/>
      </w:pPr>
      <w:r>
        <w:t xml:space="preserve">La solución debe incluir, de forma obligatoria, todos los agentes de lectura (RAG) construidos con LangChain —uno por cada base de conocimiento— y un agente orquestador. Cada agente de lectura debe tener su propia base de conocimiento embebida (su propio índice vectorial) generada con embeddings de Google Gemini. Además, es obligatorio incluir al menos uno de estos dos agentes adicionales: un agente multimodal de imagen (capacidad de visión de Google Gemini) o un agente de acción que ejecute una herramienta (tool) de registro en un archivo de texto con validación de los datos obligatorios. Se puede implementar uno de los dos o ambos.</w:t>
      </w:r>
    </w:p>
    <w:p>
      <w:pPr>
        <w:pStyle w:val="Heading1"/>
      </w:pPr>
      <w:r>
        <w:t xml:space="preserve">3. Agentes sugeridos</w:t>
      </w:r>
    </w:p>
    <w:p>
      <w:pPr>
        <w:spacing w:after="120"/>
      </w:pPr>
      <w:r>
        <w:t xml:space="preserve">Cada agente se implementa como un agente de LangChain con sus propias herramientas (tools), incluida una herramienta de recuperación (retriever) sobre su base de conocimiento embebida.</w:t>
      </w:r>
    </w:p>
    <w:p>
      <w:pPr>
        <w:pStyle w:val="Heading2"/>
      </w:pPr>
      <w:r>
        <w:t xml:space="preserve">3.1 Agente de Beneficios y Compensaciones</w:t>
      </w:r>
    </w:p>
    <w:p>
      <w:pPr>
        <w:spacing w:after="120"/>
      </w:pPr>
      <w:r>
        <w:t xml:space="preserve">Responsable de responder sobre beneficios, seguro médico, bonos y estructura de compensación.</w:t>
      </w:r>
    </w:p>
    <w:p>
      <w:pPr>
        <w:spacing w:after="120"/>
      </w:pPr>
      <w:r>
        <w:rPr>
          <w:b/>
          <w:bCs/>
        </w:rPr>
        <w:t xml:space="preserve">Ejemplo de pregunta: </w:t>
      </w:r>
      <w:r>
        <w:rPr>
          <w:i/>
          <w:iCs/>
        </w:rPr>
        <w:t xml:space="preserve">¿Qué cubre el seguro médico corporativo y cómo agrego a un familiar como dependiente?</w:t>
      </w:r>
    </w:p>
    <w:p>
      <w:pPr>
        <w:pStyle w:val="Heading2"/>
      </w:pPr>
      <w:r>
        <w:t xml:space="preserve">3.2 Agente de Políticas Internas</w:t>
      </w:r>
    </w:p>
    <w:p>
      <w:pPr>
        <w:spacing w:after="120"/>
      </w:pPr>
      <w:r>
        <w:t xml:space="preserve">Responsable de responder sobre vacaciones, permisos, código de conducta y reglamento interno de trabajo.</w:t>
      </w:r>
    </w:p>
    <w:p>
      <w:pPr>
        <w:spacing w:after="120"/>
      </w:pPr>
      <w:r>
        <w:rPr>
          <w:b/>
          <w:bCs/>
        </w:rPr>
        <w:t xml:space="preserve">Ejemplo de pregunta: </w:t>
      </w:r>
      <w:r>
        <w:rPr>
          <w:i/>
          <w:iCs/>
        </w:rPr>
        <w:t xml:space="preserve">¿Cuántos días de vacaciones me corresponden al año y cómo solicito un permiso no remunerado?</w:t>
      </w:r>
    </w:p>
    <w:p>
      <w:pPr>
        <w:pStyle w:val="Heading2"/>
      </w:pPr>
      <w:r>
        <w:t xml:space="preserve">3.3 Agente de Reclutamiento y Onboarding</w:t>
      </w:r>
    </w:p>
    <w:p>
      <w:pPr>
        <w:spacing w:after="120"/>
      </w:pPr>
      <w:r>
        <w:t xml:space="preserve">Responsable de responder sobre procesos de selección, referidos y plan de inducción de nuevos colaboradores.</w:t>
      </w:r>
    </w:p>
    <w:p>
      <w:pPr>
        <w:spacing w:after="120"/>
      </w:pPr>
      <w:r>
        <w:rPr>
          <w:b/>
          <w:bCs/>
        </w:rPr>
        <w:t xml:space="preserve">Ejemplo de pregunta: </w:t>
      </w:r>
      <w:r>
        <w:rPr>
          <w:i/>
          <w:iCs/>
        </w:rPr>
        <w:t xml:space="preserve">¿Cómo funciona el programa de referidos y qué pasos incluye el onboarding de un nuevo ingreso?</w:t>
      </w:r>
    </w:p>
    <w:p>
      <w:pPr>
        <w:pStyle w:val="Heading2"/>
      </w:pPr>
      <w:r>
        <w:t xml:space="preserve">3.4 Agente Multimodal de Imagen</w:t>
      </w:r>
    </w:p>
    <w:p>
      <w:pPr>
        <w:spacing w:after="120"/>
      </w:pPr>
      <w:r>
        <w:t xml:space="preserve">Agente multimodal que analiza imágenes de documentos de RR. HH. (formularios de beneficios, comprobantes, credenciales) usando la capacidad de visión de Google Gemini, para validar que estén completos y extraer su información.</w:t>
      </w:r>
    </w:p>
    <w:p>
      <w:pPr>
        <w:spacing w:after="120"/>
      </w:pPr>
      <w:r>
        <w:rPr>
          <w:b/>
          <w:bCs/>
        </w:rPr>
        <w:t xml:space="preserve">Ejemplo de uso: </w:t>
      </w:r>
      <w:r>
        <w:rPr>
          <w:i/>
          <w:iCs/>
        </w:rPr>
        <w:t xml:space="preserve">Adjunto la imagen del formulario de inscripción de dependientes: ¿está completo y qué datos faltan?</w:t>
      </w:r>
    </w:p>
    <w:p>
      <w:pPr>
        <w:pStyle w:val="Heading2"/>
      </w:pPr>
      <w:r>
        <w:t xml:space="preserve">3.5 Agente de Acción (Registro)</w:t>
      </w:r>
    </w:p>
    <w:p>
      <w:pPr>
        <w:spacing w:after="120"/>
      </w:pPr>
      <w:r>
        <w:t xml:space="preserve">Agente construido con LangChain que ejecuta una herramienta (tool) para registrar una solicitud de RR. HH. (vacaciones o inscripción de dependiente). A diferencia de los demás agentes, este realiza una acción con efecto: escribe un registro en un archivo de texto (registro_solicitudes_rrhh.txt).</w:t>
      </w:r>
    </w:p>
    <w:p>
      <w:pPr>
        <w:spacing w:after="120"/>
      </w:pPr>
      <w:r>
        <w:t xml:space="preserve">Sistema de control: antes de registrar, el agente valida que estén presentes todos los datos obligatorios definidos en la base de conocimiento. Datos requeridos: para vacaciones: nombre del colaborador, fecha de inicio y fin, número de días y jefe que aprueba (con al menos 15 días de anticipación); para inscripción de dependiente: nombre del dependiente, vínculo y documentos de respaldo. Si falta algún dato, el agente lo solicita y no registra hasta tenerlos completos. Al registrar, genera un identificador único y la fecha y hora, y pide confirmación antes de escribir en el archivo.</w:t>
      </w:r>
    </w:p>
    <w:p>
      <w:pPr>
        <w:spacing w:after="120"/>
      </w:pPr>
      <w:r>
        <w:rPr>
          <w:b/>
          <w:bCs/>
        </w:rPr>
        <w:t xml:space="preserve">Ejemplo de uso: </w:t>
      </w:r>
      <w:r>
        <w:rPr>
          <w:i/>
          <w:iCs/>
        </w:rPr>
        <w:t xml:space="preserve">Registra una solicitud de vacaciones del 1 al 7 de agosto (5 días hábiles), aprobada por mi jefe.</w:t>
      </w:r>
    </w:p>
    <w:p>
      <w:pPr>
        <w:spacing w:after="120"/>
      </w:pPr>
      <w:r>
        <w:t xml:space="preserve">Nota: los agentes de lectura (3.1 a 3.3) y el orquestador son obligatorios. De los agentes 3.4 (multimodal) y 3.5 (acción) debe implementarse al menos uno; se puede incluir uno de los dos o ambos.</w:t>
      </w:r>
    </w:p>
    <w:p>
      <w:pPr>
        <w:pStyle w:val="Heading1"/>
      </w:pPr>
      <w:r>
        <w:t xml:space="preserve">4. Agente orquestador recomendado</w:t>
      </w:r>
    </w:p>
    <w:p>
      <w:pPr>
        <w:spacing w:after="120"/>
      </w:pPr>
      <w:r>
        <w:t xml:space="preserve">Para integrar mejor los conceptos vistos en el semillero, se recomienda incluir un agente orquestador. Puede implementarse con LangChain (AgentExecutor, Router Chain o un agente con tools que invoquen a cada subagente) o con LangGraph. Sus responsabilidades son:</w:t>
      </w:r>
    </w:p>
    <w:p>
      <w:pPr>
        <w:pStyle w:val="ListParagraph"/>
        <w:numPr>
          <w:ilvl w:val="0"/>
          <w:numId w:val="2"/>
        </w:numPr>
        <w:spacing w:after="60"/>
      </w:pPr>
      <w:r>
        <w:rPr>
          <w:b w:val="false"/>
          <w:bCs w:val="false"/>
        </w:rPr>
        <w:t xml:space="preserve">Recibir la pregunta del usuario.</w:t>
      </w:r>
    </w:p>
    <w:p>
      <w:pPr>
        <w:pStyle w:val="ListParagraph"/>
        <w:numPr>
          <w:ilvl w:val="0"/>
          <w:numId w:val="2"/>
        </w:numPr>
        <w:spacing w:after="60"/>
      </w:pPr>
      <w:r>
        <w:rPr>
          <w:b w:val="false"/>
          <w:bCs w:val="false"/>
        </w:rPr>
        <w:t xml:space="preserve">Clasificar la intención.</w:t>
      </w:r>
    </w:p>
    <w:p>
      <w:pPr>
        <w:pStyle w:val="ListParagraph"/>
        <w:numPr>
          <w:ilvl w:val="0"/>
          <w:numId w:val="2"/>
        </w:numPr>
        <w:spacing w:after="60"/>
      </w:pPr>
      <w:r>
        <w:rPr>
          <w:b w:val="false"/>
          <w:bCs w:val="false"/>
        </w:rPr>
        <w:t xml:space="preserve">Detectar si la consulta incluye una imagen y, en ese caso, enrutarla al agente multimodal de imagen.</w:t>
      </w:r>
    </w:p>
    <w:p>
      <w:pPr>
        <w:pStyle w:val="ListParagraph"/>
        <w:numPr>
          <w:ilvl w:val="0"/>
          <w:numId w:val="2"/>
        </w:numPr>
        <w:spacing w:after="60"/>
      </w:pPr>
      <w:r>
        <w:rPr>
          <w:b w:val="false"/>
          <w:bCs w:val="false"/>
        </w:rPr>
        <w:t xml:space="preserve">Detectar si la solicitud requiere ejecutar una acción (un registro) y, en ese caso, enrutarla al agente de acción.</w:t>
      </w:r>
    </w:p>
    <w:p>
      <w:pPr>
        <w:pStyle w:val="ListParagraph"/>
        <w:numPr>
          <w:ilvl w:val="0"/>
          <w:numId w:val="2"/>
        </w:numPr>
        <w:spacing w:after="60"/>
      </w:pPr>
      <w:r>
        <w:rPr>
          <w:b w:val="false"/>
          <w:bCs w:val="false"/>
        </w:rPr>
        <w:t xml:space="preserve">Decidir qué agente especializado debe responder.</w:t>
      </w:r>
    </w:p>
    <w:p>
      <w:pPr>
        <w:pStyle w:val="ListParagraph"/>
        <w:numPr>
          <w:ilvl w:val="0"/>
          <w:numId w:val="2"/>
        </w:numPr>
        <w:spacing w:after="60"/>
      </w:pPr>
      <w:r>
        <w:rPr>
          <w:b w:val="false"/>
          <w:bCs w:val="false"/>
        </w:rPr>
        <w:t xml:space="preserve">Invocar uno o varios agentes.</w:t>
      </w:r>
    </w:p>
    <w:p>
      <w:pPr>
        <w:pStyle w:val="ListParagraph"/>
        <w:numPr>
          <w:ilvl w:val="0"/>
          <w:numId w:val="2"/>
        </w:numPr>
        <w:spacing w:after="60"/>
      </w:pPr>
      <w:r>
        <w:rPr>
          <w:b w:val="false"/>
          <w:bCs w:val="false"/>
        </w:rPr>
        <w:t xml:space="preserve">Consolidar una respuesta final.</w:t>
      </w:r>
    </w:p>
    <w:p>
      <w:pPr>
        <w:pStyle w:val="ListParagraph"/>
        <w:numPr>
          <w:ilvl w:val="0"/>
          <w:numId w:val="2"/>
        </w:numPr>
        <w:spacing w:after="60"/>
      </w:pPr>
      <w:r>
        <w:rPr>
          <w:b w:val="false"/>
          <w:bCs w:val="false"/>
        </w:rPr>
        <w:t xml:space="preserve">Indicar fuentes utilizadas y agentes participantes.</w:t>
      </w:r>
    </w:p>
    <w:p>
      <w:pPr>
        <w:spacing w:after="120" w:before="80"/>
      </w:pPr>
      <w:r>
        <w:rPr>
          <w:b/>
          <w:bCs/>
        </w:rPr>
        <w:t xml:space="preserve">Ejemplo de consulta mixta: </w:t>
      </w:r>
      <w:r>
        <w:rPr>
          <w:i/>
          <w:iCs/>
        </w:rPr>
        <w:t xml:space="preserve">Voy a tomar mis vacaciones y además quiero agregar a mi pareja al seguro médico. ¿Cuántos días me corresponden, cómo los solicito y qué necesito para inscribir a un dependiente en el beneficio?</w:t>
      </w:r>
    </w:p>
    <w:p>
      <w:pPr>
        <w:pStyle w:val="Heading1"/>
      </w:pPr>
      <w:r>
        <w:t xml:space="preserve">5. Flujo esperado de la solución</w:t>
      </w:r>
    </w:p>
    <w:p>
      <w:pPr>
        <w:pStyle w:val="ListParagraph"/>
        <w:numPr>
          <w:ilvl w:val="0"/>
          <w:numId w:val="3"/>
        </w:numPr>
        <w:spacing w:after="60"/>
      </w:pPr>
      <w:r>
        <w:t xml:space="preserve">El usuario realiza una pregunta.</w:t>
      </w:r>
    </w:p>
    <w:p>
      <w:pPr>
        <w:pStyle w:val="ListParagraph"/>
        <w:numPr>
          <w:ilvl w:val="0"/>
          <w:numId w:val="3"/>
        </w:numPr>
        <w:spacing w:after="60"/>
      </w:pPr>
      <w:r>
        <w:t xml:space="preserve">El orquestador recibe la pregunta.</w:t>
      </w:r>
    </w:p>
    <w:p>
      <w:pPr>
        <w:pStyle w:val="ListParagraph"/>
        <w:numPr>
          <w:ilvl w:val="0"/>
          <w:numId w:val="3"/>
        </w:numPr>
        <w:spacing w:after="60"/>
      </w:pPr>
      <w:r>
        <w:t xml:space="preserve">El orquestador clasifica la intención: beneficios/compensaciones, políticas internas, reclutamiento/onboarding o mixta.</w:t>
      </w:r>
    </w:p>
    <w:p>
      <w:pPr>
        <w:pStyle w:val="ListParagraph"/>
        <w:numPr>
          <w:ilvl w:val="0"/>
          <w:numId w:val="3"/>
        </w:numPr>
        <w:spacing w:after="60"/>
      </w:pPr>
      <w:r>
        <w:t xml:space="preserve">Se invoca uno o varios agentes especializados de LangChain.</w:t>
      </w:r>
    </w:p>
    <w:p>
      <w:pPr>
        <w:pStyle w:val="ListParagraph"/>
        <w:numPr>
          <w:ilvl w:val="0"/>
          <w:numId w:val="3"/>
        </w:numPr>
        <w:spacing w:after="60"/>
      </w:pPr>
      <w:r>
        <w:t xml:space="preserve">Cada agente consulta su base de conocimiento embebida (retriever sobre su vector store).</w:t>
      </w:r>
    </w:p>
    <w:p>
      <w:pPr>
        <w:pStyle w:val="ListParagraph"/>
        <w:numPr>
          <w:ilvl w:val="0"/>
          <w:numId w:val="3"/>
        </w:numPr>
        <w:spacing w:after="60"/>
      </w:pPr>
      <w:r>
        <w:t xml:space="preserve">Cada agente genera una respuesta parcial con sus fuentes.</w:t>
      </w:r>
    </w:p>
    <w:p>
      <w:pPr>
        <w:pStyle w:val="ListParagraph"/>
        <w:numPr>
          <w:ilvl w:val="0"/>
          <w:numId w:val="3"/>
        </w:numPr>
        <w:spacing w:after="60"/>
      </w:pPr>
      <w:r>
        <w:t xml:space="preserve">El orquestador consolida la respuesta.</w:t>
      </w:r>
    </w:p>
    <w:p>
      <w:pPr>
        <w:pStyle w:val="ListParagraph"/>
        <w:numPr>
          <w:ilvl w:val="0"/>
          <w:numId w:val="3"/>
        </w:numPr>
        <w:spacing w:after="60"/>
      </w:pPr>
      <w:r>
        <w:t xml:space="preserve">El sistema devuelve respuesta final, agentes participantes, fuentes utilizadas y advertencias si no encontró información suficiente.</w:t>
      </w:r>
    </w:p>
    <w:p>
      <w:pPr>
        <w:spacing w:after="120" w:before="80"/>
      </w:pPr>
      <w:r>
        <w:rPr>
          <w:b/>
          <w:bCs/>
        </w:rPr>
        <w:t xml:space="preserve">Caso con imagen (si se implementa el agente multimodal): </w:t>
      </w:r>
      <w:r>
        <w:rPr>
          <w:i/>
          <w:iCs/>
        </w:rPr>
        <w:t xml:space="preserve">si la consulta incluye una imagen, el orquestador la enruta al Agente Multimodal de Imagen, que la procesa con la capacidad de visión de Google Gemini y, de ser necesario, la complementa con la base de conocimiento correspondiente antes de generar la respuesta.</w:t>
      </w:r>
    </w:p>
    <w:p>
      <w:pPr>
        <w:spacing w:after="120" w:before="80"/>
      </w:pPr>
      <w:r>
        <w:rPr>
          <w:b/>
          <w:bCs/>
        </w:rPr>
        <w:t xml:space="preserve">Caso con acción (si se implementa el agente de acción): </w:t>
      </w:r>
      <w:r>
        <w:rPr>
          <w:i/>
          <w:iCs/>
        </w:rPr>
        <w:t xml:space="preserve">si la solicitud implica registrar algo, el orquestador la enruta al Agente de Acción, que valida los datos obligatorios según la base de conocimiento, solicita los que falten, pide confirmación y, finalmente, escribe el registro en el archivo de texto con un identificador y la fecha y hora.</w:t>
      </w:r>
    </w:p>
    <w:p>
      <w:pPr>
        <w:pStyle w:val="Heading1"/>
      </w:pPr>
      <w:r>
        <w:t xml:space="preserve">6. Base documental ficticia para la prueba</w:t>
      </w:r>
    </w:p>
    <w:p>
      <w:pPr>
        <w:spacing w:after="120"/>
      </w:pPr>
      <w:r>
        <w:t xml:space="preserve">Se entregan al participante tres documentos simples en formato TXT. La información es ficticia y no contiene datos reales de Patito S.A. Cada documento corresponde a la base de conocimiento de un agente y debe embeberse de forma independiente.</w:t>
      </w:r>
    </w:p>
    <w:p>
      <w:pPr>
        <w:pStyle w:val="ListParagraph"/>
        <w:numPr>
          <w:ilvl w:val="0"/>
          <w:numId w:val="2"/>
        </w:numPr>
        <w:spacing w:after="60"/>
      </w:pPr>
      <w:r>
        <w:rPr>
          <w:b w:val="false"/>
          <w:bCs w:val="false"/>
        </w:rPr>
        <w:t xml:space="preserve">Documento 1: Manual de Beneficios y Compensaciones</w:t>
      </w:r>
    </w:p>
    <w:p>
      <w:pPr>
        <w:pStyle w:val="ListParagraph"/>
        <w:numPr>
          <w:ilvl w:val="0"/>
          <w:numId w:val="2"/>
        </w:numPr>
        <w:spacing w:after="60"/>
      </w:pPr>
      <w:r>
        <w:rPr>
          <w:b w:val="false"/>
          <w:bCs w:val="false"/>
        </w:rPr>
        <w:t xml:space="preserve">Documento 2: Reglamento Interno de Trabajo y Código de Conducta</w:t>
      </w:r>
    </w:p>
    <w:p>
      <w:pPr>
        <w:pStyle w:val="ListParagraph"/>
        <w:numPr>
          <w:ilvl w:val="0"/>
          <w:numId w:val="2"/>
        </w:numPr>
        <w:spacing w:after="60"/>
      </w:pPr>
      <w:r>
        <w:rPr>
          <w:b w:val="false"/>
          <w:bCs w:val="false"/>
        </w:rPr>
        <w:t xml:space="preserve">Documento 3: Guía de Reclutamiento, Referidos y Onboarding</w:t>
      </w:r>
    </w:p>
    <w:p>
      <w:pPr>
        <w:pStyle w:val="Heading1"/>
      </w:pPr>
      <w:r>
        <w:t xml:space="preserve">7. Requerimientos mínimos de la solución</w:t>
      </w:r>
    </w:p>
    <w:p>
      <w:pPr>
        <w:pStyle w:val="ListParagraph"/>
        <w:numPr>
          <w:ilvl w:val="0"/>
          <w:numId w:val="2"/>
        </w:numPr>
        <w:spacing w:after="60"/>
      </w:pPr>
      <w:r>
        <w:rPr>
          <w:b w:val="false"/>
          <w:bCs w:val="false"/>
        </w:rPr>
        <w:t xml:space="preserve">API REST, CLI o interfaz web simple que permita ingresar las preguntas.</w:t>
      </w:r>
    </w:p>
    <w:p>
      <w:pPr>
        <w:pStyle w:val="ListParagraph"/>
        <w:numPr>
          <w:ilvl w:val="0"/>
          <w:numId w:val="2"/>
        </w:numPr>
        <w:spacing w:after="60"/>
      </w:pPr>
      <w:r>
        <w:rPr>
          <w:b w:val="false"/>
          <w:bCs w:val="false"/>
        </w:rPr>
        <w:t xml:space="preserve">Son obligatorios todos los agentes de lectura (RAG), construidos con LangChain, uno por cada base de conocimiento: Agente de Beneficios y Compensaciones, Agente de Políticas Internas, Agente de Reclutamiento y Onboarding.</w:t>
      </w:r>
    </w:p>
    <w:p>
      <w:pPr>
        <w:pStyle w:val="ListParagraph"/>
        <w:numPr>
          <w:ilvl w:val="0"/>
          <w:numId w:val="2"/>
        </w:numPr>
        <w:spacing w:after="60"/>
      </w:pPr>
      <w:r>
        <w:rPr>
          <w:b w:val="false"/>
          <w:bCs w:val="false"/>
        </w:rPr>
        <w:t xml:space="preserve">También es obligatorio el agente orquestador.</w:t>
      </w:r>
    </w:p>
    <w:p>
      <w:pPr>
        <w:pStyle w:val="ListParagraph"/>
        <w:numPr>
          <w:ilvl w:val="0"/>
          <w:numId w:val="2"/>
        </w:numPr>
        <w:spacing w:after="60"/>
      </w:pPr>
      <w:r>
        <w:rPr>
          <w:b w:val="false"/>
          <w:bCs w:val="false"/>
        </w:rPr>
        <w:t xml:space="preserve">Cada agente de lectura debe embeber su propia base de conocimiento: chunking de su documento, generación de embeddings con Google Gemini (GoogleGenerativeAIEmbeddings) y almacenamiento en un vector store dedicado por agente.</w:t>
      </w:r>
    </w:p>
    <w:p>
      <w:pPr>
        <w:pStyle w:val="ListParagraph"/>
        <w:numPr>
          <w:ilvl w:val="0"/>
          <w:numId w:val="2"/>
        </w:numPr>
        <w:spacing w:after="60"/>
      </w:pPr>
      <w:r>
        <w:rPr>
          <w:b w:val="false"/>
          <w:bCs w:val="false"/>
        </w:rPr>
        <w:t xml:space="preserve">Es obligatorio incluir al menos uno de estos dos agentes adicionales (uno de los dos, o ambos): el agente multimodal de imagen o el agente de acción.</w:t>
      </w:r>
    </w:p>
    <w:p>
      <w:pPr>
        <w:pStyle w:val="ListParagraph"/>
        <w:numPr>
          <w:ilvl w:val="0"/>
          <w:numId w:val="2"/>
        </w:numPr>
        <w:spacing w:after="60"/>
      </w:pPr>
      <w:r>
        <w:rPr>
          <w:b w:val="false"/>
          <w:bCs w:val="false"/>
        </w:rPr>
        <w:t xml:space="preserve">Opción A — Agente multimodal de imagen: construido con LangChain, procesa imágenes con la capacidad de visión de Google Gemini (identificar, describir, validar o extraer información de una imagen del dominio).</w:t>
      </w:r>
    </w:p>
    <w:p>
      <w:pPr>
        <w:pStyle w:val="ListParagraph"/>
        <w:numPr>
          <w:ilvl w:val="0"/>
          <w:numId w:val="2"/>
        </w:numPr>
        <w:spacing w:after="60"/>
      </w:pPr>
      <w:r>
        <w:rPr>
          <w:b w:val="false"/>
          <w:bCs w:val="false"/>
        </w:rPr>
        <w:t xml:space="preserve">Opción B — Agente de acción: construido con LangChain, ejecuta una herramienta (tool) de registro en un archivo de texto (.txt), por ejemplo crear un ticket, una solicitud o una oportunidad.</w:t>
      </w:r>
    </w:p>
    <w:p>
      <w:pPr>
        <w:pStyle w:val="ListParagraph"/>
        <w:numPr>
          <w:ilvl w:val="0"/>
          <w:numId w:val="2"/>
        </w:numPr>
        <w:spacing w:after="60"/>
      </w:pPr>
      <w:r>
        <w:rPr>
          <w:b w:val="false"/>
          <w:bCs w:val="false"/>
        </w:rPr>
        <w:t xml:space="preserve">Si se implementa el agente de acción, debe incluir un sistema de control: validar los datos obligatorios (según la base de conocimiento) antes de registrar; si falta información, solicitarla y no ejecutar la acción; pedir confirmación antes de escribir; registrar un identificador único y la fecha/hora; evitar duplicados y manejar errores.</w:t>
      </w:r>
    </w:p>
    <w:p>
      <w:pPr>
        <w:pStyle w:val="ListParagraph"/>
        <w:numPr>
          <w:ilvl w:val="0"/>
          <w:numId w:val="2"/>
        </w:numPr>
        <w:spacing w:after="60"/>
      </w:pPr>
      <w:r>
        <w:rPr>
          <w:b w:val="false"/>
          <w:bCs w:val="false"/>
        </w:rPr>
        <w:t xml:space="preserve">El LLM de todos los agentes y del orquestador debe ser Google Gemini vía langchain-google-genai (ChatGoogleGenerativeAI).</w:t>
      </w:r>
    </w:p>
    <w:p>
      <w:pPr>
        <w:pStyle w:val="ListParagraph"/>
        <w:numPr>
          <w:ilvl w:val="0"/>
          <w:numId w:val="2"/>
        </w:numPr>
        <w:spacing w:after="60"/>
      </w:pPr>
      <w:r>
        <w:rPr>
          <w:b w:val="false"/>
          <w:bCs w:val="false"/>
        </w:rPr>
        <w:t xml:space="preserve">Orquestación con LangChain (o LangGraph), explicando cómo se decide qué agente responde.</w:t>
      </w:r>
    </w:p>
    <w:p>
      <w:pPr>
        <w:pStyle w:val="ListParagraph"/>
        <w:numPr>
          <w:ilvl w:val="0"/>
          <w:numId w:val="2"/>
        </w:numPr>
        <w:spacing w:after="60"/>
      </w:pPr>
      <w:r>
        <w:rPr>
          <w:b w:val="false"/>
          <w:bCs w:val="false"/>
        </w:rPr>
        <w:t xml:space="preserve">Patrón RAG: respuesta basada únicamente en los documentos recuperados de la base de conocimiento de cada agente.</w:t>
      </w:r>
    </w:p>
    <w:p>
      <w:pPr>
        <w:pStyle w:val="ListParagraph"/>
        <w:numPr>
          <w:ilvl w:val="0"/>
          <w:numId w:val="2"/>
        </w:numPr>
        <w:spacing w:after="60"/>
      </w:pPr>
      <w:r>
        <w:rPr>
          <w:b w:val="false"/>
          <w:bCs w:val="false"/>
        </w:rPr>
        <w:t xml:space="preserve">Capacidad de responder que no hay información suficiente cuando corresponda.</w:t>
      </w:r>
    </w:p>
    <w:p>
      <w:pPr>
        <w:pStyle w:val="ListParagraph"/>
        <w:numPr>
          <w:ilvl w:val="0"/>
          <w:numId w:val="2"/>
        </w:numPr>
        <w:spacing w:after="60"/>
      </w:pPr>
      <w:r>
        <w:rPr>
          <w:b w:val="false"/>
          <w:bCs w:val="false"/>
        </w:rPr>
        <w:t xml:space="preserve">Trazabilidad: agentes participantes y documentos/fragmentos (chunks) utilizados.</w:t>
      </w:r>
    </w:p>
    <w:p>
      <w:pPr>
        <w:pStyle w:val="ListParagraph"/>
        <w:numPr>
          <w:ilvl w:val="0"/>
          <w:numId w:val="2"/>
        </w:numPr>
        <w:spacing w:after="60"/>
      </w:pPr>
      <w:r>
        <w:rPr>
          <w:b w:val="false"/>
          <w:bCs w:val="false"/>
        </w:rPr>
        <w:t xml:space="preserve">README con instrucciones de ejecución, arquitectura, flujo, decisiones técnicas y riesgos.</w:t>
      </w:r>
    </w:p>
    <w:p>
      <w:pPr>
        <w:pStyle w:val="Heading1"/>
      </w:pPr>
      <w:r>
        <w:t xml:space="preserve">8. Reglas y restricciones</w:t>
      </w:r>
    </w:p>
    <w:p>
      <w:pPr>
        <w:pStyle w:val="ListParagraph"/>
        <w:numPr>
          <w:ilvl w:val="0"/>
          <w:numId w:val="2"/>
        </w:numPr>
        <w:spacing w:after="60"/>
      </w:pPr>
      <w:r>
        <w:rPr>
          <w:b w:val="false"/>
          <w:bCs w:val="false"/>
        </w:rPr>
        <w:t xml:space="preserve">No debe inventar respuestas si no hay información suficiente.</w:t>
      </w:r>
    </w:p>
    <w:p>
      <w:pPr>
        <w:pStyle w:val="ListParagraph"/>
        <w:numPr>
          <w:ilvl w:val="0"/>
          <w:numId w:val="2"/>
        </w:numPr>
        <w:spacing w:after="60"/>
      </w:pPr>
      <w:r>
        <w:rPr>
          <w:b w:val="false"/>
          <w:bCs w:val="false"/>
        </w:rPr>
        <w:t xml:space="preserve">Debe responder explícitamente: “No encontré información suficiente en la base documental proporcionada” cuando la consulta esté fuera del alcance.</w:t>
      </w:r>
    </w:p>
    <w:p>
      <w:pPr>
        <w:pStyle w:val="ListParagraph"/>
        <w:numPr>
          <w:ilvl w:val="0"/>
          <w:numId w:val="2"/>
        </w:numPr>
        <w:spacing w:after="60"/>
      </w:pPr>
      <w:r>
        <w:rPr>
          <w:b w:val="false"/>
          <w:bCs w:val="false"/>
        </w:rPr>
        <w:t xml:space="preserve">Cada agente solo puede responder a partir de su propia base de conocimiento embebida; no debe mezclar conocimiento de otros agentes salvo a través del orquestador.</w:t>
      </w:r>
    </w:p>
    <w:p>
      <w:pPr>
        <w:pStyle w:val="ListParagraph"/>
        <w:numPr>
          <w:ilvl w:val="0"/>
          <w:numId w:val="2"/>
        </w:numPr>
        <w:spacing w:after="60"/>
      </w:pPr>
      <w:r>
        <w:rPr>
          <w:b w:val="false"/>
          <w:bCs w:val="false"/>
        </w:rPr>
        <w:t xml:space="preserve">Debe evitar registrar información sensible en logs.</w:t>
      </w:r>
    </w:p>
    <w:p>
      <w:pPr>
        <w:pStyle w:val="ListParagraph"/>
        <w:numPr>
          <w:ilvl w:val="0"/>
          <w:numId w:val="2"/>
        </w:numPr>
        <w:spacing w:after="60"/>
      </w:pPr>
      <w:r>
        <w:rPr>
          <w:b w:val="false"/>
          <w:bCs w:val="false"/>
        </w:rPr>
        <w:t xml:space="preserve">La GOOGLE_API_KEY y cualquier secreto deben manejarse mediante variables de entorno (.env) o mecanismo seguro equivalente.</w:t>
      </w:r>
    </w:p>
    <w:p>
      <w:pPr>
        <w:pStyle w:val="ListParagraph"/>
        <w:numPr>
          <w:ilvl w:val="0"/>
          <w:numId w:val="2"/>
        </w:numPr>
        <w:spacing w:after="60"/>
      </w:pPr>
      <w:r>
        <w:rPr>
          <w:b w:val="false"/>
          <w:bCs w:val="false"/>
        </w:rPr>
        <w:t xml:space="preserve">Debe incluir manejo básico de errores (por ejemplo, fallo de la API de Gemini o vector store no disponible).</w:t>
      </w:r>
    </w:p>
    <w:p>
      <w:pPr>
        <w:pStyle w:val="ListParagraph"/>
        <w:numPr>
          <w:ilvl w:val="0"/>
          <w:numId w:val="2"/>
        </w:numPr>
        <w:spacing w:after="60"/>
      </w:pPr>
      <w:r>
        <w:rPr>
          <w:b w:val="false"/>
          <w:bCs w:val="false"/>
        </w:rPr>
        <w:t xml:space="preserve">Debe documentarse cómo ejecutar la solución de principio a fin.</w:t>
      </w:r>
    </w:p>
    <w:p>
      <w:pPr>
        <w:pStyle w:val="Heading1"/>
      </w:pPr>
      <w:r>
        <w:t xml:space="preserve">9. Stack tecnológico requerido</w:t>
      </w:r>
    </w:p>
    <w:p>
      <w:pPr>
        <w:spacing w:after="120"/>
      </w:pPr>
      <w:r>
        <w:t xml:space="preserve">A diferencia de un stack libre, este caso fija las siguientes tecnologías obligatorias:</w:t>
      </w:r>
    </w:p>
    <w:p>
      <w:pPr>
        <w:pStyle w:val="ListParagraph"/>
        <w:numPr>
          <w:ilvl w:val="0"/>
          <w:numId w:val="2"/>
        </w:numPr>
        <w:spacing w:after="60"/>
      </w:pPr>
      <w:r>
        <w:rPr>
          <w:b w:val="false"/>
          <w:bCs w:val="false"/>
        </w:rPr>
        <w:t xml:space="preserve">Lenguaje: Python 3.10 o superior.</w:t>
      </w:r>
    </w:p>
    <w:p>
      <w:pPr>
        <w:pStyle w:val="ListParagraph"/>
        <w:numPr>
          <w:ilvl w:val="0"/>
          <w:numId w:val="2"/>
        </w:numPr>
        <w:spacing w:after="60"/>
      </w:pPr>
      <w:r>
        <w:rPr>
          <w:b w:val="false"/>
          <w:bCs w:val="false"/>
        </w:rPr>
        <w:t xml:space="preserve">Framework de agentes: LangChain (agents, tools, chains). Orquestación con LangChain o, opcionalmente, LangGraph.</w:t>
      </w:r>
    </w:p>
    <w:p>
      <w:pPr>
        <w:pStyle w:val="ListParagraph"/>
        <w:numPr>
          <w:ilvl w:val="0"/>
          <w:numId w:val="2"/>
        </w:numPr>
        <w:spacing w:after="60"/>
      </w:pPr>
      <w:r>
        <w:rPr>
          <w:b w:val="false"/>
          <w:bCs w:val="false"/>
        </w:rPr>
        <w:t xml:space="preserve">LLM: Google Gemini mediante langchain-google-genai (ChatGoogleGenerativeAI), por ejemplo gemini-2.0-flash o gemini-1.5-pro.</w:t>
      </w:r>
    </w:p>
    <w:p>
      <w:pPr>
        <w:pStyle w:val="ListParagraph"/>
        <w:numPr>
          <w:ilvl w:val="0"/>
          <w:numId w:val="2"/>
        </w:numPr>
        <w:spacing w:after="60"/>
      </w:pPr>
      <w:r>
        <w:rPr>
          <w:b w:val="false"/>
          <w:bCs w:val="false"/>
        </w:rPr>
        <w:t xml:space="preserve">Embeddings: Google Gemini mediante GoogleGenerativeAIEmbeddings (por ejemplo, models/text-embedding-004).</w:t>
      </w:r>
    </w:p>
    <w:p>
      <w:pPr>
        <w:pStyle w:val="ListParagraph"/>
        <w:numPr>
          <w:ilvl w:val="0"/>
          <w:numId w:val="2"/>
        </w:numPr>
        <w:spacing w:after="60"/>
      </w:pPr>
      <w:r>
        <w:rPr>
          <w:b w:val="false"/>
          <w:bCs w:val="false"/>
        </w:rPr>
        <w:t xml:space="preserve">Capacidad multimodal: el agente de imagen debe usar un modelo Gemini con visión (por ejemplo, gemini-2.0-flash o gemini-1.5-pro) para procesar imágenes.</w:t>
      </w:r>
    </w:p>
    <w:p>
      <w:pPr>
        <w:pStyle w:val="ListParagraph"/>
        <w:numPr>
          <w:ilvl w:val="0"/>
          <w:numId w:val="2"/>
        </w:numPr>
        <w:spacing w:after="60"/>
      </w:pPr>
      <w:r>
        <w:rPr>
          <w:b w:val="false"/>
          <w:bCs w:val="false"/>
        </w:rPr>
        <w:t xml:space="preserve">Herramientas (tools) y function calling de Gemini para el agente de acción; el registro se realiza en un archivo de texto (.txt) local, sin necesidad de integraciones externas.</w:t>
      </w:r>
    </w:p>
    <w:p>
      <w:pPr>
        <w:pStyle w:val="ListParagraph"/>
        <w:numPr>
          <w:ilvl w:val="0"/>
          <w:numId w:val="2"/>
        </w:numPr>
        <w:spacing w:after="60"/>
      </w:pPr>
      <w:r>
        <w:rPr>
          <w:b w:val="false"/>
          <w:bCs w:val="false"/>
        </w:rPr>
        <w:t xml:space="preserve">Vector store: Chroma, FAISS o pgvector. Cada agente debe tener su propio índice (su base de conocimiento embebida).</w:t>
      </w:r>
    </w:p>
    <w:p>
      <w:pPr>
        <w:pStyle w:val="ListParagraph"/>
        <w:numPr>
          <w:ilvl w:val="0"/>
          <w:numId w:val="2"/>
        </w:numPr>
        <w:spacing w:after="60"/>
      </w:pPr>
      <w:r>
        <w:rPr>
          <w:b w:val="false"/>
          <w:bCs w:val="false"/>
        </w:rPr>
        <w:t xml:space="preserve">Interfaz: FastAPI (REST), CLI o web simple.</w:t>
      </w:r>
    </w:p>
    <w:p>
      <w:pPr>
        <w:pStyle w:val="ListParagraph"/>
        <w:numPr>
          <w:ilvl w:val="0"/>
          <w:numId w:val="2"/>
        </w:numPr>
        <w:spacing w:after="60"/>
      </w:pPr>
      <w:r>
        <w:rPr>
          <w:b w:val="false"/>
          <w:bCs w:val="false"/>
        </w:rPr>
        <w:t xml:space="preserve">Gestión de secretos: variables de entorno (.env) con GOOGLE_API_KEY.</w:t>
      </w:r>
    </w:p>
    <w:p>
      <w:pPr>
        <w:pStyle w:val="ListParagraph"/>
        <w:numPr>
          <w:ilvl w:val="0"/>
          <w:numId w:val="2"/>
        </w:numPr>
        <w:spacing w:after="60"/>
      </w:pPr>
      <w:r>
        <w:rPr>
          <w:b w:val="false"/>
          <w:bCs w:val="false"/>
        </w:rPr>
        <w:t xml:space="preserve">README obligatorio con instrucciones de ejecución.</w:t>
      </w:r>
    </w:p>
    <w:p>
      <w:pPr>
        <w:pStyle w:val="Heading1"/>
      </w:pPr>
      <w:r>
        <w:t xml:space="preserve">10. Qué se espera del proyecto del semillero</w:t>
      </w:r>
    </w:p>
    <w:p>
      <w:pPr>
        <w:pStyle w:val="ListParagraph"/>
        <w:numPr>
          <w:ilvl w:val="0"/>
          <w:numId w:val="2"/>
        </w:numPr>
        <w:spacing w:after="60"/>
      </w:pPr>
      <w:r>
        <w:rPr>
          <w:b w:val="false"/>
          <w:bCs w:val="false"/>
        </w:rPr>
        <w:t xml:space="preserve">Aplicar los conceptos del semillero: diseñar agentes LangChain bien estructurados en lugar de solo consumir la API de Gemini.</w:t>
      </w:r>
    </w:p>
    <w:p>
      <w:pPr>
        <w:pStyle w:val="ListParagraph"/>
        <w:numPr>
          <w:ilvl w:val="0"/>
          <w:numId w:val="2"/>
        </w:numPr>
        <w:spacing w:after="60"/>
      </w:pPr>
      <w:r>
        <w:rPr>
          <w:b w:val="false"/>
          <w:bCs w:val="false"/>
        </w:rPr>
        <w:t xml:space="preserve">Separación clara entre orquestador, agentes, servicios y bases de conocimiento.</w:t>
      </w:r>
    </w:p>
    <w:p>
      <w:pPr>
        <w:pStyle w:val="ListParagraph"/>
        <w:numPr>
          <w:ilvl w:val="0"/>
          <w:numId w:val="2"/>
        </w:numPr>
        <w:spacing w:after="60"/>
      </w:pPr>
      <w:r>
        <w:rPr>
          <w:b w:val="false"/>
          <w:bCs w:val="false"/>
        </w:rPr>
        <w:t xml:space="preserve">Justificar la estrategia de chunking, embeddings y recuperación (RAG) por agente.</w:t>
      </w:r>
    </w:p>
    <w:p>
      <w:pPr>
        <w:pStyle w:val="ListParagraph"/>
        <w:numPr>
          <w:ilvl w:val="0"/>
          <w:numId w:val="2"/>
        </w:numPr>
        <w:spacing w:after="60"/>
      </w:pPr>
      <w:r>
        <w:rPr>
          <w:b w:val="false"/>
          <w:bCs w:val="false"/>
        </w:rPr>
        <w:t xml:space="preserve">Explicar decisiones técnicas y trade-offs (modelo Gemini elegido, tamaño de chunk, top-k, etc.).</w:t>
      </w:r>
    </w:p>
    <w:p>
      <w:pPr>
        <w:pStyle w:val="ListParagraph"/>
        <w:numPr>
          <w:ilvl w:val="0"/>
          <w:numId w:val="2"/>
        </w:numPr>
        <w:spacing w:after="60"/>
      </w:pPr>
      <w:r>
        <w:rPr>
          <w:b w:val="false"/>
          <w:bCs w:val="false"/>
        </w:rPr>
        <w:t xml:space="preserve">Demostrar control de alucinaciones y respuesta segura ante falta de información.</w:t>
      </w:r>
    </w:p>
    <w:p>
      <w:pPr>
        <w:pStyle w:val="ListParagraph"/>
        <w:numPr>
          <w:ilvl w:val="0"/>
          <w:numId w:val="2"/>
        </w:numPr>
        <w:spacing w:after="60"/>
      </w:pPr>
      <w:r>
        <w:rPr>
          <w:b w:val="false"/>
          <w:bCs w:val="false"/>
        </w:rPr>
        <w:t xml:space="preserve">Indicar fuentes y fragmentos usados en cada respuesta.</w:t>
      </w:r>
    </w:p>
    <w:p>
      <w:pPr>
        <w:pStyle w:val="ListParagraph"/>
        <w:numPr>
          <w:ilvl w:val="0"/>
          <w:numId w:val="2"/>
        </w:numPr>
        <w:spacing w:after="60"/>
      </w:pPr>
      <w:r>
        <w:rPr>
          <w:b w:val="false"/>
          <w:bCs w:val="false"/>
        </w:rPr>
        <w:t xml:space="preserve">Proponer cómo manejar permisos por documento o por agente.</w:t>
      </w:r>
    </w:p>
    <w:p>
      <w:pPr>
        <w:pStyle w:val="ListParagraph"/>
        <w:numPr>
          <w:ilvl w:val="0"/>
          <w:numId w:val="2"/>
        </w:numPr>
        <w:spacing w:after="60"/>
      </w:pPr>
      <w:r>
        <w:rPr>
          <w:b w:val="false"/>
          <w:bCs w:val="false"/>
        </w:rPr>
        <w:t xml:space="preserve">Usar variables de entorno para credenciales y evitar logs con datos sensibles.</w:t>
      </w:r>
    </w:p>
    <w:p>
      <w:pPr>
        <w:pStyle w:val="ListParagraph"/>
        <w:numPr>
          <w:ilvl w:val="0"/>
          <w:numId w:val="2"/>
        </w:numPr>
        <w:spacing w:after="60"/>
      </w:pPr>
      <w:r>
        <w:rPr>
          <w:b w:val="false"/>
          <w:bCs w:val="false"/>
        </w:rPr>
        <w:t xml:space="preserve">Diseñar una solución extensible para agregar nuevos agentes y nuevas bases de conocimiento.</w:t>
      </w:r>
    </w:p>
    <w:p>
      <w:pPr>
        <w:pStyle w:val="ListParagraph"/>
        <w:numPr>
          <w:ilvl w:val="0"/>
          <w:numId w:val="2"/>
        </w:numPr>
        <w:spacing w:after="60"/>
      </w:pPr>
      <w:r>
        <w:rPr>
          <w:b w:val="false"/>
          <w:bCs w:val="false"/>
        </w:rPr>
        <w:t xml:space="preserve">Proponer monitoreo de calidad, costos (tokens de Gemini), latencia, errores y feedback de usuarios.</w:t>
      </w:r>
    </w:p>
    <w:p>
      <w:pPr>
        <w:pStyle w:val="Heading1"/>
      </w:pPr>
      <w:r>
        <w:t xml:space="preserve">11. Entregables solicitados al participante</w:t>
      </w:r>
    </w:p>
    <w:p>
      <w:pPr>
        <w:pStyle w:val="ListParagraph"/>
        <w:numPr>
          <w:ilvl w:val="0"/>
          <w:numId w:val="2"/>
        </w:numPr>
        <w:spacing w:after="60"/>
      </w:pPr>
      <w:r>
        <w:rPr>
          <w:b w:val="false"/>
          <w:bCs w:val="false"/>
        </w:rPr>
        <w:t xml:space="preserve">Repositorio en GitHub con el código fuente.</w:t>
      </w:r>
    </w:p>
    <w:p>
      <w:pPr>
        <w:pStyle w:val="ListParagraph"/>
        <w:numPr>
          <w:ilvl w:val="0"/>
          <w:numId w:val="2"/>
        </w:numPr>
        <w:spacing w:after="60"/>
      </w:pPr>
      <w:r>
        <w:rPr>
          <w:b w:val="false"/>
          <w:bCs w:val="false"/>
        </w:rPr>
        <w:t xml:space="preserve">README con instrucciones claras para ejecutar (incluida la configuración de GOOGLE_API_KEY).</w:t>
      </w:r>
    </w:p>
    <w:p>
      <w:pPr>
        <w:pStyle w:val="ListParagraph"/>
        <w:numPr>
          <w:ilvl w:val="0"/>
          <w:numId w:val="2"/>
        </w:numPr>
        <w:spacing w:after="60"/>
      </w:pPr>
      <w:r>
        <w:rPr>
          <w:b w:val="false"/>
          <w:bCs w:val="false"/>
        </w:rPr>
        <w:t xml:space="preserve">Archivo .env.example sin credenciales reales.</w:t>
      </w:r>
    </w:p>
    <w:p>
      <w:pPr>
        <w:pStyle w:val="ListParagraph"/>
        <w:numPr>
          <w:ilvl w:val="0"/>
          <w:numId w:val="2"/>
        </w:numPr>
        <w:spacing w:after="60"/>
      </w:pPr>
      <w:r>
        <w:rPr>
          <w:b w:val="false"/>
          <w:bCs w:val="false"/>
        </w:rPr>
        <w:t xml:space="preserve">Documentos ficticios utilizados como base de conocimiento de cada agente.</w:t>
      </w:r>
    </w:p>
    <w:p>
      <w:pPr>
        <w:pStyle w:val="ListParagraph"/>
        <w:numPr>
          <w:ilvl w:val="0"/>
          <w:numId w:val="2"/>
        </w:numPr>
        <w:spacing w:after="60"/>
      </w:pPr>
      <w:r>
        <w:rPr>
          <w:b w:val="false"/>
          <w:bCs w:val="false"/>
        </w:rPr>
        <w:t xml:space="preserve">Script o proceso reproducible que genere los embeddings e índices vectoriales por agente.</w:t>
      </w:r>
    </w:p>
    <w:p>
      <w:pPr>
        <w:pStyle w:val="ListParagraph"/>
        <w:numPr>
          <w:ilvl w:val="0"/>
          <w:numId w:val="2"/>
        </w:numPr>
        <w:spacing w:after="60"/>
      </w:pPr>
      <w:r>
        <w:rPr>
          <w:b w:val="false"/>
          <w:bCs w:val="false"/>
        </w:rPr>
        <w:t xml:space="preserve">Ejemplos de preguntas y respuestas esperadas (incluida al menos una consulta mixta).</w:t>
      </w:r>
    </w:p>
    <w:p>
      <w:pPr>
        <w:pStyle w:val="ListParagraph"/>
        <w:numPr>
          <w:ilvl w:val="0"/>
          <w:numId w:val="2"/>
        </w:numPr>
        <w:spacing w:after="60"/>
      </w:pPr>
      <w:r>
        <w:rPr>
          <w:b w:val="false"/>
          <w:bCs w:val="false"/>
        </w:rPr>
        <w:t xml:space="preserve">Según el agente adicional implementado: una imagen de prueba (si hay agente multimodal) y/o el archivo .txt de registro generado (si hay agente de acción).</w:t>
      </w:r>
    </w:p>
    <w:p>
      <w:pPr>
        <w:pStyle w:val="ListParagraph"/>
        <w:numPr>
          <w:ilvl w:val="0"/>
          <w:numId w:val="2"/>
        </w:numPr>
        <w:spacing w:after="60"/>
      </w:pPr>
      <w:r>
        <w:rPr>
          <w:b w:val="false"/>
          <w:bCs w:val="false"/>
        </w:rPr>
        <w:t xml:space="preserve">Diagrama simple o descripción textual de la arquitectura.</w:t>
      </w:r>
    </w:p>
    <w:p>
      <w:pPr>
        <w:pStyle w:val="ListParagraph"/>
        <w:numPr>
          <w:ilvl w:val="0"/>
          <w:numId w:val="2"/>
        </w:numPr>
        <w:spacing w:after="60"/>
      </w:pPr>
      <w:r>
        <w:rPr>
          <w:b w:val="false"/>
          <w:bCs w:val="false"/>
        </w:rPr>
        <w:t xml:space="preserve">Listado de riesgos y mejoras futuras.</w:t>
      </w:r>
    </w:p>
    <w:p>
      <w:pPr>
        <w:pStyle w:val="ListParagraph"/>
        <w:numPr>
          <w:ilvl w:val="0"/>
          <w:numId w:val="2"/>
        </w:numPr>
        <w:spacing w:after="60"/>
      </w:pPr>
      <w:r>
        <w:rPr>
          <w:b w:val="false"/>
          <w:bCs w:val="false"/>
        </w:rPr>
        <w:t xml:space="preserve">Video de máximo 10 minutos con la demostración y justificación técnica de la solución.</w:t>
      </w:r>
    </w:p>
    <w:p>
      <w:pPr>
        <w:pStyle w:val="Heading1"/>
      </w:pPr>
      <w:r>
        <w:t xml:space="preserve">12. Guía para el video de demostración (máximo 10 minutos)</w:t>
      </w:r>
    </w:p>
    <w:p>
      <w:pPr>
        <w:spacing w:after="120"/>
      </w:pPr>
      <w:r>
        <w:t xml:space="preserve">El participante debe grabar un video de máximo 10 minutos que explique y demuestre el proyecto, cubriendo los siguientes puntos:</w:t>
      </w:r>
    </w:p>
    <w:p>
      <w:pPr>
        <w:pStyle w:val="ListParagraph"/>
        <w:numPr>
          <w:ilvl w:val="0"/>
          <w:numId w:val="4"/>
        </w:numPr>
        <w:spacing w:after="60"/>
      </w:pPr>
      <w:r>
        <w:t xml:space="preserve">Explicar la arquitectura general y el rol de LangChain.</w:t>
      </w:r>
    </w:p>
    <w:p>
      <w:pPr>
        <w:pStyle w:val="ListParagraph"/>
        <w:numPr>
          <w:ilvl w:val="0"/>
          <w:numId w:val="4"/>
        </w:numPr>
        <w:spacing w:after="60"/>
      </w:pPr>
      <w:r>
        <w:t xml:space="preserve">Mostrar cómo se configuraron los agentes y cómo cada uno embebe su base de conocimiento con Gemini.</w:t>
      </w:r>
    </w:p>
    <w:p>
      <w:pPr>
        <w:pStyle w:val="ListParagraph"/>
        <w:numPr>
          <w:ilvl w:val="0"/>
          <w:numId w:val="4"/>
        </w:numPr>
        <w:spacing w:after="60"/>
      </w:pPr>
      <w:r>
        <w:t xml:space="preserve">Mostrar cómo el orquestador decide qué agente responde.</w:t>
      </w:r>
    </w:p>
    <w:p>
      <w:pPr>
        <w:pStyle w:val="ListParagraph"/>
        <w:numPr>
          <w:ilvl w:val="0"/>
          <w:numId w:val="4"/>
        </w:numPr>
        <w:spacing w:after="60"/>
      </w:pPr>
      <w:r>
        <w:t xml:space="preserve">Ejecutar preguntas de prueba, incluida una consulta mixta.</w:t>
      </w:r>
    </w:p>
    <w:p>
      <w:pPr>
        <w:pStyle w:val="ListParagraph"/>
        <w:numPr>
          <w:ilvl w:val="0"/>
          <w:numId w:val="4"/>
        </w:numPr>
        <w:spacing w:after="60"/>
      </w:pPr>
      <w:r>
        <w:t xml:space="preserve">Mostrar en funcionamiento el agente adicional implementado: el multimodal procesando una imagen y/o el de acción validando datos y registrando en el archivo .txt.</w:t>
      </w:r>
    </w:p>
    <w:p>
      <w:pPr>
        <w:pStyle w:val="ListParagraph"/>
        <w:numPr>
          <w:ilvl w:val="0"/>
          <w:numId w:val="4"/>
        </w:numPr>
        <w:spacing w:after="60"/>
      </w:pPr>
      <w:r>
        <w:t xml:space="preserve">Mostrar cómo evita responder cuando la información no existe.</w:t>
      </w:r>
    </w:p>
    <w:p>
      <w:pPr>
        <w:pStyle w:val="ListParagraph"/>
        <w:numPr>
          <w:ilvl w:val="0"/>
          <w:numId w:val="4"/>
        </w:numPr>
        <w:spacing w:after="60"/>
      </w:pPr>
      <w:r>
        <w:t xml:space="preserve">Explicar riesgos, limitaciones y mejoras para una versión productiva.</w:t>
      </w:r>
    </w:p>
    <w:p>
      <w:pPr>
        <w:pStyle w:val="Heading1"/>
      </w:pPr>
      <w:r>
        <w:t xml:space="preserve">13. Mensaje final para el participante</w:t>
      </w:r>
    </w:p>
    <w:p>
      <w:pPr>
        <w:spacing w:after="120"/>
      </w:pPr>
      <w:r>
        <w:t xml:space="preserve">Se valorará una solución simple, funcional y bien explicada por encima de una implementación compleja pero difícil de ejecutar o entender. El foco del proyecto final es evaluar los conocimientos adquiridos durante el semillero y las clases impartidas, aplicando agentes LangChain y Google Gemini para construir una solución de IA segura, trazable y ordenada.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CCCCC" w:sz="4" w:space="2"/>
      </w:pBdr>
      <w:spacing w:after="120" w:before="240"/>
      <w:outlineLvl w:val="0"/>
    </w:pPr>
    <w:rPr>
      <w:rFonts w:ascii="Arial" w:cs="Arial" w:eastAsia="Arial" w:hAnsi="Arial"/>
      <w:b/>
      <w:bCs/>
      <w:color w:val="1F4E79"/>
      <w:sz w:val="26"/>
      <w:szCs w:val="26"/>
    </w:rPr>
  </w:style>
  <w:style w:type="paragraph" w:styleId="Heading2">
    <w:name w:val="Heading 2"/>
    <w:basedOn w:val="Normal"/>
    <w:next w:val="Normal"/>
    <w:qFormat/>
    <w:pPr>
      <w:spacing w:after="80" w:before="160"/>
      <w:outlineLvl w:val="1"/>
    </w:pPr>
    <w:rPr>
      <w:rFonts w:ascii="Arial" w:cs="Arial" w:eastAsia="Arial" w:hAnsi="Arial"/>
      <w:b/>
      <w:bCs/>
      <w:color w:val="2E4F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2026-06-28T03:35:21.114Z</dcterms:created>
  <dcterms:modified xsi:type="dcterms:W3CDTF">2026-06-28T03:35:21.114Z</dcterms:modified>
</cp:coreProperties>
</file>

<file path=docProps/custom.xml><?xml version="1.0" encoding="utf-8"?>
<Properties xmlns="http://schemas.openxmlformats.org/officeDocument/2006/custom-properties" xmlns:vt="http://schemas.openxmlformats.org/officeDocument/2006/docPropsVTypes"/>
</file>