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Earth &amp; Planetary Sciences, Computer Science (2015-19)</w:t>
            </w:r>
            <w:r>
              <w:t xml:space="preserve"> </w:t>
            </w:r>
            <w:r>
              <w:t xml:space="preserve">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5" w:name="products"/>
      <w:bookmarkEnd w:id="25"/>
      <w:r>
        <w:t xml:space="preserve">Products</w:t>
      </w:r>
    </w:p>
    <w:p>
      <w:pPr>
        <w:pStyle w:val="Heading3"/>
      </w:pPr>
      <w:bookmarkStart w:id="26" w:name="five-most-related-publications-and-other-products"/>
      <w:bookmarkEnd w:id="26"/>
      <w:r>
        <w:t xml:space="preserve">Five Most Related Publications and Other Products</w:t>
      </w:r>
    </w:p>
    <w:p>
      <w:pPr>
        <w:pStyle w:val="FirstParagraph"/>
      </w:pPr>
      <w:r>
        <w:t xml:space="preserve">Gregory, A., Chen, C., Wu, R., Miller, S., Ahmad, S., Anderson, J. W., Barrett, H., Benedict, K.,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0">
        <w:r>
          <w:rPr>
            <w:rStyle w:val="Hyperlink"/>
          </w:rPr>
          <w:t xml:space="preserve">http://github.com/unmrds</w:t>
        </w:r>
      </w:hyperlink>
    </w:p>
    <w:p>
      <w:pPr>
        <w:pStyle w:val="Heading3"/>
      </w:pPr>
      <w:bookmarkStart w:id="31" w:name="five-other-significant-publications-and-other-products"/>
      <w:bookmarkEnd w:id="31"/>
      <w:r>
        <w:t xml:space="preserve">Five Other Significant Publications and Other Products</w:t>
      </w:r>
    </w:p>
    <w:p>
      <w:pPr>
        <w:pStyle w:val="FirstParagraph"/>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034a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fdd5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2020-05-22T01:15:23Z</dcterms:created>
  <dcterms:modified xsi:type="dcterms:W3CDTF">2020-05-22T01:15:23Z</dcterms:modified>
</cp:coreProperties>
</file>